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430"/>
        <w:gridCol w:w="3229"/>
        <w:gridCol w:w="2958"/>
      </w:tblGrid>
      <w:tr w:rsidR="001A78EC" w:rsidRPr="00175EE1" w14:paraId="69682F83" w14:textId="77777777" w:rsidTr="00665887">
        <w:tc>
          <w:tcPr>
            <w:tcW w:w="3467" w:type="dxa"/>
            <w:shd w:val="clear" w:color="auto" w:fill="auto"/>
          </w:tcPr>
          <w:p w14:paraId="49FAF3F5" w14:textId="77777777" w:rsidR="001A78EC" w:rsidRPr="00175EE1" w:rsidRDefault="00DC4F08" w:rsidP="00665887">
            <w:pPr>
              <w:autoSpaceDE w:val="0"/>
              <w:autoSpaceDN w:val="0"/>
              <w:adjustRightInd w:val="0"/>
              <w:spacing w:after="0" w:line="240" w:lineRule="auto"/>
              <w:jc w:val="center"/>
              <w:rPr>
                <w:rFonts w:ascii="MyriadPro-Bold" w:eastAsia="Times New Roman" w:hAnsi="MyriadPro-Bold" w:cs="MyriadPro-Bold"/>
                <w:b/>
                <w:bCs/>
                <w:i/>
                <w:sz w:val="30"/>
                <w:szCs w:val="30"/>
              </w:rPr>
            </w:pPr>
            <w:r w:rsidRPr="009C715F">
              <w:rPr>
                <w:rFonts w:ascii="Times New Roman" w:eastAsia="Times New Roman" w:hAnsi="Times New Roman"/>
                <w:noProof/>
                <w:sz w:val="28"/>
                <w:szCs w:val="28"/>
              </w:rPr>
              <w:drawing>
                <wp:inline distT="0" distB="0" distL="0" distR="0" wp14:anchorId="0F09619A" wp14:editId="75F21D4B">
                  <wp:extent cx="175260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504950"/>
                          </a:xfrm>
                          <a:prstGeom prst="rect">
                            <a:avLst/>
                          </a:prstGeom>
                          <a:noFill/>
                          <a:ln>
                            <a:noFill/>
                          </a:ln>
                        </pic:spPr>
                      </pic:pic>
                    </a:graphicData>
                  </a:graphic>
                </wp:inline>
              </w:drawing>
            </w:r>
          </w:p>
        </w:tc>
        <w:tc>
          <w:tcPr>
            <w:tcW w:w="3323" w:type="dxa"/>
            <w:shd w:val="clear" w:color="auto" w:fill="auto"/>
          </w:tcPr>
          <w:p w14:paraId="3B6DD512" w14:textId="77777777" w:rsidR="001A78EC" w:rsidRPr="00175EE1" w:rsidRDefault="00DC4F08" w:rsidP="00665887">
            <w:pPr>
              <w:autoSpaceDE w:val="0"/>
              <w:autoSpaceDN w:val="0"/>
              <w:adjustRightInd w:val="0"/>
              <w:spacing w:after="0" w:line="240" w:lineRule="auto"/>
              <w:jc w:val="center"/>
              <w:rPr>
                <w:rFonts w:ascii="MyriadPro-Bold" w:eastAsia="Times New Roman" w:hAnsi="MyriadPro-Bold" w:cs="MyriadPro-Bold"/>
                <w:b/>
                <w:bCs/>
                <w:i/>
                <w:sz w:val="30"/>
                <w:szCs w:val="30"/>
              </w:rPr>
            </w:pPr>
            <w:r w:rsidRPr="009C715F">
              <w:rPr>
                <w:rFonts w:ascii="Times New Roman" w:eastAsia="Times New Roman" w:hAnsi="Times New Roman"/>
                <w:noProof/>
                <w:sz w:val="28"/>
                <w:szCs w:val="28"/>
              </w:rPr>
              <w:drawing>
                <wp:inline distT="0" distB="0" distL="0" distR="0" wp14:anchorId="645AC9F8" wp14:editId="0A031586">
                  <wp:extent cx="1181100" cy="1476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1476375"/>
                          </a:xfrm>
                          <a:prstGeom prst="rect">
                            <a:avLst/>
                          </a:prstGeom>
                          <a:noFill/>
                          <a:ln>
                            <a:noFill/>
                          </a:ln>
                        </pic:spPr>
                      </pic:pic>
                    </a:graphicData>
                  </a:graphic>
                </wp:inline>
              </w:drawing>
            </w:r>
          </w:p>
        </w:tc>
        <w:tc>
          <w:tcPr>
            <w:tcW w:w="3066" w:type="dxa"/>
            <w:shd w:val="clear" w:color="auto" w:fill="auto"/>
          </w:tcPr>
          <w:p w14:paraId="7F93EFEC" w14:textId="77777777" w:rsidR="001A78EC" w:rsidRPr="00175EE1" w:rsidRDefault="00DC4F08" w:rsidP="00665887">
            <w:pPr>
              <w:autoSpaceDE w:val="0"/>
              <w:autoSpaceDN w:val="0"/>
              <w:adjustRightInd w:val="0"/>
              <w:spacing w:after="0" w:line="240" w:lineRule="auto"/>
              <w:jc w:val="center"/>
              <w:rPr>
                <w:rFonts w:ascii="MyriadPro-Bold" w:eastAsia="Times New Roman" w:hAnsi="MyriadPro-Bold" w:cs="MyriadPro-Bold"/>
                <w:b/>
                <w:bCs/>
                <w:i/>
                <w:sz w:val="30"/>
                <w:szCs w:val="30"/>
              </w:rPr>
            </w:pPr>
            <w:r w:rsidRPr="009C715F">
              <w:rPr>
                <w:rFonts w:ascii="Times New Roman" w:eastAsia="Times New Roman" w:hAnsi="Times New Roman"/>
                <w:noProof/>
                <w:sz w:val="28"/>
                <w:szCs w:val="28"/>
              </w:rPr>
              <w:drawing>
                <wp:inline distT="0" distB="0" distL="0" distR="0" wp14:anchorId="335D74C5" wp14:editId="23558129">
                  <wp:extent cx="885825" cy="1476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1476375"/>
                          </a:xfrm>
                          <a:prstGeom prst="rect">
                            <a:avLst/>
                          </a:prstGeom>
                          <a:noFill/>
                          <a:ln>
                            <a:noFill/>
                          </a:ln>
                        </pic:spPr>
                      </pic:pic>
                    </a:graphicData>
                  </a:graphic>
                </wp:inline>
              </w:drawing>
            </w:r>
          </w:p>
        </w:tc>
      </w:tr>
      <w:tr w:rsidR="001A78EC" w:rsidRPr="00175EE1" w14:paraId="7C6C6B8D" w14:textId="77777777" w:rsidTr="00665887">
        <w:tc>
          <w:tcPr>
            <w:tcW w:w="3467" w:type="dxa"/>
            <w:shd w:val="clear" w:color="auto" w:fill="auto"/>
          </w:tcPr>
          <w:p w14:paraId="5CF39B51" w14:textId="77777777" w:rsidR="001A78EC" w:rsidRPr="00175EE1" w:rsidRDefault="001A78EC" w:rsidP="00665887">
            <w:pPr>
              <w:spacing w:before="60" w:after="0" w:line="240" w:lineRule="auto"/>
              <w:jc w:val="center"/>
              <w:rPr>
                <w:rFonts w:ascii="MyriadPro-Bold" w:eastAsia="Times New Roman" w:hAnsi="MyriadPro-Bold" w:cs="MyriadPro-Bold"/>
                <w:b/>
                <w:bCs/>
                <w:i/>
                <w:sz w:val="20"/>
                <w:szCs w:val="20"/>
              </w:rPr>
            </w:pPr>
            <w:r w:rsidRPr="00175EE1">
              <w:rPr>
                <w:rFonts w:ascii="Times New Roman" w:eastAsia="Times New Roman" w:hAnsi="Times New Roman"/>
                <w:b/>
                <w:sz w:val="20"/>
                <w:szCs w:val="20"/>
              </w:rPr>
              <w:t>LIÊ</w:t>
            </w:r>
            <w:r w:rsidRPr="00175EE1">
              <w:rPr>
                <w:rFonts w:ascii="Times New Roman" w:eastAsia="Times New Roman" w:hAnsi="Times New Roman"/>
                <w:b/>
                <w:sz w:val="20"/>
                <w:szCs w:val="20"/>
                <w:lang w:val="vi-VN"/>
              </w:rPr>
              <w:t xml:space="preserve">N MINH CHÂU ÂU   </w:t>
            </w:r>
          </w:p>
        </w:tc>
        <w:tc>
          <w:tcPr>
            <w:tcW w:w="3323" w:type="dxa"/>
            <w:shd w:val="clear" w:color="auto" w:fill="auto"/>
          </w:tcPr>
          <w:p w14:paraId="089A4D64" w14:textId="77777777" w:rsidR="001A78EC" w:rsidRPr="00175EE1" w:rsidRDefault="001A78EC" w:rsidP="00665887">
            <w:pPr>
              <w:spacing w:before="60" w:after="0" w:line="240" w:lineRule="auto"/>
              <w:jc w:val="center"/>
              <w:rPr>
                <w:rFonts w:ascii="Times New Roman" w:eastAsia="Times New Roman" w:hAnsi="Times New Roman"/>
                <w:b/>
                <w:sz w:val="20"/>
                <w:szCs w:val="20"/>
              </w:rPr>
            </w:pPr>
            <w:r w:rsidRPr="00175EE1">
              <w:rPr>
                <w:rFonts w:ascii="Times New Roman" w:eastAsia="Times New Roman" w:hAnsi="Times New Roman"/>
                <w:b/>
                <w:sz w:val="20"/>
                <w:szCs w:val="20"/>
              </w:rPr>
              <w:t>BỘ TƯ PHÁP</w:t>
            </w:r>
          </w:p>
          <w:p w14:paraId="2297BC70" w14:textId="77777777" w:rsidR="001A78EC" w:rsidRPr="00175EE1" w:rsidRDefault="001A78EC" w:rsidP="00665887">
            <w:pPr>
              <w:spacing w:before="60" w:after="0" w:line="240" w:lineRule="auto"/>
              <w:jc w:val="center"/>
              <w:rPr>
                <w:rFonts w:eastAsia="Times New Roman"/>
                <w:b/>
                <w:sz w:val="20"/>
                <w:szCs w:val="20"/>
              </w:rPr>
            </w:pPr>
            <w:r w:rsidRPr="00175EE1">
              <w:rPr>
                <w:rFonts w:ascii="Times New Roman" w:eastAsia="Times New Roman" w:hAnsi="Times New Roman"/>
                <w:b/>
                <w:sz w:val="20"/>
                <w:szCs w:val="20"/>
              </w:rPr>
              <w:t>MINISTRY OF JUSTICE</w:t>
            </w:r>
          </w:p>
          <w:p w14:paraId="3224D6A0" w14:textId="77777777" w:rsidR="001A78EC" w:rsidRPr="00175EE1" w:rsidRDefault="001A78EC" w:rsidP="00665887">
            <w:pPr>
              <w:autoSpaceDE w:val="0"/>
              <w:autoSpaceDN w:val="0"/>
              <w:adjustRightInd w:val="0"/>
              <w:spacing w:before="60" w:after="0" w:line="240" w:lineRule="auto"/>
              <w:jc w:val="center"/>
              <w:rPr>
                <w:rFonts w:ascii="MyriadPro-Bold" w:eastAsia="Times New Roman" w:hAnsi="MyriadPro-Bold" w:cs="MyriadPro-Bold"/>
                <w:b/>
                <w:bCs/>
                <w:i/>
                <w:sz w:val="20"/>
                <w:szCs w:val="20"/>
              </w:rPr>
            </w:pPr>
          </w:p>
        </w:tc>
        <w:tc>
          <w:tcPr>
            <w:tcW w:w="3066" w:type="dxa"/>
            <w:shd w:val="clear" w:color="auto" w:fill="auto"/>
          </w:tcPr>
          <w:p w14:paraId="4A4A8BF8" w14:textId="77777777" w:rsidR="001A78EC" w:rsidRPr="00175EE1" w:rsidRDefault="001A78EC" w:rsidP="00665887">
            <w:pPr>
              <w:spacing w:before="60" w:after="0" w:line="240" w:lineRule="auto"/>
              <w:ind w:left="-127" w:right="-141"/>
              <w:jc w:val="center"/>
              <w:rPr>
                <w:rFonts w:ascii="Times New Roman" w:eastAsia="Times New Roman" w:hAnsi="Times New Roman"/>
                <w:b/>
                <w:sz w:val="20"/>
                <w:szCs w:val="20"/>
              </w:rPr>
            </w:pPr>
            <w:r w:rsidRPr="00175EE1">
              <w:rPr>
                <w:rFonts w:ascii="Times New Roman" w:eastAsia="Times New Roman" w:hAnsi="Times New Roman"/>
                <w:b/>
                <w:sz w:val="20"/>
                <w:szCs w:val="20"/>
              </w:rPr>
              <w:t xml:space="preserve">CHƯƠNG TRÌNH PHÁT TRIỂN </w:t>
            </w:r>
          </w:p>
          <w:p w14:paraId="28E88CC0" w14:textId="77777777" w:rsidR="001A78EC" w:rsidRPr="00175EE1" w:rsidRDefault="001A78EC" w:rsidP="00665887">
            <w:pPr>
              <w:autoSpaceDE w:val="0"/>
              <w:autoSpaceDN w:val="0"/>
              <w:adjustRightInd w:val="0"/>
              <w:spacing w:before="60" w:after="0" w:line="240" w:lineRule="auto"/>
              <w:jc w:val="center"/>
              <w:rPr>
                <w:rFonts w:ascii="MyriadPro-Bold" w:eastAsia="Times New Roman" w:hAnsi="MyriadPro-Bold" w:cs="MyriadPro-Bold"/>
                <w:b/>
                <w:bCs/>
                <w:i/>
                <w:sz w:val="20"/>
                <w:szCs w:val="20"/>
              </w:rPr>
            </w:pPr>
            <w:r w:rsidRPr="00175EE1">
              <w:rPr>
                <w:rFonts w:ascii="Times New Roman" w:eastAsia="Times New Roman" w:hAnsi="Times New Roman"/>
                <w:b/>
                <w:sz w:val="20"/>
                <w:szCs w:val="20"/>
              </w:rPr>
              <w:t>LIÊN HỢP QUỐC - UNDP</w:t>
            </w:r>
          </w:p>
        </w:tc>
      </w:tr>
    </w:tbl>
    <w:p w14:paraId="6666FD33" w14:textId="77777777" w:rsidR="00B56D71" w:rsidRDefault="00B56D71" w:rsidP="00B56D71">
      <w:pPr>
        <w:spacing w:before="240" w:after="120" w:line="440" w:lineRule="exact"/>
        <w:jc w:val="center"/>
        <w:rPr>
          <w:rFonts w:ascii="Times New Roman" w:hAnsi="Times New Roman" w:cs="Times New Roman"/>
          <w:b/>
          <w:sz w:val="48"/>
          <w:szCs w:val="48"/>
        </w:rPr>
      </w:pPr>
    </w:p>
    <w:p w14:paraId="180C8CD5" w14:textId="77777777" w:rsidR="0001771F" w:rsidRDefault="0001771F" w:rsidP="00B56D71">
      <w:pPr>
        <w:spacing w:before="240" w:after="120" w:line="440" w:lineRule="exact"/>
        <w:jc w:val="center"/>
        <w:rPr>
          <w:rFonts w:ascii="Times New Roman" w:hAnsi="Times New Roman" w:cs="Times New Roman"/>
          <w:b/>
          <w:sz w:val="48"/>
          <w:szCs w:val="48"/>
        </w:rPr>
      </w:pPr>
    </w:p>
    <w:p w14:paraId="34839229" w14:textId="77777777" w:rsidR="0001771F" w:rsidRDefault="0001771F" w:rsidP="00B56D71">
      <w:pPr>
        <w:spacing w:before="240" w:after="120" w:line="440" w:lineRule="exact"/>
        <w:jc w:val="center"/>
        <w:rPr>
          <w:rFonts w:ascii="Times New Roman" w:hAnsi="Times New Roman" w:cs="Times New Roman"/>
          <w:b/>
          <w:sz w:val="48"/>
          <w:szCs w:val="48"/>
        </w:rPr>
      </w:pPr>
    </w:p>
    <w:p w14:paraId="368AED03" w14:textId="77777777" w:rsidR="0001771F" w:rsidRDefault="0001771F" w:rsidP="00B56D71">
      <w:pPr>
        <w:spacing w:before="240" w:after="120" w:line="440" w:lineRule="exact"/>
        <w:jc w:val="center"/>
        <w:rPr>
          <w:rFonts w:ascii="Times New Roman" w:hAnsi="Times New Roman" w:cs="Times New Roman"/>
          <w:b/>
          <w:sz w:val="48"/>
          <w:szCs w:val="48"/>
        </w:rPr>
      </w:pPr>
    </w:p>
    <w:p w14:paraId="0AB355D3" w14:textId="77777777" w:rsidR="0001771F" w:rsidRDefault="0001771F" w:rsidP="00B56D71">
      <w:pPr>
        <w:spacing w:before="240" w:after="120" w:line="440" w:lineRule="exact"/>
        <w:jc w:val="center"/>
        <w:rPr>
          <w:rFonts w:ascii="Times New Roman" w:hAnsi="Times New Roman" w:cs="Times New Roman"/>
          <w:b/>
          <w:sz w:val="48"/>
          <w:szCs w:val="48"/>
        </w:rPr>
      </w:pPr>
    </w:p>
    <w:p w14:paraId="1CF028F1" w14:textId="77777777" w:rsidR="0092398A" w:rsidRDefault="00F45440" w:rsidP="00B56D71">
      <w:pPr>
        <w:spacing w:before="240" w:after="120" w:line="440" w:lineRule="exact"/>
        <w:jc w:val="center"/>
        <w:rPr>
          <w:rFonts w:ascii="Times New Roman" w:hAnsi="Times New Roman" w:cs="Times New Roman"/>
          <w:b/>
          <w:sz w:val="48"/>
          <w:szCs w:val="48"/>
        </w:rPr>
      </w:pPr>
      <w:r>
        <w:rPr>
          <w:rFonts w:ascii="Times New Roman" w:hAnsi="Times New Roman" w:cs="Times New Roman"/>
          <w:b/>
          <w:sz w:val="48"/>
          <w:szCs w:val="48"/>
        </w:rPr>
        <w:t>TÀI LIỆU</w:t>
      </w:r>
    </w:p>
    <w:p w14:paraId="445F5C40" w14:textId="77777777" w:rsidR="00A12BD0" w:rsidRPr="00EA41FD" w:rsidRDefault="0092398A" w:rsidP="0092398A">
      <w:pPr>
        <w:spacing w:before="240" w:after="120" w:line="440" w:lineRule="exact"/>
        <w:jc w:val="center"/>
        <w:rPr>
          <w:rFonts w:ascii="Times New Roman" w:hAnsi="Times New Roman" w:cs="Times New Roman"/>
          <w:b/>
          <w:sz w:val="40"/>
          <w:szCs w:val="40"/>
        </w:rPr>
      </w:pPr>
      <w:r w:rsidRPr="00DD7E0D">
        <w:rPr>
          <w:rFonts w:ascii="Times New Roman" w:hAnsi="Times New Roman" w:cs="Times New Roman"/>
          <w:b/>
          <w:sz w:val="40"/>
          <w:szCs w:val="40"/>
        </w:rPr>
        <w:t>H</w:t>
      </w:r>
      <w:r w:rsidR="00F45440" w:rsidRPr="00DD7E0D">
        <w:rPr>
          <w:rFonts w:ascii="Times New Roman" w:hAnsi="Times New Roman" w:cs="Times New Roman"/>
          <w:b/>
          <w:sz w:val="40"/>
          <w:szCs w:val="40"/>
        </w:rPr>
        <w:t>ƯỚNG DẪN</w:t>
      </w:r>
      <w:r w:rsidR="00840011">
        <w:rPr>
          <w:rFonts w:ascii="Times New Roman" w:hAnsi="Times New Roman" w:cs="Times New Roman"/>
          <w:b/>
          <w:sz w:val="40"/>
          <w:szCs w:val="40"/>
        </w:rPr>
        <w:t xml:space="preserve"> </w:t>
      </w:r>
      <w:r w:rsidR="004C0E8E" w:rsidRPr="00DD7E0D">
        <w:rPr>
          <w:rFonts w:ascii="Times New Roman" w:hAnsi="Times New Roman" w:cs="Times New Roman"/>
          <w:b/>
          <w:sz w:val="40"/>
          <w:szCs w:val="40"/>
        </w:rPr>
        <w:t>T</w:t>
      </w:r>
      <w:r w:rsidR="00B2404C" w:rsidRPr="00DD7E0D">
        <w:rPr>
          <w:rFonts w:ascii="Times New Roman" w:hAnsi="Times New Roman" w:cs="Times New Roman"/>
          <w:b/>
          <w:sz w:val="40"/>
          <w:szCs w:val="40"/>
        </w:rPr>
        <w:t>RỢ</w:t>
      </w:r>
      <w:r w:rsidR="00B2404C" w:rsidRPr="00EA41FD">
        <w:rPr>
          <w:rFonts w:ascii="Times New Roman" w:hAnsi="Times New Roman" w:cs="Times New Roman"/>
          <w:b/>
          <w:sz w:val="40"/>
          <w:szCs w:val="40"/>
        </w:rPr>
        <w:t xml:space="preserve"> GIÚP PHÁP LÝ</w:t>
      </w:r>
    </w:p>
    <w:p w14:paraId="1962CDA8" w14:textId="77777777" w:rsidR="002041EB" w:rsidRPr="00EA41FD" w:rsidRDefault="00B2404C" w:rsidP="00274C84">
      <w:pPr>
        <w:spacing w:before="120" w:after="120" w:line="440" w:lineRule="exact"/>
        <w:jc w:val="center"/>
        <w:rPr>
          <w:rFonts w:ascii="Times New Roman" w:hAnsi="Times New Roman" w:cs="Times New Roman"/>
          <w:b/>
          <w:sz w:val="40"/>
          <w:szCs w:val="40"/>
        </w:rPr>
      </w:pPr>
      <w:r w:rsidRPr="00EA41FD">
        <w:rPr>
          <w:rFonts w:ascii="Times New Roman" w:hAnsi="Times New Roman" w:cs="Times New Roman"/>
          <w:b/>
          <w:sz w:val="40"/>
          <w:szCs w:val="40"/>
        </w:rPr>
        <w:t>CÁC VỤ VIỆC</w:t>
      </w:r>
      <w:r w:rsidR="00A12BD0" w:rsidRPr="00EA41FD">
        <w:rPr>
          <w:rFonts w:ascii="Times New Roman" w:hAnsi="Times New Roman" w:cs="Times New Roman"/>
          <w:b/>
          <w:sz w:val="40"/>
          <w:szCs w:val="40"/>
        </w:rPr>
        <w:t xml:space="preserve"> VỀ</w:t>
      </w:r>
      <w:r w:rsidR="002041EB" w:rsidRPr="00EA41FD">
        <w:rPr>
          <w:rFonts w:ascii="Times New Roman" w:hAnsi="Times New Roman" w:cs="Times New Roman"/>
          <w:b/>
          <w:sz w:val="40"/>
          <w:szCs w:val="40"/>
        </w:rPr>
        <w:t xml:space="preserve"> ĐẤT ĐAI</w:t>
      </w:r>
    </w:p>
    <w:p w14:paraId="7E7867AA" w14:textId="77777777" w:rsidR="002041EB" w:rsidRDefault="00CF48D1" w:rsidP="00274C84">
      <w:pPr>
        <w:spacing w:before="120" w:after="120" w:line="440" w:lineRule="exact"/>
        <w:jc w:val="center"/>
        <w:rPr>
          <w:rFonts w:ascii="Times New Roman" w:hAnsi="Times New Roman" w:cs="Times New Roman"/>
          <w:b/>
          <w:sz w:val="28"/>
          <w:szCs w:val="28"/>
        </w:rPr>
      </w:pPr>
      <w:r>
        <w:rPr>
          <w:rFonts w:ascii="Times New Roman" w:hAnsi="Times New Roman" w:cs="Times New Roman"/>
          <w:b/>
          <w:sz w:val="28"/>
          <w:szCs w:val="28"/>
        </w:rPr>
        <w:t>(</w:t>
      </w:r>
      <w:r w:rsidR="006B733B" w:rsidRPr="00CF48D1">
        <w:rPr>
          <w:rFonts w:ascii="Times New Roman" w:hAnsi="Times New Roman" w:cs="Times New Roman"/>
          <w:b/>
          <w:i/>
          <w:sz w:val="28"/>
          <w:szCs w:val="28"/>
        </w:rPr>
        <w:t xml:space="preserve">Tài liệu dành cho </w:t>
      </w:r>
      <w:r w:rsidRPr="00CF48D1">
        <w:rPr>
          <w:rFonts w:ascii="Times New Roman" w:hAnsi="Times New Roman" w:cs="Times New Roman"/>
          <w:b/>
          <w:i/>
          <w:sz w:val="28"/>
          <w:szCs w:val="28"/>
        </w:rPr>
        <w:t>n</w:t>
      </w:r>
      <w:r w:rsidR="006B733B" w:rsidRPr="00CF48D1">
        <w:rPr>
          <w:rFonts w:ascii="Times New Roman" w:hAnsi="Times New Roman" w:cs="Times New Roman"/>
          <w:b/>
          <w:i/>
          <w:sz w:val="28"/>
          <w:szCs w:val="28"/>
        </w:rPr>
        <w:t>gười thực hiện trợ giúp pháp lý</w:t>
      </w:r>
      <w:r>
        <w:rPr>
          <w:rFonts w:ascii="Times New Roman" w:hAnsi="Times New Roman" w:cs="Times New Roman"/>
          <w:b/>
          <w:sz w:val="28"/>
          <w:szCs w:val="28"/>
        </w:rPr>
        <w:t>)</w:t>
      </w:r>
    </w:p>
    <w:p w14:paraId="6C2DE974" w14:textId="77777777" w:rsidR="00CF48D1" w:rsidRPr="008F44FD" w:rsidRDefault="00CF48D1" w:rsidP="00274C84">
      <w:pPr>
        <w:spacing w:before="120" w:after="120" w:line="440" w:lineRule="exact"/>
        <w:jc w:val="center"/>
        <w:rPr>
          <w:rFonts w:ascii="Times New Roman" w:hAnsi="Times New Roman" w:cs="Times New Roman"/>
          <w:b/>
          <w:sz w:val="28"/>
          <w:szCs w:val="28"/>
        </w:rPr>
      </w:pPr>
    </w:p>
    <w:p w14:paraId="3861FB5B" w14:textId="77777777" w:rsidR="007E74A4" w:rsidRDefault="007E74A4" w:rsidP="00CF48D1">
      <w:pPr>
        <w:spacing w:before="120" w:after="120" w:line="440" w:lineRule="exact"/>
        <w:jc w:val="both"/>
        <w:rPr>
          <w:rFonts w:ascii="Times New Roman" w:hAnsi="Times New Roman" w:cs="Times New Roman"/>
          <w:sz w:val="28"/>
          <w:szCs w:val="28"/>
        </w:rPr>
      </w:pPr>
    </w:p>
    <w:p w14:paraId="21F4A169" w14:textId="77777777" w:rsidR="00B0278C" w:rsidRDefault="00B0278C" w:rsidP="00CF48D1">
      <w:pPr>
        <w:spacing w:before="120" w:after="120" w:line="440" w:lineRule="exact"/>
        <w:jc w:val="both"/>
        <w:rPr>
          <w:rFonts w:ascii="Times New Roman" w:hAnsi="Times New Roman" w:cs="Times New Roman"/>
          <w:sz w:val="28"/>
          <w:szCs w:val="28"/>
        </w:rPr>
      </w:pPr>
    </w:p>
    <w:p w14:paraId="40E0FA55" w14:textId="77777777" w:rsidR="00B0278C" w:rsidRDefault="00B0278C" w:rsidP="00CF48D1">
      <w:pPr>
        <w:spacing w:before="120" w:after="120" w:line="440" w:lineRule="exact"/>
        <w:jc w:val="both"/>
        <w:rPr>
          <w:rFonts w:ascii="Times New Roman" w:hAnsi="Times New Roman" w:cs="Times New Roman"/>
          <w:sz w:val="28"/>
          <w:szCs w:val="28"/>
        </w:rPr>
      </w:pPr>
    </w:p>
    <w:p w14:paraId="11F069C5" w14:textId="77777777" w:rsidR="00B56D71" w:rsidRDefault="00B56D71" w:rsidP="00CF48D1">
      <w:pPr>
        <w:spacing w:before="120" w:after="120" w:line="440" w:lineRule="exact"/>
        <w:jc w:val="both"/>
        <w:rPr>
          <w:rFonts w:ascii="Times New Roman" w:hAnsi="Times New Roman" w:cs="Times New Roman"/>
          <w:sz w:val="28"/>
          <w:szCs w:val="28"/>
        </w:rPr>
      </w:pPr>
    </w:p>
    <w:p w14:paraId="4F166AB4" w14:textId="77777777" w:rsidR="00B56D71" w:rsidRDefault="00B56D71" w:rsidP="00CF48D1">
      <w:pPr>
        <w:spacing w:before="120" w:after="120" w:line="440" w:lineRule="exact"/>
        <w:jc w:val="both"/>
        <w:rPr>
          <w:rFonts w:ascii="Times New Roman" w:hAnsi="Times New Roman" w:cs="Times New Roman"/>
          <w:sz w:val="28"/>
          <w:szCs w:val="28"/>
        </w:rPr>
      </w:pPr>
    </w:p>
    <w:p w14:paraId="2A0867D0" w14:textId="77777777" w:rsidR="006B733B" w:rsidRDefault="006B733B" w:rsidP="000851EC">
      <w:pPr>
        <w:spacing w:before="120" w:after="120" w:line="440" w:lineRule="exact"/>
        <w:ind w:firstLine="720"/>
        <w:jc w:val="both"/>
        <w:rPr>
          <w:rFonts w:ascii="Times New Roman" w:hAnsi="Times New Roman" w:cs="Times New Roman"/>
          <w:sz w:val="28"/>
          <w:szCs w:val="28"/>
        </w:rPr>
      </w:pPr>
      <w:bookmarkStart w:id="0" w:name="_Hlk76994575"/>
      <w:r w:rsidRPr="00CF48D1">
        <w:rPr>
          <w:rFonts w:ascii="Times New Roman" w:hAnsi="Times New Roman" w:cs="Times New Roman"/>
          <w:sz w:val="28"/>
          <w:szCs w:val="28"/>
        </w:rPr>
        <w:lastRenderedPageBreak/>
        <w:t>Tài liệu hướng dẫn này</w:t>
      </w:r>
      <w:r w:rsidR="00D70B19">
        <w:rPr>
          <w:rFonts w:ascii="Times New Roman" w:hAnsi="Times New Roman" w:cs="Times New Roman"/>
          <w:sz w:val="28"/>
          <w:szCs w:val="28"/>
        </w:rPr>
        <w:t xml:space="preserve"> </w:t>
      </w:r>
      <w:r w:rsidRPr="00CF48D1">
        <w:rPr>
          <w:rFonts w:ascii="Times New Roman" w:hAnsi="Times New Roman" w:cs="Times New Roman"/>
          <w:sz w:val="28"/>
          <w:szCs w:val="28"/>
        </w:rPr>
        <w:t>là mộ</w:t>
      </w:r>
      <w:r w:rsidR="00381FAC">
        <w:rPr>
          <w:rFonts w:ascii="Times New Roman" w:hAnsi="Times New Roman" w:cs="Times New Roman"/>
          <w:sz w:val="28"/>
          <w:szCs w:val="28"/>
        </w:rPr>
        <w:t>t trong các sản phẩm</w:t>
      </w:r>
      <w:r w:rsidR="00C61B24">
        <w:rPr>
          <w:rFonts w:ascii="Times New Roman" w:hAnsi="Times New Roman" w:cs="Times New Roman"/>
          <w:sz w:val="28"/>
          <w:szCs w:val="28"/>
        </w:rPr>
        <w:t xml:space="preserve"> của</w:t>
      </w:r>
      <w:r w:rsidRPr="00CF48D1">
        <w:rPr>
          <w:rFonts w:ascii="Times New Roman" w:hAnsi="Times New Roman" w:cs="Times New Roman"/>
          <w:sz w:val="28"/>
          <w:szCs w:val="28"/>
        </w:rPr>
        <w:t xml:space="preserve"> Chương trình “Tăng cường pháp luật và tư pháp tại Việt Nam” (EU JULE), do Liên minh Châu Âu tài trợ; UNDP và UNICEF đóng góp tài chính</w:t>
      </w:r>
      <w:r w:rsidR="0018452D">
        <w:rPr>
          <w:rFonts w:ascii="Times New Roman" w:hAnsi="Times New Roman" w:cs="Times New Roman"/>
          <w:sz w:val="28"/>
          <w:szCs w:val="28"/>
        </w:rPr>
        <w:t>. Chương trình do hai cơ quan này củ</w:t>
      </w:r>
      <w:r w:rsidR="00207AA4">
        <w:rPr>
          <w:rFonts w:ascii="Times New Roman" w:hAnsi="Times New Roman" w:cs="Times New Roman"/>
          <w:sz w:val="28"/>
          <w:szCs w:val="28"/>
        </w:rPr>
        <w:t>a Liên h</w:t>
      </w:r>
      <w:r w:rsidR="0018452D">
        <w:rPr>
          <w:rFonts w:ascii="Times New Roman" w:hAnsi="Times New Roman" w:cs="Times New Roman"/>
          <w:sz w:val="28"/>
          <w:szCs w:val="28"/>
        </w:rPr>
        <w:t>ợ</w:t>
      </w:r>
      <w:r w:rsidR="00207AA4">
        <w:rPr>
          <w:rFonts w:ascii="Times New Roman" w:hAnsi="Times New Roman" w:cs="Times New Roman"/>
          <w:sz w:val="28"/>
          <w:szCs w:val="28"/>
        </w:rPr>
        <w:t>p q</w:t>
      </w:r>
      <w:r w:rsidR="0018452D">
        <w:rPr>
          <w:rFonts w:ascii="Times New Roman" w:hAnsi="Times New Roman" w:cs="Times New Roman"/>
          <w:sz w:val="28"/>
          <w:szCs w:val="28"/>
        </w:rPr>
        <w:t>uốc</w:t>
      </w:r>
      <w:r w:rsidRPr="00CF48D1">
        <w:rPr>
          <w:rFonts w:ascii="Times New Roman" w:hAnsi="Times New Roman" w:cs="Times New Roman"/>
          <w:sz w:val="28"/>
          <w:szCs w:val="28"/>
        </w:rPr>
        <w:t xml:space="preserve"> phối hợp với Bộ Tư pháp Việt Nam thực hiện.  </w:t>
      </w:r>
    </w:p>
    <w:p w14:paraId="1F836A09" w14:textId="77777777" w:rsidR="00B0278C" w:rsidRDefault="0018452D" w:rsidP="00B56D71">
      <w:pPr>
        <w:spacing w:before="120" w:after="120" w:line="440" w:lineRule="exact"/>
        <w:ind w:firstLine="720"/>
        <w:jc w:val="both"/>
        <w:rPr>
          <w:rFonts w:ascii="Times New Roman" w:hAnsi="Times New Roman" w:cs="Times New Roman"/>
          <w:sz w:val="28"/>
          <w:szCs w:val="28"/>
        </w:rPr>
      </w:pPr>
      <w:bookmarkStart w:id="1" w:name="_Hlk74906678"/>
      <w:r>
        <w:rPr>
          <w:rFonts w:ascii="Times New Roman" w:hAnsi="Times New Roman" w:cs="Times New Roman"/>
          <w:sz w:val="28"/>
          <w:szCs w:val="28"/>
        </w:rPr>
        <w:t>Mục đích xây dựng tài liệu là nhằm bổ sung kiến thức cũng như kỹ năng cho người thực hiện trợ giúp pháp lý trong trợ giúp pháp lý các vụ việc về đất đai</w:t>
      </w:r>
      <w:r w:rsidR="00B0278C">
        <w:rPr>
          <w:rFonts w:ascii="Times New Roman" w:hAnsi="Times New Roman" w:cs="Times New Roman"/>
          <w:sz w:val="28"/>
          <w:szCs w:val="28"/>
        </w:rPr>
        <w:t>.</w:t>
      </w:r>
      <w:bookmarkEnd w:id="1"/>
    </w:p>
    <w:bookmarkEnd w:id="0"/>
    <w:p w14:paraId="0F879C16" w14:textId="77777777" w:rsidR="00B56D71" w:rsidRPr="00B56D71" w:rsidRDefault="00B56D71" w:rsidP="00B56D71">
      <w:pPr>
        <w:spacing w:before="120" w:after="120" w:line="440" w:lineRule="exact"/>
        <w:ind w:firstLine="720"/>
        <w:jc w:val="both"/>
        <w:rPr>
          <w:rFonts w:ascii="Times New Roman" w:hAnsi="Times New Roman" w:cs="Times New Roman"/>
          <w:sz w:val="28"/>
          <w:szCs w:val="28"/>
        </w:rPr>
      </w:pPr>
    </w:p>
    <w:p w14:paraId="607BB009" w14:textId="77777777" w:rsidR="006B733B" w:rsidRPr="004B3283" w:rsidRDefault="00E94924" w:rsidP="00CF48D1">
      <w:pPr>
        <w:spacing w:before="120" w:after="120" w:line="440" w:lineRule="exact"/>
        <w:jc w:val="both"/>
        <w:rPr>
          <w:rFonts w:ascii="Times New Roman" w:hAnsi="Times New Roman" w:cs="Times New Roman"/>
          <w:b/>
          <w:bCs/>
          <w:sz w:val="28"/>
          <w:szCs w:val="28"/>
        </w:rPr>
      </w:pPr>
      <w:r w:rsidRPr="00E94924">
        <w:rPr>
          <w:rFonts w:ascii="Times New Roman" w:hAnsi="Times New Roman" w:cs="Times New Roman"/>
          <w:b/>
          <w:bCs/>
          <w:sz w:val="28"/>
          <w:szCs w:val="28"/>
        </w:rPr>
        <w:t xml:space="preserve">NHÓM NGHIÊN CỨU </w:t>
      </w:r>
    </w:p>
    <w:p w14:paraId="041D4461" w14:textId="77777777" w:rsidR="006B733B" w:rsidRPr="00CF48D1" w:rsidRDefault="006B733B" w:rsidP="00CF48D1">
      <w:pPr>
        <w:spacing w:before="120" w:after="120" w:line="440" w:lineRule="exact"/>
        <w:jc w:val="both"/>
        <w:rPr>
          <w:rFonts w:ascii="Times New Roman" w:hAnsi="Times New Roman" w:cs="Times New Roman"/>
          <w:sz w:val="28"/>
          <w:szCs w:val="28"/>
        </w:rPr>
      </w:pPr>
      <w:r w:rsidRPr="00CF48D1">
        <w:rPr>
          <w:rFonts w:ascii="Times New Roman" w:hAnsi="Times New Roman" w:cs="Times New Roman"/>
          <w:sz w:val="28"/>
          <w:szCs w:val="28"/>
        </w:rPr>
        <w:t xml:space="preserve">1. Tạ Thị Minh Lý, Tiến sỹ Luật học, Trưởng nhóm nghiên cứu (Chủ tịch Hội Bảo trợ Tư pháp cho người nghèo Việt Nam, nguyên Cục trưởng Cục Trợ giúp pháp lý, Bộ Tư pháp); </w:t>
      </w:r>
    </w:p>
    <w:p w14:paraId="71D5016C" w14:textId="77777777" w:rsidR="006B733B" w:rsidRDefault="006B733B" w:rsidP="00CF48D1">
      <w:pPr>
        <w:spacing w:before="120" w:after="120" w:line="440" w:lineRule="exact"/>
        <w:jc w:val="both"/>
        <w:rPr>
          <w:rFonts w:ascii="Times New Roman" w:hAnsi="Times New Roman" w:cs="Times New Roman"/>
          <w:sz w:val="28"/>
          <w:szCs w:val="28"/>
        </w:rPr>
      </w:pPr>
      <w:r w:rsidRPr="00CF48D1">
        <w:rPr>
          <w:rFonts w:ascii="Times New Roman" w:hAnsi="Times New Roman" w:cs="Times New Roman"/>
          <w:sz w:val="28"/>
          <w:szCs w:val="28"/>
        </w:rPr>
        <w:t xml:space="preserve">2. Ngô Thị Hường, thành viên nhóm nghiên cứu, </w:t>
      </w:r>
      <w:r w:rsidR="00392BF4">
        <w:rPr>
          <w:rFonts w:ascii="Times New Roman" w:hAnsi="Times New Roman" w:cs="Times New Roman"/>
          <w:sz w:val="28"/>
          <w:szCs w:val="28"/>
        </w:rPr>
        <w:t>tiến sỹ Luật học, Giảng viên cao cấp Đại học Luật Hà Nội</w:t>
      </w:r>
      <w:r w:rsidRPr="00CF48D1">
        <w:rPr>
          <w:rFonts w:ascii="Times New Roman" w:hAnsi="Times New Roman" w:cs="Times New Roman"/>
          <w:sz w:val="28"/>
          <w:szCs w:val="28"/>
        </w:rPr>
        <w:t>;</w:t>
      </w:r>
    </w:p>
    <w:p w14:paraId="13A47151" w14:textId="77777777" w:rsidR="00344DD9" w:rsidRDefault="00344DD9" w:rsidP="00CF48D1">
      <w:pPr>
        <w:spacing w:before="120" w:after="120" w:line="440" w:lineRule="exact"/>
        <w:jc w:val="both"/>
        <w:rPr>
          <w:rFonts w:ascii="Times New Roman" w:hAnsi="Times New Roman" w:cs="Times New Roman"/>
          <w:sz w:val="28"/>
          <w:szCs w:val="28"/>
        </w:rPr>
      </w:pPr>
      <w:r w:rsidRPr="00CF48D1">
        <w:rPr>
          <w:rFonts w:ascii="Times New Roman" w:hAnsi="Times New Roman" w:cs="Times New Roman"/>
          <w:sz w:val="28"/>
          <w:szCs w:val="28"/>
        </w:rPr>
        <w:t xml:space="preserve">3. </w:t>
      </w:r>
      <w:r>
        <w:rPr>
          <w:rFonts w:ascii="Times New Roman" w:hAnsi="Times New Roman" w:cs="Times New Roman"/>
          <w:sz w:val="28"/>
          <w:szCs w:val="28"/>
        </w:rPr>
        <w:t>Patrick Burgess, Chủ tịch Tổ chức về Công lý và Quyền Châu Á, thành viên nhóm nghiên cứu.</w:t>
      </w:r>
    </w:p>
    <w:p w14:paraId="269BE541" w14:textId="77777777" w:rsidR="00344DD9" w:rsidRPr="00CF48D1" w:rsidRDefault="00344DD9" w:rsidP="00CF48D1">
      <w:pPr>
        <w:spacing w:before="120" w:after="120" w:line="440" w:lineRule="exact"/>
        <w:jc w:val="both"/>
        <w:rPr>
          <w:rFonts w:ascii="Times New Roman" w:hAnsi="Times New Roman" w:cs="Times New Roman"/>
          <w:sz w:val="28"/>
          <w:szCs w:val="28"/>
        </w:rPr>
      </w:pPr>
    </w:p>
    <w:p w14:paraId="45B6A443" w14:textId="77777777" w:rsidR="006B733B" w:rsidRPr="00CF48D1" w:rsidRDefault="006B733B" w:rsidP="00E661C9">
      <w:pPr>
        <w:pBdr>
          <w:top w:val="single" w:sz="4" w:space="1" w:color="auto"/>
          <w:left w:val="single" w:sz="4" w:space="4" w:color="auto"/>
          <w:bottom w:val="single" w:sz="4" w:space="1" w:color="auto"/>
          <w:right w:val="single" w:sz="4" w:space="4" w:color="auto"/>
        </w:pBdr>
        <w:spacing w:before="120" w:after="120" w:line="440" w:lineRule="exact"/>
        <w:jc w:val="both"/>
        <w:rPr>
          <w:rFonts w:ascii="Times New Roman" w:hAnsi="Times New Roman" w:cs="Times New Roman"/>
          <w:sz w:val="28"/>
          <w:szCs w:val="28"/>
        </w:rPr>
      </w:pPr>
      <w:r w:rsidRPr="00CF48D1">
        <w:rPr>
          <w:rFonts w:ascii="Times New Roman" w:hAnsi="Times New Roman" w:cs="Times New Roman"/>
          <w:sz w:val="28"/>
          <w:szCs w:val="28"/>
        </w:rPr>
        <w:t>Quan điểm trong tài liệu hướng dẫn là củ</w:t>
      </w:r>
      <w:r w:rsidR="00B31D53">
        <w:rPr>
          <w:rFonts w:ascii="Times New Roman" w:hAnsi="Times New Roman" w:cs="Times New Roman"/>
          <w:sz w:val="28"/>
          <w:szCs w:val="28"/>
        </w:rPr>
        <w:t xml:space="preserve">a nhóm nghiên </w:t>
      </w:r>
      <w:r w:rsidRPr="00CF48D1">
        <w:rPr>
          <w:rFonts w:ascii="Times New Roman" w:hAnsi="Times New Roman" w:cs="Times New Roman"/>
          <w:sz w:val="28"/>
          <w:szCs w:val="28"/>
        </w:rPr>
        <w:t xml:space="preserve">cứu và không đại diện cho Bộ Tư pháp cũng như bất kỳ cơ quan nào thuộc Chính phủ Việt Nam, Liên minh Châu Âu và Chương trình phát triển Liên hợp quốc. </w:t>
      </w:r>
    </w:p>
    <w:p w14:paraId="0AC87A48" w14:textId="77777777" w:rsidR="00B56D71" w:rsidRDefault="00B56D71" w:rsidP="00CF48D1">
      <w:pPr>
        <w:spacing w:before="120" w:after="120" w:line="440" w:lineRule="exact"/>
        <w:jc w:val="both"/>
        <w:rPr>
          <w:rFonts w:ascii="Times New Roman" w:hAnsi="Times New Roman" w:cs="Times New Roman"/>
          <w:b/>
          <w:bCs/>
          <w:sz w:val="28"/>
          <w:szCs w:val="28"/>
        </w:rPr>
      </w:pPr>
    </w:p>
    <w:p w14:paraId="4807CAC3" w14:textId="77777777" w:rsidR="00CB3CA6" w:rsidRDefault="00CB3CA6" w:rsidP="00CF48D1">
      <w:pPr>
        <w:spacing w:before="120" w:after="120" w:line="440" w:lineRule="exact"/>
        <w:jc w:val="both"/>
        <w:rPr>
          <w:rFonts w:ascii="Times New Roman" w:hAnsi="Times New Roman" w:cs="Times New Roman"/>
          <w:b/>
          <w:bCs/>
          <w:sz w:val="28"/>
          <w:szCs w:val="28"/>
        </w:rPr>
      </w:pPr>
    </w:p>
    <w:p w14:paraId="6DFA73ED" w14:textId="77777777" w:rsidR="00CB3CA6" w:rsidRDefault="00CB3CA6" w:rsidP="00CF48D1">
      <w:pPr>
        <w:spacing w:before="120" w:after="120" w:line="440" w:lineRule="exact"/>
        <w:jc w:val="both"/>
        <w:rPr>
          <w:rFonts w:ascii="Times New Roman" w:hAnsi="Times New Roman" w:cs="Times New Roman"/>
          <w:b/>
          <w:bCs/>
          <w:sz w:val="28"/>
          <w:szCs w:val="28"/>
        </w:rPr>
      </w:pPr>
    </w:p>
    <w:p w14:paraId="3C3E4A2D" w14:textId="77777777" w:rsidR="00CB3CA6" w:rsidRDefault="00CB3CA6" w:rsidP="00CF48D1">
      <w:pPr>
        <w:spacing w:before="120" w:after="120" w:line="440" w:lineRule="exact"/>
        <w:jc w:val="both"/>
        <w:rPr>
          <w:rFonts w:ascii="Times New Roman" w:hAnsi="Times New Roman" w:cs="Times New Roman"/>
          <w:b/>
          <w:bCs/>
          <w:sz w:val="28"/>
          <w:szCs w:val="28"/>
        </w:rPr>
      </w:pPr>
    </w:p>
    <w:p w14:paraId="3CB07C96" w14:textId="77777777" w:rsidR="00CB3CA6" w:rsidRDefault="00CB3CA6" w:rsidP="00CF48D1">
      <w:pPr>
        <w:spacing w:before="120" w:after="120" w:line="440" w:lineRule="exact"/>
        <w:jc w:val="both"/>
        <w:rPr>
          <w:rFonts w:ascii="Times New Roman" w:hAnsi="Times New Roman" w:cs="Times New Roman"/>
          <w:b/>
          <w:bCs/>
          <w:sz w:val="28"/>
          <w:szCs w:val="28"/>
        </w:rPr>
      </w:pPr>
    </w:p>
    <w:p w14:paraId="59A850F8" w14:textId="77777777" w:rsidR="00CB3CA6" w:rsidRDefault="00CB3CA6" w:rsidP="00CF48D1">
      <w:pPr>
        <w:spacing w:before="120" w:after="120" w:line="440" w:lineRule="exact"/>
        <w:jc w:val="both"/>
        <w:rPr>
          <w:rFonts w:ascii="Times New Roman" w:hAnsi="Times New Roman" w:cs="Times New Roman"/>
          <w:b/>
          <w:bCs/>
          <w:sz w:val="28"/>
          <w:szCs w:val="28"/>
        </w:rPr>
      </w:pPr>
    </w:p>
    <w:p w14:paraId="29372910" w14:textId="77777777" w:rsidR="006B733B" w:rsidRPr="00B0278C" w:rsidRDefault="00E94924" w:rsidP="00CF48D1">
      <w:pPr>
        <w:spacing w:before="120" w:after="120" w:line="440" w:lineRule="exact"/>
        <w:jc w:val="both"/>
        <w:rPr>
          <w:rFonts w:ascii="Times New Roman" w:hAnsi="Times New Roman" w:cs="Times New Roman"/>
          <w:b/>
          <w:bCs/>
          <w:sz w:val="28"/>
          <w:szCs w:val="28"/>
        </w:rPr>
      </w:pPr>
      <w:r w:rsidRPr="00E94924">
        <w:rPr>
          <w:rFonts w:ascii="Times New Roman" w:hAnsi="Times New Roman" w:cs="Times New Roman"/>
          <w:b/>
          <w:bCs/>
          <w:sz w:val="28"/>
          <w:szCs w:val="28"/>
        </w:rPr>
        <w:lastRenderedPageBreak/>
        <w:t>LỜI CẢM ƠN</w:t>
      </w:r>
    </w:p>
    <w:p w14:paraId="442F2507" w14:textId="77777777" w:rsidR="00B56D71" w:rsidRDefault="006B733B" w:rsidP="00CF48D1">
      <w:pPr>
        <w:spacing w:before="120" w:after="120" w:line="440" w:lineRule="exact"/>
        <w:jc w:val="both"/>
        <w:rPr>
          <w:rFonts w:ascii="Times New Roman" w:hAnsi="Times New Roman" w:cs="Times New Roman"/>
          <w:sz w:val="28"/>
          <w:szCs w:val="28"/>
        </w:rPr>
      </w:pPr>
      <w:r w:rsidRPr="00CF48D1">
        <w:rPr>
          <w:rFonts w:ascii="Times New Roman" w:hAnsi="Times New Roman" w:cs="Times New Roman"/>
          <w:sz w:val="28"/>
          <w:szCs w:val="28"/>
        </w:rPr>
        <w:t>Nhóm nghiên cứu trân trọng cảm ơn Chương trình phát triển Liên hợp quốc tại Việt Nam (UNDP) và Phái đoàn Liên minh châu Âu tại Việt Nam đã tài trợ và hỗ trợ kỹ thuật đối với nghiên cứu này. Trân trọng cảm ơn Cục Trợ giúp pháp lý, Bộ Tư pháp Việt Nam và đại diện các Trung tâm Trợ giúp pháp lý</w:t>
      </w:r>
      <w:r w:rsidR="00CA3502">
        <w:rPr>
          <w:rFonts w:ascii="Times New Roman" w:hAnsi="Times New Roman" w:cs="Times New Roman"/>
          <w:sz w:val="28"/>
          <w:szCs w:val="28"/>
        </w:rPr>
        <w:t xml:space="preserve"> nhà nước</w:t>
      </w:r>
      <w:r w:rsidRPr="00CF48D1">
        <w:rPr>
          <w:rFonts w:ascii="Times New Roman" w:hAnsi="Times New Roman" w:cs="Times New Roman"/>
          <w:sz w:val="28"/>
          <w:szCs w:val="28"/>
        </w:rPr>
        <w:t xml:space="preserve"> đã hỗ trợ, phối hợp trong quá trình thực hiện nghiên cứu.</w:t>
      </w:r>
    </w:p>
    <w:p w14:paraId="5FAC4BB1" w14:textId="77777777" w:rsidR="00CB3CA6" w:rsidRDefault="00CB3CA6" w:rsidP="00CF48D1">
      <w:pPr>
        <w:spacing w:before="120" w:after="120" w:line="440" w:lineRule="exact"/>
        <w:jc w:val="both"/>
        <w:rPr>
          <w:rFonts w:ascii="Times New Roman" w:hAnsi="Times New Roman" w:cs="Times New Roman"/>
          <w:sz w:val="28"/>
          <w:szCs w:val="28"/>
        </w:rPr>
      </w:pPr>
    </w:p>
    <w:p w14:paraId="6FE0B072" w14:textId="77777777" w:rsidR="00CB3CA6" w:rsidRDefault="00CB3CA6" w:rsidP="00CF48D1">
      <w:pPr>
        <w:spacing w:before="120" w:after="120" w:line="440" w:lineRule="exact"/>
        <w:jc w:val="both"/>
        <w:rPr>
          <w:rFonts w:ascii="Times New Roman" w:hAnsi="Times New Roman" w:cs="Times New Roman"/>
          <w:sz w:val="28"/>
          <w:szCs w:val="28"/>
        </w:rPr>
      </w:pPr>
    </w:p>
    <w:p w14:paraId="19DDFBE1" w14:textId="77777777" w:rsidR="00CB3CA6" w:rsidRDefault="00CB3CA6" w:rsidP="00CF48D1">
      <w:pPr>
        <w:spacing w:before="120" w:after="120" w:line="440" w:lineRule="exact"/>
        <w:jc w:val="both"/>
        <w:rPr>
          <w:rFonts w:ascii="Times New Roman" w:hAnsi="Times New Roman" w:cs="Times New Roman"/>
          <w:sz w:val="28"/>
          <w:szCs w:val="28"/>
        </w:rPr>
      </w:pPr>
    </w:p>
    <w:p w14:paraId="7414A0F4" w14:textId="77777777" w:rsidR="00CB3CA6" w:rsidRDefault="00CB3CA6" w:rsidP="00CF48D1">
      <w:pPr>
        <w:spacing w:before="120" w:after="120" w:line="440" w:lineRule="exact"/>
        <w:jc w:val="both"/>
        <w:rPr>
          <w:rFonts w:ascii="Times New Roman" w:hAnsi="Times New Roman" w:cs="Times New Roman"/>
          <w:sz w:val="28"/>
          <w:szCs w:val="28"/>
        </w:rPr>
      </w:pPr>
    </w:p>
    <w:p w14:paraId="566FB603" w14:textId="77777777" w:rsidR="00CB3CA6" w:rsidRDefault="00CB3CA6" w:rsidP="00CF48D1">
      <w:pPr>
        <w:spacing w:before="120" w:after="120" w:line="440" w:lineRule="exact"/>
        <w:jc w:val="both"/>
        <w:rPr>
          <w:rFonts w:ascii="Times New Roman" w:hAnsi="Times New Roman" w:cs="Times New Roman"/>
          <w:sz w:val="28"/>
          <w:szCs w:val="28"/>
        </w:rPr>
      </w:pPr>
    </w:p>
    <w:p w14:paraId="16A67738" w14:textId="77777777" w:rsidR="00CB3CA6" w:rsidRDefault="00CB3CA6" w:rsidP="00CF48D1">
      <w:pPr>
        <w:spacing w:before="120" w:after="120" w:line="440" w:lineRule="exact"/>
        <w:jc w:val="both"/>
        <w:rPr>
          <w:rFonts w:ascii="Times New Roman" w:hAnsi="Times New Roman" w:cs="Times New Roman"/>
          <w:sz w:val="28"/>
          <w:szCs w:val="28"/>
        </w:rPr>
      </w:pPr>
    </w:p>
    <w:p w14:paraId="0B3868ED" w14:textId="77777777" w:rsidR="00CB3CA6" w:rsidRDefault="00CB3CA6" w:rsidP="00CF48D1">
      <w:pPr>
        <w:spacing w:before="120" w:after="120" w:line="440" w:lineRule="exact"/>
        <w:jc w:val="both"/>
        <w:rPr>
          <w:rFonts w:ascii="Times New Roman" w:hAnsi="Times New Roman" w:cs="Times New Roman"/>
          <w:sz w:val="28"/>
          <w:szCs w:val="28"/>
        </w:rPr>
      </w:pPr>
    </w:p>
    <w:p w14:paraId="0E1E0DD0" w14:textId="77777777" w:rsidR="00CB3CA6" w:rsidRDefault="00CB3CA6" w:rsidP="00CF48D1">
      <w:pPr>
        <w:spacing w:before="120" w:after="120" w:line="440" w:lineRule="exact"/>
        <w:jc w:val="both"/>
        <w:rPr>
          <w:rFonts w:ascii="Times New Roman" w:hAnsi="Times New Roman" w:cs="Times New Roman"/>
          <w:sz w:val="28"/>
          <w:szCs w:val="28"/>
        </w:rPr>
      </w:pPr>
    </w:p>
    <w:p w14:paraId="3204A381" w14:textId="77777777" w:rsidR="00CB3CA6" w:rsidRDefault="00CB3CA6" w:rsidP="00CF48D1">
      <w:pPr>
        <w:spacing w:before="120" w:after="120" w:line="440" w:lineRule="exact"/>
        <w:jc w:val="both"/>
        <w:rPr>
          <w:rFonts w:ascii="Times New Roman" w:hAnsi="Times New Roman" w:cs="Times New Roman"/>
          <w:sz w:val="28"/>
          <w:szCs w:val="28"/>
        </w:rPr>
      </w:pPr>
    </w:p>
    <w:p w14:paraId="77015584" w14:textId="77777777" w:rsidR="00CB3CA6" w:rsidRDefault="00CB3CA6" w:rsidP="00CF48D1">
      <w:pPr>
        <w:spacing w:before="120" w:after="120" w:line="440" w:lineRule="exact"/>
        <w:jc w:val="both"/>
        <w:rPr>
          <w:rFonts w:ascii="Times New Roman" w:hAnsi="Times New Roman" w:cs="Times New Roman"/>
          <w:sz w:val="28"/>
          <w:szCs w:val="28"/>
        </w:rPr>
      </w:pPr>
    </w:p>
    <w:p w14:paraId="093A9800" w14:textId="77777777" w:rsidR="00CB3CA6" w:rsidRDefault="00CB3CA6" w:rsidP="00CF48D1">
      <w:pPr>
        <w:spacing w:before="120" w:after="120" w:line="440" w:lineRule="exact"/>
        <w:jc w:val="both"/>
        <w:rPr>
          <w:rFonts w:ascii="Times New Roman" w:hAnsi="Times New Roman" w:cs="Times New Roman"/>
          <w:sz w:val="28"/>
          <w:szCs w:val="28"/>
        </w:rPr>
      </w:pPr>
    </w:p>
    <w:p w14:paraId="27E5F2F8" w14:textId="77777777" w:rsidR="00CB3CA6" w:rsidRDefault="00CB3CA6" w:rsidP="00CF48D1">
      <w:pPr>
        <w:spacing w:before="120" w:after="120" w:line="440" w:lineRule="exact"/>
        <w:jc w:val="both"/>
        <w:rPr>
          <w:rFonts w:ascii="Times New Roman" w:hAnsi="Times New Roman" w:cs="Times New Roman"/>
          <w:sz w:val="28"/>
          <w:szCs w:val="28"/>
        </w:rPr>
      </w:pPr>
    </w:p>
    <w:p w14:paraId="3BA6EC0F" w14:textId="77777777" w:rsidR="00CB3CA6" w:rsidRDefault="00CB3CA6" w:rsidP="00CF48D1">
      <w:pPr>
        <w:spacing w:before="120" w:after="120" w:line="440" w:lineRule="exact"/>
        <w:jc w:val="both"/>
        <w:rPr>
          <w:rFonts w:ascii="Times New Roman" w:hAnsi="Times New Roman" w:cs="Times New Roman"/>
          <w:sz w:val="28"/>
          <w:szCs w:val="28"/>
        </w:rPr>
      </w:pPr>
    </w:p>
    <w:p w14:paraId="0DBADEBC" w14:textId="77777777" w:rsidR="00CB3CA6" w:rsidRDefault="00CB3CA6" w:rsidP="00CF48D1">
      <w:pPr>
        <w:spacing w:before="120" w:after="120" w:line="440" w:lineRule="exact"/>
        <w:jc w:val="both"/>
        <w:rPr>
          <w:rFonts w:ascii="Times New Roman" w:hAnsi="Times New Roman" w:cs="Times New Roman"/>
          <w:sz w:val="28"/>
          <w:szCs w:val="28"/>
        </w:rPr>
      </w:pPr>
    </w:p>
    <w:p w14:paraId="54FF7942" w14:textId="77777777" w:rsidR="00CB3CA6" w:rsidRDefault="00CB3CA6" w:rsidP="00CF48D1">
      <w:pPr>
        <w:spacing w:before="120" w:after="120" w:line="440" w:lineRule="exact"/>
        <w:jc w:val="both"/>
        <w:rPr>
          <w:rFonts w:ascii="Times New Roman" w:hAnsi="Times New Roman" w:cs="Times New Roman"/>
          <w:sz w:val="28"/>
          <w:szCs w:val="28"/>
        </w:rPr>
      </w:pPr>
    </w:p>
    <w:p w14:paraId="67DBC432" w14:textId="77777777" w:rsidR="00CB3CA6" w:rsidRDefault="00CB3CA6" w:rsidP="00CF48D1">
      <w:pPr>
        <w:spacing w:before="120" w:after="120" w:line="440" w:lineRule="exact"/>
        <w:jc w:val="both"/>
        <w:rPr>
          <w:rFonts w:ascii="Times New Roman" w:hAnsi="Times New Roman" w:cs="Times New Roman"/>
          <w:sz w:val="28"/>
          <w:szCs w:val="28"/>
        </w:rPr>
      </w:pPr>
    </w:p>
    <w:p w14:paraId="7502AF97" w14:textId="77777777" w:rsidR="00CB3CA6" w:rsidRPr="00CF48D1" w:rsidRDefault="00CB3CA6" w:rsidP="00CF48D1">
      <w:pPr>
        <w:spacing w:before="120" w:after="120" w:line="440" w:lineRule="exact"/>
        <w:jc w:val="both"/>
        <w:rPr>
          <w:rFonts w:ascii="Times New Roman" w:hAnsi="Times New Roman" w:cs="Times New Roman"/>
          <w:sz w:val="28"/>
          <w:szCs w:val="28"/>
        </w:rPr>
      </w:pPr>
    </w:p>
    <w:bookmarkStart w:id="2" w:name="_Toc66353160" w:displacedByCustomXml="next"/>
    <w:bookmarkStart w:id="3" w:name="_Toc39848712" w:displacedByCustomXml="next"/>
    <w:sdt>
      <w:sdtPr>
        <w:rPr>
          <w:rFonts w:asciiTheme="minorHAnsi" w:eastAsiaTheme="minorHAnsi" w:hAnsiTheme="minorHAnsi" w:cstheme="minorBidi"/>
          <w:color w:val="auto"/>
          <w:sz w:val="22"/>
          <w:szCs w:val="22"/>
        </w:rPr>
        <w:id w:val="-861209355"/>
        <w:docPartObj>
          <w:docPartGallery w:val="Table of Contents"/>
          <w:docPartUnique/>
        </w:docPartObj>
      </w:sdtPr>
      <w:sdtEndPr>
        <w:rPr>
          <w:b/>
          <w:bCs/>
          <w:noProof/>
        </w:rPr>
      </w:sdtEndPr>
      <w:sdtContent>
        <w:p w14:paraId="0317369C" w14:textId="77777777" w:rsidR="00A819DC" w:rsidRPr="00A6425E" w:rsidRDefault="00A819DC" w:rsidP="00A819DC">
          <w:pPr>
            <w:pStyle w:val="TOCHeading"/>
            <w:jc w:val="center"/>
            <w:rPr>
              <w:rFonts w:ascii="Times New Roman" w:hAnsi="Times New Roman" w:cs="Times New Roman"/>
              <w:b/>
              <w:color w:val="auto"/>
            </w:rPr>
          </w:pPr>
          <w:r w:rsidRPr="00A6425E">
            <w:rPr>
              <w:rFonts w:ascii="Times New Roman" w:hAnsi="Times New Roman" w:cs="Times New Roman"/>
              <w:b/>
              <w:color w:val="auto"/>
            </w:rPr>
            <w:t>MỤC LỤC</w:t>
          </w:r>
        </w:p>
        <w:p w14:paraId="2C96B0CD" w14:textId="77777777" w:rsidR="00073E09" w:rsidRDefault="00501B32" w:rsidP="00D40F00">
          <w:pPr>
            <w:pStyle w:val="TOC1"/>
            <w:rPr>
              <w:rFonts w:asciiTheme="minorHAnsi" w:eastAsiaTheme="minorEastAsia" w:hAnsiTheme="minorHAnsi" w:cstheme="minorBidi"/>
              <w:sz w:val="22"/>
              <w:szCs w:val="22"/>
              <w:lang w:val="en-US"/>
            </w:rPr>
          </w:pPr>
          <w:r>
            <w:fldChar w:fldCharType="begin"/>
          </w:r>
          <w:r w:rsidR="00A819DC">
            <w:instrText xml:space="preserve"> TOC \o "1-3" \h \z \u </w:instrText>
          </w:r>
          <w:r>
            <w:fldChar w:fldCharType="separate"/>
          </w:r>
          <w:hyperlink w:anchor="_Toc67689997" w:history="1">
            <w:r w:rsidR="00073E09" w:rsidRPr="009E7CD3">
              <w:rPr>
                <w:rStyle w:val="Hyperlink"/>
              </w:rPr>
              <w:t>Danh mục từ viết tắt</w:t>
            </w:r>
            <w:r w:rsidR="00073E09">
              <w:rPr>
                <w:webHidden/>
              </w:rPr>
              <w:tab/>
            </w:r>
            <w:r>
              <w:rPr>
                <w:webHidden/>
              </w:rPr>
              <w:fldChar w:fldCharType="begin"/>
            </w:r>
            <w:r w:rsidR="00073E09">
              <w:rPr>
                <w:webHidden/>
              </w:rPr>
              <w:instrText xml:space="preserve"> PAGEREF _Toc67689997 \h </w:instrText>
            </w:r>
            <w:r>
              <w:rPr>
                <w:webHidden/>
              </w:rPr>
            </w:r>
            <w:r>
              <w:rPr>
                <w:webHidden/>
              </w:rPr>
              <w:fldChar w:fldCharType="separate"/>
            </w:r>
            <w:r w:rsidR="00883E69">
              <w:rPr>
                <w:webHidden/>
              </w:rPr>
              <w:t>6</w:t>
            </w:r>
            <w:r>
              <w:rPr>
                <w:webHidden/>
              </w:rPr>
              <w:fldChar w:fldCharType="end"/>
            </w:r>
          </w:hyperlink>
        </w:p>
        <w:p w14:paraId="2C096FCF" w14:textId="77777777" w:rsidR="00073E09" w:rsidRDefault="00661428" w:rsidP="00D40F00">
          <w:pPr>
            <w:pStyle w:val="TOC1"/>
            <w:rPr>
              <w:rFonts w:asciiTheme="minorHAnsi" w:eastAsiaTheme="minorEastAsia" w:hAnsiTheme="minorHAnsi" w:cstheme="minorBidi"/>
              <w:sz w:val="22"/>
              <w:szCs w:val="22"/>
              <w:lang w:val="en-US"/>
            </w:rPr>
          </w:pPr>
          <w:hyperlink w:anchor="_Toc67689998" w:history="1">
            <w:r w:rsidR="00073E09" w:rsidRPr="009E7CD3">
              <w:rPr>
                <w:rStyle w:val="Hyperlink"/>
              </w:rPr>
              <w:t>I. TRANH CHẤP VỀ ĐẤT ĐAI THEO PHÁP LUẬT VIỆT NAM</w:t>
            </w:r>
            <w:r w:rsidR="00073E09">
              <w:rPr>
                <w:webHidden/>
              </w:rPr>
              <w:tab/>
            </w:r>
            <w:r w:rsidR="00501B32">
              <w:rPr>
                <w:webHidden/>
              </w:rPr>
              <w:fldChar w:fldCharType="begin"/>
            </w:r>
            <w:r w:rsidR="00073E09">
              <w:rPr>
                <w:webHidden/>
              </w:rPr>
              <w:instrText xml:space="preserve"> PAGEREF _Toc67689998 \h </w:instrText>
            </w:r>
            <w:r w:rsidR="00501B32">
              <w:rPr>
                <w:webHidden/>
              </w:rPr>
            </w:r>
            <w:r w:rsidR="00501B32">
              <w:rPr>
                <w:webHidden/>
              </w:rPr>
              <w:fldChar w:fldCharType="separate"/>
            </w:r>
            <w:r w:rsidR="00883E69">
              <w:rPr>
                <w:webHidden/>
              </w:rPr>
              <w:t>7</w:t>
            </w:r>
            <w:r w:rsidR="00501B32">
              <w:rPr>
                <w:webHidden/>
              </w:rPr>
              <w:fldChar w:fldCharType="end"/>
            </w:r>
          </w:hyperlink>
        </w:p>
        <w:p w14:paraId="01131FAF" w14:textId="77777777" w:rsidR="00073E09" w:rsidRDefault="00661428" w:rsidP="00D40F00">
          <w:pPr>
            <w:pStyle w:val="TOC2"/>
            <w:rPr>
              <w:rFonts w:asciiTheme="minorHAnsi" w:eastAsiaTheme="minorEastAsia" w:hAnsiTheme="minorHAnsi" w:cstheme="minorBidi"/>
              <w:sz w:val="22"/>
              <w:szCs w:val="22"/>
              <w:lang w:val="en-US"/>
            </w:rPr>
          </w:pPr>
          <w:hyperlink w:anchor="_Toc67689999" w:history="1">
            <w:r w:rsidR="00073E09" w:rsidRPr="009E7CD3">
              <w:rPr>
                <w:rStyle w:val="Hyperlink"/>
              </w:rPr>
              <w:t>1. Tranh chấp về đất đai hiện nay</w:t>
            </w:r>
            <w:r w:rsidR="00073E09">
              <w:rPr>
                <w:webHidden/>
              </w:rPr>
              <w:tab/>
            </w:r>
            <w:r w:rsidR="00501B32">
              <w:rPr>
                <w:webHidden/>
              </w:rPr>
              <w:fldChar w:fldCharType="begin"/>
            </w:r>
            <w:r w:rsidR="00073E09">
              <w:rPr>
                <w:webHidden/>
              </w:rPr>
              <w:instrText xml:space="preserve"> PAGEREF _Toc67689999 \h </w:instrText>
            </w:r>
            <w:r w:rsidR="00501B32">
              <w:rPr>
                <w:webHidden/>
              </w:rPr>
            </w:r>
            <w:r w:rsidR="00501B32">
              <w:rPr>
                <w:webHidden/>
              </w:rPr>
              <w:fldChar w:fldCharType="separate"/>
            </w:r>
            <w:r w:rsidR="00883E69">
              <w:rPr>
                <w:webHidden/>
              </w:rPr>
              <w:t>7</w:t>
            </w:r>
            <w:r w:rsidR="00501B32">
              <w:rPr>
                <w:webHidden/>
              </w:rPr>
              <w:fldChar w:fldCharType="end"/>
            </w:r>
          </w:hyperlink>
        </w:p>
        <w:p w14:paraId="55B33AFD" w14:textId="77777777" w:rsidR="00073E09" w:rsidRDefault="00661428" w:rsidP="00D40F00">
          <w:pPr>
            <w:pStyle w:val="TOC2"/>
            <w:rPr>
              <w:rFonts w:asciiTheme="minorHAnsi" w:eastAsiaTheme="minorEastAsia" w:hAnsiTheme="minorHAnsi" w:cstheme="minorBidi"/>
              <w:sz w:val="22"/>
              <w:szCs w:val="22"/>
              <w:lang w:val="en-US"/>
            </w:rPr>
          </w:pPr>
          <w:hyperlink w:anchor="_Toc67690000" w:history="1">
            <w:r w:rsidR="00073E09" w:rsidRPr="009E7CD3">
              <w:rPr>
                <w:rStyle w:val="Hyperlink"/>
              </w:rPr>
              <w:t>2. Nguyên nhân phát sinh tranh chấp về đất đai</w:t>
            </w:r>
            <w:r w:rsidR="00073E09">
              <w:rPr>
                <w:webHidden/>
              </w:rPr>
              <w:tab/>
            </w:r>
            <w:r w:rsidR="00501B32">
              <w:rPr>
                <w:webHidden/>
              </w:rPr>
              <w:fldChar w:fldCharType="begin"/>
            </w:r>
            <w:r w:rsidR="00073E09">
              <w:rPr>
                <w:webHidden/>
              </w:rPr>
              <w:instrText xml:space="preserve"> PAGEREF _Toc67690000 \h </w:instrText>
            </w:r>
            <w:r w:rsidR="00501B32">
              <w:rPr>
                <w:webHidden/>
              </w:rPr>
            </w:r>
            <w:r w:rsidR="00501B32">
              <w:rPr>
                <w:webHidden/>
              </w:rPr>
              <w:fldChar w:fldCharType="separate"/>
            </w:r>
            <w:r w:rsidR="00883E69">
              <w:rPr>
                <w:webHidden/>
              </w:rPr>
              <w:t>7</w:t>
            </w:r>
            <w:r w:rsidR="00501B32">
              <w:rPr>
                <w:webHidden/>
              </w:rPr>
              <w:fldChar w:fldCharType="end"/>
            </w:r>
          </w:hyperlink>
        </w:p>
        <w:p w14:paraId="57EAE183" w14:textId="77777777" w:rsidR="00073E09" w:rsidRDefault="00661428" w:rsidP="00D40F00">
          <w:pPr>
            <w:pStyle w:val="TOC2"/>
            <w:rPr>
              <w:rFonts w:asciiTheme="minorHAnsi" w:eastAsiaTheme="minorEastAsia" w:hAnsiTheme="minorHAnsi" w:cstheme="minorBidi"/>
              <w:sz w:val="22"/>
              <w:szCs w:val="22"/>
              <w:lang w:val="en-US"/>
            </w:rPr>
          </w:pPr>
          <w:hyperlink w:anchor="_Toc67690001" w:history="1">
            <w:r w:rsidR="00073E09" w:rsidRPr="009E7CD3">
              <w:rPr>
                <w:rStyle w:val="Hyperlink"/>
              </w:rPr>
              <w:t>3. Hậu quả của tranh chấp đất đai.</w:t>
            </w:r>
            <w:r w:rsidR="00073E09">
              <w:rPr>
                <w:webHidden/>
              </w:rPr>
              <w:tab/>
            </w:r>
            <w:r w:rsidR="00501B32">
              <w:rPr>
                <w:webHidden/>
              </w:rPr>
              <w:fldChar w:fldCharType="begin"/>
            </w:r>
            <w:r w:rsidR="00073E09">
              <w:rPr>
                <w:webHidden/>
              </w:rPr>
              <w:instrText xml:space="preserve"> PAGEREF _Toc67690001 \h </w:instrText>
            </w:r>
            <w:r w:rsidR="00501B32">
              <w:rPr>
                <w:webHidden/>
              </w:rPr>
            </w:r>
            <w:r w:rsidR="00501B32">
              <w:rPr>
                <w:webHidden/>
              </w:rPr>
              <w:fldChar w:fldCharType="separate"/>
            </w:r>
            <w:r w:rsidR="00883E69">
              <w:rPr>
                <w:webHidden/>
              </w:rPr>
              <w:t>8</w:t>
            </w:r>
            <w:r w:rsidR="00501B32">
              <w:rPr>
                <w:webHidden/>
              </w:rPr>
              <w:fldChar w:fldCharType="end"/>
            </w:r>
          </w:hyperlink>
        </w:p>
        <w:p w14:paraId="68DA4F94" w14:textId="77777777" w:rsidR="00073E09" w:rsidRDefault="00661428" w:rsidP="00D40F00">
          <w:pPr>
            <w:pStyle w:val="TOC2"/>
            <w:rPr>
              <w:rFonts w:asciiTheme="minorHAnsi" w:eastAsiaTheme="minorEastAsia" w:hAnsiTheme="minorHAnsi" w:cstheme="minorBidi"/>
              <w:sz w:val="22"/>
              <w:szCs w:val="22"/>
              <w:lang w:val="en-US"/>
            </w:rPr>
          </w:pPr>
          <w:hyperlink w:anchor="_Toc67690002" w:history="1">
            <w:r w:rsidR="00073E09" w:rsidRPr="009E7CD3">
              <w:rPr>
                <w:rStyle w:val="Hyperlink"/>
              </w:rPr>
              <w:t>4. Các loại tranh chấp về đất đai thường gặp hiện nay</w:t>
            </w:r>
            <w:r w:rsidR="00073E09">
              <w:rPr>
                <w:webHidden/>
              </w:rPr>
              <w:tab/>
            </w:r>
            <w:r w:rsidR="00501B32">
              <w:rPr>
                <w:webHidden/>
              </w:rPr>
              <w:fldChar w:fldCharType="begin"/>
            </w:r>
            <w:r w:rsidR="00073E09">
              <w:rPr>
                <w:webHidden/>
              </w:rPr>
              <w:instrText xml:space="preserve"> PAGEREF _Toc67690002 \h </w:instrText>
            </w:r>
            <w:r w:rsidR="00501B32">
              <w:rPr>
                <w:webHidden/>
              </w:rPr>
            </w:r>
            <w:r w:rsidR="00501B32">
              <w:rPr>
                <w:webHidden/>
              </w:rPr>
              <w:fldChar w:fldCharType="separate"/>
            </w:r>
            <w:r w:rsidR="00883E69">
              <w:rPr>
                <w:webHidden/>
              </w:rPr>
              <w:t>8</w:t>
            </w:r>
            <w:r w:rsidR="00501B32">
              <w:rPr>
                <w:webHidden/>
              </w:rPr>
              <w:fldChar w:fldCharType="end"/>
            </w:r>
          </w:hyperlink>
        </w:p>
        <w:p w14:paraId="1A2BDDAC" w14:textId="77777777" w:rsidR="00073E09" w:rsidRDefault="00661428" w:rsidP="00D40F00">
          <w:pPr>
            <w:pStyle w:val="TOC3"/>
            <w:rPr>
              <w:rFonts w:asciiTheme="minorHAnsi" w:eastAsiaTheme="minorEastAsia" w:hAnsiTheme="minorHAnsi" w:cstheme="minorBidi"/>
              <w:sz w:val="22"/>
              <w:szCs w:val="22"/>
              <w:lang w:val="en-US"/>
            </w:rPr>
          </w:pPr>
          <w:hyperlink w:anchor="_Toc67690003" w:history="1">
            <w:r w:rsidR="00073E09" w:rsidRPr="009E7CD3">
              <w:rPr>
                <w:rStyle w:val="Hyperlink"/>
              </w:rPr>
              <w:t>a) Các loại tranh chấp về đất đai hiện nay</w:t>
            </w:r>
            <w:r w:rsidR="00073E09">
              <w:rPr>
                <w:webHidden/>
              </w:rPr>
              <w:tab/>
            </w:r>
            <w:r w:rsidR="00501B32">
              <w:rPr>
                <w:webHidden/>
              </w:rPr>
              <w:fldChar w:fldCharType="begin"/>
            </w:r>
            <w:r w:rsidR="00073E09">
              <w:rPr>
                <w:webHidden/>
              </w:rPr>
              <w:instrText xml:space="preserve"> PAGEREF _Toc67690003 \h </w:instrText>
            </w:r>
            <w:r w:rsidR="00501B32">
              <w:rPr>
                <w:webHidden/>
              </w:rPr>
            </w:r>
            <w:r w:rsidR="00501B32">
              <w:rPr>
                <w:webHidden/>
              </w:rPr>
              <w:fldChar w:fldCharType="separate"/>
            </w:r>
            <w:r w:rsidR="00883E69">
              <w:rPr>
                <w:webHidden/>
              </w:rPr>
              <w:t>8</w:t>
            </w:r>
            <w:r w:rsidR="00501B32">
              <w:rPr>
                <w:webHidden/>
              </w:rPr>
              <w:fldChar w:fldCharType="end"/>
            </w:r>
          </w:hyperlink>
        </w:p>
        <w:p w14:paraId="1FE3E175" w14:textId="77777777" w:rsidR="00073E09" w:rsidRDefault="00661428" w:rsidP="00D40F00">
          <w:pPr>
            <w:pStyle w:val="TOC3"/>
            <w:rPr>
              <w:rFonts w:asciiTheme="minorHAnsi" w:eastAsiaTheme="minorEastAsia" w:hAnsiTheme="minorHAnsi" w:cstheme="minorBidi"/>
              <w:sz w:val="22"/>
              <w:szCs w:val="22"/>
              <w:lang w:val="en-US"/>
            </w:rPr>
          </w:pPr>
          <w:hyperlink w:anchor="_Toc67690004" w:history="1">
            <w:r w:rsidR="00073E09" w:rsidRPr="009E7CD3">
              <w:rPr>
                <w:rStyle w:val="Hyperlink"/>
              </w:rPr>
              <w:t>b) Các loại tranh chấp về đất đai mà nhóm đối tượng trợ giúp pháp lý thường có vướ</w:t>
            </w:r>
            <w:r w:rsidR="00D40F00">
              <w:rPr>
                <w:rStyle w:val="Hyperlink"/>
              </w:rPr>
              <w:t>ng</w:t>
            </w:r>
            <w:r w:rsidR="00C149D1">
              <w:rPr>
                <w:rStyle w:val="Hyperlink"/>
                <w:lang w:val="en-US"/>
              </w:rPr>
              <w:t xml:space="preserve"> </w:t>
            </w:r>
            <w:r w:rsidR="00073E09" w:rsidRPr="009E7CD3">
              <w:rPr>
                <w:rStyle w:val="Hyperlink"/>
              </w:rPr>
              <w:t>mắc nhiều nhất:</w:t>
            </w:r>
            <w:r w:rsidR="00073E09">
              <w:rPr>
                <w:webHidden/>
              </w:rPr>
              <w:tab/>
            </w:r>
            <w:r w:rsidR="00501B32">
              <w:rPr>
                <w:webHidden/>
              </w:rPr>
              <w:fldChar w:fldCharType="begin"/>
            </w:r>
            <w:r w:rsidR="00073E09">
              <w:rPr>
                <w:webHidden/>
              </w:rPr>
              <w:instrText xml:space="preserve"> PAGEREF _Toc67690004 \h </w:instrText>
            </w:r>
            <w:r w:rsidR="00501B32">
              <w:rPr>
                <w:webHidden/>
              </w:rPr>
            </w:r>
            <w:r w:rsidR="00501B32">
              <w:rPr>
                <w:webHidden/>
              </w:rPr>
              <w:fldChar w:fldCharType="separate"/>
            </w:r>
            <w:r w:rsidR="00883E69">
              <w:rPr>
                <w:webHidden/>
              </w:rPr>
              <w:t>9</w:t>
            </w:r>
            <w:r w:rsidR="00501B32">
              <w:rPr>
                <w:webHidden/>
              </w:rPr>
              <w:fldChar w:fldCharType="end"/>
            </w:r>
          </w:hyperlink>
        </w:p>
        <w:p w14:paraId="044D1468" w14:textId="77777777" w:rsidR="00073E09" w:rsidRDefault="00661428" w:rsidP="00D40F00">
          <w:pPr>
            <w:pStyle w:val="TOC2"/>
            <w:rPr>
              <w:rFonts w:asciiTheme="minorHAnsi" w:eastAsiaTheme="minorEastAsia" w:hAnsiTheme="minorHAnsi" w:cstheme="minorBidi"/>
              <w:sz w:val="22"/>
              <w:szCs w:val="22"/>
              <w:lang w:val="en-US"/>
            </w:rPr>
          </w:pPr>
          <w:hyperlink w:anchor="_Toc67690005" w:history="1">
            <w:r w:rsidR="00073E09" w:rsidRPr="009E7CD3">
              <w:rPr>
                <w:rStyle w:val="Hyperlink"/>
              </w:rPr>
              <w:t>5. Các loại giấy tờ xác nhận về quyền sử dụng đất theo pháp luật hiện hành</w:t>
            </w:r>
            <w:r w:rsidR="00073E09">
              <w:rPr>
                <w:webHidden/>
              </w:rPr>
              <w:tab/>
            </w:r>
            <w:r w:rsidR="00501B32">
              <w:rPr>
                <w:webHidden/>
              </w:rPr>
              <w:fldChar w:fldCharType="begin"/>
            </w:r>
            <w:r w:rsidR="00073E09">
              <w:rPr>
                <w:webHidden/>
              </w:rPr>
              <w:instrText xml:space="preserve"> PAGEREF _Toc67690005 \h </w:instrText>
            </w:r>
            <w:r w:rsidR="00501B32">
              <w:rPr>
                <w:webHidden/>
              </w:rPr>
            </w:r>
            <w:r w:rsidR="00501B32">
              <w:rPr>
                <w:webHidden/>
              </w:rPr>
              <w:fldChar w:fldCharType="separate"/>
            </w:r>
            <w:r w:rsidR="00883E69">
              <w:rPr>
                <w:webHidden/>
              </w:rPr>
              <w:t>9</w:t>
            </w:r>
            <w:r w:rsidR="00501B32">
              <w:rPr>
                <w:webHidden/>
              </w:rPr>
              <w:fldChar w:fldCharType="end"/>
            </w:r>
          </w:hyperlink>
        </w:p>
        <w:p w14:paraId="1C149786" w14:textId="77777777" w:rsidR="00073E09" w:rsidRDefault="00661428" w:rsidP="00D40F00">
          <w:pPr>
            <w:pStyle w:val="TOC2"/>
            <w:rPr>
              <w:rFonts w:asciiTheme="minorHAnsi" w:eastAsiaTheme="minorEastAsia" w:hAnsiTheme="minorHAnsi" w:cstheme="minorBidi"/>
              <w:sz w:val="22"/>
              <w:szCs w:val="22"/>
              <w:lang w:val="en-US"/>
            </w:rPr>
          </w:pPr>
          <w:hyperlink w:anchor="_Toc67690006" w:history="1">
            <w:r w:rsidR="00073E09" w:rsidRPr="009E7CD3">
              <w:rPr>
                <w:rStyle w:val="Hyperlink"/>
              </w:rPr>
              <w:t>6. Các hình thức và thẩm quyền giải quyết tranh chấp về đất đai hiện nay</w:t>
            </w:r>
            <w:r w:rsidR="00073E09">
              <w:rPr>
                <w:webHidden/>
              </w:rPr>
              <w:tab/>
            </w:r>
            <w:r w:rsidR="00501B32">
              <w:rPr>
                <w:webHidden/>
              </w:rPr>
              <w:fldChar w:fldCharType="begin"/>
            </w:r>
            <w:r w:rsidR="00073E09">
              <w:rPr>
                <w:webHidden/>
              </w:rPr>
              <w:instrText xml:space="preserve"> PAGEREF _Toc67690006 \h </w:instrText>
            </w:r>
            <w:r w:rsidR="00501B32">
              <w:rPr>
                <w:webHidden/>
              </w:rPr>
            </w:r>
            <w:r w:rsidR="00501B32">
              <w:rPr>
                <w:webHidden/>
              </w:rPr>
              <w:fldChar w:fldCharType="separate"/>
            </w:r>
            <w:r w:rsidR="00883E69">
              <w:rPr>
                <w:webHidden/>
              </w:rPr>
              <w:t>10</w:t>
            </w:r>
            <w:r w:rsidR="00501B32">
              <w:rPr>
                <w:webHidden/>
              </w:rPr>
              <w:fldChar w:fldCharType="end"/>
            </w:r>
          </w:hyperlink>
        </w:p>
        <w:p w14:paraId="5D05BCEE" w14:textId="77777777" w:rsidR="00073E09" w:rsidRDefault="00661428" w:rsidP="00D40F00">
          <w:pPr>
            <w:pStyle w:val="TOC3"/>
            <w:rPr>
              <w:rFonts w:asciiTheme="minorHAnsi" w:eastAsiaTheme="minorEastAsia" w:hAnsiTheme="minorHAnsi" w:cstheme="minorBidi"/>
              <w:sz w:val="22"/>
              <w:szCs w:val="22"/>
              <w:lang w:val="en-US"/>
            </w:rPr>
          </w:pPr>
          <w:hyperlink w:anchor="_Toc67690007" w:history="1">
            <w:r w:rsidR="00073E09" w:rsidRPr="009E7CD3">
              <w:rPr>
                <w:rStyle w:val="Hyperlink"/>
                <w:rFonts w:eastAsia="Times New Roman"/>
              </w:rPr>
              <w:t>a) Các căn cứ pháp lý giải quyết tranh chấp về đất đai</w:t>
            </w:r>
            <w:r w:rsidR="00073E09">
              <w:rPr>
                <w:webHidden/>
              </w:rPr>
              <w:tab/>
            </w:r>
            <w:r w:rsidR="00501B32">
              <w:rPr>
                <w:webHidden/>
              </w:rPr>
              <w:fldChar w:fldCharType="begin"/>
            </w:r>
            <w:r w:rsidR="00073E09">
              <w:rPr>
                <w:webHidden/>
              </w:rPr>
              <w:instrText xml:space="preserve"> PAGEREF _Toc67690007 \h </w:instrText>
            </w:r>
            <w:r w:rsidR="00501B32">
              <w:rPr>
                <w:webHidden/>
              </w:rPr>
            </w:r>
            <w:r w:rsidR="00501B32">
              <w:rPr>
                <w:webHidden/>
              </w:rPr>
              <w:fldChar w:fldCharType="separate"/>
            </w:r>
            <w:r w:rsidR="00883E69">
              <w:rPr>
                <w:webHidden/>
              </w:rPr>
              <w:t>10</w:t>
            </w:r>
            <w:r w:rsidR="00501B32">
              <w:rPr>
                <w:webHidden/>
              </w:rPr>
              <w:fldChar w:fldCharType="end"/>
            </w:r>
          </w:hyperlink>
        </w:p>
        <w:p w14:paraId="402DDAB7" w14:textId="77777777" w:rsidR="00073E09" w:rsidRDefault="00661428" w:rsidP="00D40F00">
          <w:pPr>
            <w:pStyle w:val="TOC3"/>
            <w:rPr>
              <w:rFonts w:asciiTheme="minorHAnsi" w:eastAsiaTheme="minorEastAsia" w:hAnsiTheme="minorHAnsi" w:cstheme="minorBidi"/>
              <w:sz w:val="22"/>
              <w:szCs w:val="22"/>
              <w:lang w:val="en-US"/>
            </w:rPr>
          </w:pPr>
          <w:hyperlink w:anchor="_Toc67690008" w:history="1">
            <w:r w:rsidR="00073E09" w:rsidRPr="009E7CD3">
              <w:rPr>
                <w:rStyle w:val="Hyperlink"/>
                <w:rFonts w:eastAsia="Times New Roman"/>
              </w:rPr>
              <w:t>b) Các hình thức giải quyết</w:t>
            </w:r>
            <w:r w:rsidR="00073E09">
              <w:rPr>
                <w:webHidden/>
              </w:rPr>
              <w:tab/>
            </w:r>
            <w:r w:rsidR="00501B32">
              <w:rPr>
                <w:webHidden/>
              </w:rPr>
              <w:fldChar w:fldCharType="begin"/>
            </w:r>
            <w:r w:rsidR="00073E09">
              <w:rPr>
                <w:webHidden/>
              </w:rPr>
              <w:instrText xml:space="preserve"> PAGEREF _Toc67690008 \h </w:instrText>
            </w:r>
            <w:r w:rsidR="00501B32">
              <w:rPr>
                <w:webHidden/>
              </w:rPr>
            </w:r>
            <w:r w:rsidR="00501B32">
              <w:rPr>
                <w:webHidden/>
              </w:rPr>
              <w:fldChar w:fldCharType="separate"/>
            </w:r>
            <w:r w:rsidR="00883E69">
              <w:rPr>
                <w:webHidden/>
              </w:rPr>
              <w:t>11</w:t>
            </w:r>
            <w:r w:rsidR="00501B32">
              <w:rPr>
                <w:webHidden/>
              </w:rPr>
              <w:fldChar w:fldCharType="end"/>
            </w:r>
          </w:hyperlink>
        </w:p>
        <w:p w14:paraId="3A2C79AB" w14:textId="77777777" w:rsidR="00073E09" w:rsidRDefault="00661428" w:rsidP="00D40F00">
          <w:pPr>
            <w:pStyle w:val="TOC3"/>
            <w:rPr>
              <w:rFonts w:asciiTheme="minorHAnsi" w:eastAsiaTheme="minorEastAsia" w:hAnsiTheme="minorHAnsi" w:cstheme="minorBidi"/>
              <w:sz w:val="22"/>
              <w:szCs w:val="22"/>
              <w:lang w:val="en-US"/>
            </w:rPr>
          </w:pPr>
          <w:hyperlink w:anchor="_Toc67690009" w:history="1">
            <w:r w:rsidR="00073E09" w:rsidRPr="009E7CD3">
              <w:rPr>
                <w:rStyle w:val="Hyperlink"/>
                <w:rFonts w:eastAsia="Times New Roman"/>
              </w:rPr>
              <w:t>c) Về thẩm quyền</w:t>
            </w:r>
            <w:r w:rsidR="00073E09">
              <w:rPr>
                <w:webHidden/>
              </w:rPr>
              <w:tab/>
            </w:r>
            <w:r w:rsidR="00501B32">
              <w:rPr>
                <w:webHidden/>
              </w:rPr>
              <w:fldChar w:fldCharType="begin"/>
            </w:r>
            <w:r w:rsidR="00073E09">
              <w:rPr>
                <w:webHidden/>
              </w:rPr>
              <w:instrText xml:space="preserve"> PAGEREF _Toc67690009 \h </w:instrText>
            </w:r>
            <w:r w:rsidR="00501B32">
              <w:rPr>
                <w:webHidden/>
              </w:rPr>
            </w:r>
            <w:r w:rsidR="00501B32">
              <w:rPr>
                <w:webHidden/>
              </w:rPr>
              <w:fldChar w:fldCharType="separate"/>
            </w:r>
            <w:r w:rsidR="00883E69">
              <w:rPr>
                <w:webHidden/>
              </w:rPr>
              <w:t>11</w:t>
            </w:r>
            <w:r w:rsidR="00501B32">
              <w:rPr>
                <w:webHidden/>
              </w:rPr>
              <w:fldChar w:fldCharType="end"/>
            </w:r>
          </w:hyperlink>
        </w:p>
        <w:p w14:paraId="57447122" w14:textId="77777777" w:rsidR="00073E09" w:rsidRDefault="00661428" w:rsidP="00D40F00">
          <w:pPr>
            <w:pStyle w:val="TOC1"/>
            <w:rPr>
              <w:rFonts w:asciiTheme="minorHAnsi" w:eastAsiaTheme="minorEastAsia" w:hAnsiTheme="minorHAnsi" w:cstheme="minorBidi"/>
              <w:sz w:val="22"/>
              <w:szCs w:val="22"/>
              <w:lang w:val="en-US"/>
            </w:rPr>
          </w:pPr>
          <w:hyperlink w:anchor="_Toc67690010" w:history="1">
            <w:r w:rsidR="00073E09" w:rsidRPr="009E7CD3">
              <w:rPr>
                <w:rStyle w:val="Hyperlink"/>
              </w:rPr>
              <w:t>II. TRANH CHẤP VỀ ĐẤT ĐAI TRONG THỪA KẾ, LY HÔN, CHUYỂN NHƯỢNG VÀ TẶNG CHO</w:t>
            </w:r>
            <w:r w:rsidR="00073E09">
              <w:rPr>
                <w:webHidden/>
              </w:rPr>
              <w:tab/>
            </w:r>
            <w:r w:rsidR="00501B32">
              <w:rPr>
                <w:webHidden/>
              </w:rPr>
              <w:fldChar w:fldCharType="begin"/>
            </w:r>
            <w:r w:rsidR="00073E09">
              <w:rPr>
                <w:webHidden/>
              </w:rPr>
              <w:instrText xml:space="preserve"> PAGEREF _Toc67690010 \h </w:instrText>
            </w:r>
            <w:r w:rsidR="00501B32">
              <w:rPr>
                <w:webHidden/>
              </w:rPr>
            </w:r>
            <w:r w:rsidR="00501B32">
              <w:rPr>
                <w:webHidden/>
              </w:rPr>
              <w:fldChar w:fldCharType="separate"/>
            </w:r>
            <w:r w:rsidR="00883E69">
              <w:rPr>
                <w:webHidden/>
              </w:rPr>
              <w:t>12</w:t>
            </w:r>
            <w:r w:rsidR="00501B32">
              <w:rPr>
                <w:webHidden/>
              </w:rPr>
              <w:fldChar w:fldCharType="end"/>
            </w:r>
          </w:hyperlink>
        </w:p>
        <w:p w14:paraId="77B50149" w14:textId="77777777" w:rsidR="00073E09" w:rsidRDefault="00661428" w:rsidP="00D40F00">
          <w:pPr>
            <w:pStyle w:val="TOC2"/>
            <w:rPr>
              <w:rFonts w:asciiTheme="minorHAnsi" w:eastAsiaTheme="minorEastAsia" w:hAnsiTheme="minorHAnsi" w:cstheme="minorBidi"/>
              <w:sz w:val="22"/>
              <w:szCs w:val="22"/>
              <w:lang w:val="en-US"/>
            </w:rPr>
          </w:pPr>
          <w:hyperlink w:anchor="_Toc67690011" w:history="1">
            <w:r w:rsidR="00073E09" w:rsidRPr="009E7CD3">
              <w:rPr>
                <w:rStyle w:val="Hyperlink"/>
              </w:rPr>
              <w:t>1. Tranh chấp về đất đai trong thừa kế:</w:t>
            </w:r>
            <w:r w:rsidR="00073E09">
              <w:rPr>
                <w:webHidden/>
              </w:rPr>
              <w:tab/>
            </w:r>
            <w:r w:rsidR="00501B32">
              <w:rPr>
                <w:webHidden/>
              </w:rPr>
              <w:fldChar w:fldCharType="begin"/>
            </w:r>
            <w:r w:rsidR="00073E09">
              <w:rPr>
                <w:webHidden/>
              </w:rPr>
              <w:instrText xml:space="preserve"> PAGEREF _Toc67690011 \h </w:instrText>
            </w:r>
            <w:r w:rsidR="00501B32">
              <w:rPr>
                <w:webHidden/>
              </w:rPr>
            </w:r>
            <w:r w:rsidR="00501B32">
              <w:rPr>
                <w:webHidden/>
              </w:rPr>
              <w:fldChar w:fldCharType="separate"/>
            </w:r>
            <w:r w:rsidR="00883E69">
              <w:rPr>
                <w:webHidden/>
              </w:rPr>
              <w:t>12</w:t>
            </w:r>
            <w:r w:rsidR="00501B32">
              <w:rPr>
                <w:webHidden/>
              </w:rPr>
              <w:fldChar w:fldCharType="end"/>
            </w:r>
          </w:hyperlink>
        </w:p>
        <w:p w14:paraId="75FF48D9" w14:textId="77777777" w:rsidR="00073E09" w:rsidRDefault="00661428" w:rsidP="00D40F00">
          <w:pPr>
            <w:pStyle w:val="TOC3"/>
            <w:rPr>
              <w:rFonts w:asciiTheme="minorHAnsi" w:eastAsiaTheme="minorEastAsia" w:hAnsiTheme="minorHAnsi" w:cstheme="minorBidi"/>
              <w:sz w:val="22"/>
              <w:szCs w:val="22"/>
              <w:lang w:val="en-US"/>
            </w:rPr>
          </w:pPr>
          <w:hyperlink w:anchor="_Toc67690012" w:history="1">
            <w:r w:rsidR="00073E09" w:rsidRPr="009E7CD3">
              <w:rPr>
                <w:rStyle w:val="Hyperlink"/>
              </w:rPr>
              <w:t>a) Các loại thừa kế: Thừa kế theo di chúc và thừa kế theo pháp luật:</w:t>
            </w:r>
            <w:r w:rsidR="00073E09">
              <w:rPr>
                <w:webHidden/>
              </w:rPr>
              <w:tab/>
            </w:r>
            <w:r w:rsidR="00501B32">
              <w:rPr>
                <w:webHidden/>
              </w:rPr>
              <w:fldChar w:fldCharType="begin"/>
            </w:r>
            <w:r w:rsidR="00073E09">
              <w:rPr>
                <w:webHidden/>
              </w:rPr>
              <w:instrText xml:space="preserve"> PAGEREF _Toc67690012 \h </w:instrText>
            </w:r>
            <w:r w:rsidR="00501B32">
              <w:rPr>
                <w:webHidden/>
              </w:rPr>
            </w:r>
            <w:r w:rsidR="00501B32">
              <w:rPr>
                <w:webHidden/>
              </w:rPr>
              <w:fldChar w:fldCharType="separate"/>
            </w:r>
            <w:r w:rsidR="00883E69">
              <w:rPr>
                <w:webHidden/>
              </w:rPr>
              <w:t>12</w:t>
            </w:r>
            <w:r w:rsidR="00501B32">
              <w:rPr>
                <w:webHidden/>
              </w:rPr>
              <w:fldChar w:fldCharType="end"/>
            </w:r>
          </w:hyperlink>
        </w:p>
        <w:p w14:paraId="5D9AAC6F" w14:textId="77777777" w:rsidR="00073E09" w:rsidRDefault="00661428" w:rsidP="00D40F00">
          <w:pPr>
            <w:pStyle w:val="TOC3"/>
            <w:rPr>
              <w:rFonts w:asciiTheme="minorHAnsi" w:eastAsiaTheme="minorEastAsia" w:hAnsiTheme="minorHAnsi" w:cstheme="minorBidi"/>
              <w:sz w:val="22"/>
              <w:szCs w:val="22"/>
              <w:lang w:val="en-US"/>
            </w:rPr>
          </w:pPr>
          <w:hyperlink w:anchor="_Toc67690013" w:history="1">
            <w:r w:rsidR="00073E09" w:rsidRPr="009E7CD3">
              <w:rPr>
                <w:rStyle w:val="Hyperlink"/>
              </w:rPr>
              <w:t>b) Thẩm quyền giải quyết tranh chấp về đất đai trong thừa kế</w:t>
            </w:r>
            <w:r w:rsidR="00073E09">
              <w:rPr>
                <w:webHidden/>
              </w:rPr>
              <w:tab/>
            </w:r>
            <w:r w:rsidR="00501B32">
              <w:rPr>
                <w:webHidden/>
              </w:rPr>
              <w:fldChar w:fldCharType="begin"/>
            </w:r>
            <w:r w:rsidR="00073E09">
              <w:rPr>
                <w:webHidden/>
              </w:rPr>
              <w:instrText xml:space="preserve"> PAGEREF _Toc67690013 \h </w:instrText>
            </w:r>
            <w:r w:rsidR="00501B32">
              <w:rPr>
                <w:webHidden/>
              </w:rPr>
            </w:r>
            <w:r w:rsidR="00501B32">
              <w:rPr>
                <w:webHidden/>
              </w:rPr>
              <w:fldChar w:fldCharType="separate"/>
            </w:r>
            <w:r w:rsidR="00883E69">
              <w:rPr>
                <w:webHidden/>
              </w:rPr>
              <w:t>14</w:t>
            </w:r>
            <w:r w:rsidR="00501B32">
              <w:rPr>
                <w:webHidden/>
              </w:rPr>
              <w:fldChar w:fldCharType="end"/>
            </w:r>
          </w:hyperlink>
        </w:p>
        <w:p w14:paraId="11D6050E" w14:textId="77777777" w:rsidR="00073E09" w:rsidRDefault="00661428" w:rsidP="00D40F00">
          <w:pPr>
            <w:pStyle w:val="TOC2"/>
            <w:rPr>
              <w:rFonts w:asciiTheme="minorHAnsi" w:eastAsiaTheme="minorEastAsia" w:hAnsiTheme="minorHAnsi" w:cstheme="minorBidi"/>
              <w:sz w:val="22"/>
              <w:szCs w:val="22"/>
              <w:lang w:val="en-US"/>
            </w:rPr>
          </w:pPr>
          <w:hyperlink w:anchor="_Toc67690014" w:history="1">
            <w:r w:rsidR="00073E09" w:rsidRPr="009E7CD3">
              <w:rPr>
                <w:rStyle w:val="Hyperlink"/>
              </w:rPr>
              <w:t>2. Tranh chấp về đất đai trong ly hôn</w:t>
            </w:r>
            <w:r w:rsidR="00073E09">
              <w:rPr>
                <w:webHidden/>
              </w:rPr>
              <w:tab/>
            </w:r>
            <w:r w:rsidR="00501B32">
              <w:rPr>
                <w:webHidden/>
              </w:rPr>
              <w:fldChar w:fldCharType="begin"/>
            </w:r>
            <w:r w:rsidR="00073E09">
              <w:rPr>
                <w:webHidden/>
              </w:rPr>
              <w:instrText xml:space="preserve"> PAGEREF _Toc67690014 \h </w:instrText>
            </w:r>
            <w:r w:rsidR="00501B32">
              <w:rPr>
                <w:webHidden/>
              </w:rPr>
            </w:r>
            <w:r w:rsidR="00501B32">
              <w:rPr>
                <w:webHidden/>
              </w:rPr>
              <w:fldChar w:fldCharType="separate"/>
            </w:r>
            <w:r w:rsidR="00883E69">
              <w:rPr>
                <w:webHidden/>
              </w:rPr>
              <w:t>14</w:t>
            </w:r>
            <w:r w:rsidR="00501B32">
              <w:rPr>
                <w:webHidden/>
              </w:rPr>
              <w:fldChar w:fldCharType="end"/>
            </w:r>
          </w:hyperlink>
        </w:p>
        <w:p w14:paraId="5A8C9EAF" w14:textId="77777777" w:rsidR="00073E09" w:rsidRDefault="00661428" w:rsidP="00D40F00">
          <w:pPr>
            <w:pStyle w:val="TOC3"/>
            <w:rPr>
              <w:rFonts w:asciiTheme="minorHAnsi" w:eastAsiaTheme="minorEastAsia" w:hAnsiTheme="minorHAnsi" w:cstheme="minorBidi"/>
              <w:sz w:val="22"/>
              <w:szCs w:val="22"/>
              <w:lang w:val="en-US"/>
            </w:rPr>
          </w:pPr>
          <w:hyperlink w:anchor="_Toc67690015" w:history="1">
            <w:r w:rsidR="00073E09" w:rsidRPr="009E7CD3">
              <w:rPr>
                <w:rStyle w:val="Hyperlink"/>
              </w:rPr>
              <w:t>a) Tranh chấp về đất đai trong ly hôn</w:t>
            </w:r>
            <w:r w:rsidR="00073E09">
              <w:rPr>
                <w:webHidden/>
              </w:rPr>
              <w:tab/>
            </w:r>
            <w:r w:rsidR="00501B32">
              <w:rPr>
                <w:webHidden/>
              </w:rPr>
              <w:fldChar w:fldCharType="begin"/>
            </w:r>
            <w:r w:rsidR="00073E09">
              <w:rPr>
                <w:webHidden/>
              </w:rPr>
              <w:instrText xml:space="preserve"> PAGEREF _Toc67690015 \h </w:instrText>
            </w:r>
            <w:r w:rsidR="00501B32">
              <w:rPr>
                <w:webHidden/>
              </w:rPr>
            </w:r>
            <w:r w:rsidR="00501B32">
              <w:rPr>
                <w:webHidden/>
              </w:rPr>
              <w:fldChar w:fldCharType="separate"/>
            </w:r>
            <w:r w:rsidR="00883E69">
              <w:rPr>
                <w:webHidden/>
              </w:rPr>
              <w:t>14</w:t>
            </w:r>
            <w:r w:rsidR="00501B32">
              <w:rPr>
                <w:webHidden/>
              </w:rPr>
              <w:fldChar w:fldCharType="end"/>
            </w:r>
          </w:hyperlink>
        </w:p>
        <w:p w14:paraId="5FB08D0B" w14:textId="77777777" w:rsidR="00073E09" w:rsidRDefault="00661428" w:rsidP="00D40F00">
          <w:pPr>
            <w:pStyle w:val="TOC3"/>
            <w:rPr>
              <w:rFonts w:asciiTheme="minorHAnsi" w:eastAsiaTheme="minorEastAsia" w:hAnsiTheme="minorHAnsi" w:cstheme="minorBidi"/>
              <w:sz w:val="22"/>
              <w:szCs w:val="22"/>
              <w:lang w:val="en-US"/>
            </w:rPr>
          </w:pPr>
          <w:hyperlink w:anchor="_Toc67690016" w:history="1">
            <w:r w:rsidR="00073E09" w:rsidRPr="009E7CD3">
              <w:rPr>
                <w:rStyle w:val="Hyperlink"/>
              </w:rPr>
              <w:t>b) Thẩm quyền giải quyết tranh chấp về đất đai trong ly hôn</w:t>
            </w:r>
            <w:r w:rsidR="00073E09">
              <w:rPr>
                <w:webHidden/>
              </w:rPr>
              <w:tab/>
            </w:r>
            <w:r w:rsidR="00501B32">
              <w:rPr>
                <w:webHidden/>
              </w:rPr>
              <w:fldChar w:fldCharType="begin"/>
            </w:r>
            <w:r w:rsidR="00073E09">
              <w:rPr>
                <w:webHidden/>
              </w:rPr>
              <w:instrText xml:space="preserve"> PAGEREF _Toc67690016 \h </w:instrText>
            </w:r>
            <w:r w:rsidR="00501B32">
              <w:rPr>
                <w:webHidden/>
              </w:rPr>
            </w:r>
            <w:r w:rsidR="00501B32">
              <w:rPr>
                <w:webHidden/>
              </w:rPr>
              <w:fldChar w:fldCharType="separate"/>
            </w:r>
            <w:r w:rsidR="00883E69">
              <w:rPr>
                <w:webHidden/>
              </w:rPr>
              <w:t>15</w:t>
            </w:r>
            <w:r w:rsidR="00501B32">
              <w:rPr>
                <w:webHidden/>
              </w:rPr>
              <w:fldChar w:fldCharType="end"/>
            </w:r>
          </w:hyperlink>
        </w:p>
        <w:p w14:paraId="131FC74D" w14:textId="77777777" w:rsidR="00073E09" w:rsidRDefault="00661428" w:rsidP="00D40F00">
          <w:pPr>
            <w:pStyle w:val="TOC2"/>
            <w:rPr>
              <w:rFonts w:asciiTheme="minorHAnsi" w:eastAsiaTheme="minorEastAsia" w:hAnsiTheme="minorHAnsi" w:cstheme="minorBidi"/>
              <w:sz w:val="22"/>
              <w:szCs w:val="22"/>
              <w:lang w:val="en-US"/>
            </w:rPr>
          </w:pPr>
          <w:hyperlink w:anchor="_Toc67690017" w:history="1">
            <w:r w:rsidR="00073E09" w:rsidRPr="009E7CD3">
              <w:rPr>
                <w:rStyle w:val="Hyperlink"/>
                <w:spacing w:val="-4"/>
                <w:shd w:val="clear" w:color="auto" w:fill="FFFFFF"/>
              </w:rPr>
              <w:t>3. Tranh chấp về đất đai trong chuyển nhượng và tặng cho</w:t>
            </w:r>
            <w:r w:rsidR="00073E09">
              <w:rPr>
                <w:webHidden/>
              </w:rPr>
              <w:tab/>
            </w:r>
            <w:r w:rsidR="00501B32">
              <w:rPr>
                <w:webHidden/>
              </w:rPr>
              <w:fldChar w:fldCharType="begin"/>
            </w:r>
            <w:r w:rsidR="00073E09">
              <w:rPr>
                <w:webHidden/>
              </w:rPr>
              <w:instrText xml:space="preserve"> PAGEREF _Toc67690017 \h </w:instrText>
            </w:r>
            <w:r w:rsidR="00501B32">
              <w:rPr>
                <w:webHidden/>
              </w:rPr>
            </w:r>
            <w:r w:rsidR="00501B32">
              <w:rPr>
                <w:webHidden/>
              </w:rPr>
              <w:fldChar w:fldCharType="separate"/>
            </w:r>
            <w:r w:rsidR="00883E69">
              <w:rPr>
                <w:webHidden/>
              </w:rPr>
              <w:t>16</w:t>
            </w:r>
            <w:r w:rsidR="00501B32">
              <w:rPr>
                <w:webHidden/>
              </w:rPr>
              <w:fldChar w:fldCharType="end"/>
            </w:r>
          </w:hyperlink>
        </w:p>
        <w:p w14:paraId="452D8274" w14:textId="77777777" w:rsidR="00073E09" w:rsidRDefault="00661428" w:rsidP="00D40F00">
          <w:pPr>
            <w:pStyle w:val="TOC3"/>
            <w:rPr>
              <w:rFonts w:asciiTheme="minorHAnsi" w:eastAsiaTheme="minorEastAsia" w:hAnsiTheme="minorHAnsi" w:cstheme="minorBidi"/>
              <w:sz w:val="22"/>
              <w:szCs w:val="22"/>
              <w:lang w:val="en-US"/>
            </w:rPr>
          </w:pPr>
          <w:hyperlink w:anchor="_Toc67690018" w:history="1">
            <w:r w:rsidR="00073E09" w:rsidRPr="009E7CD3">
              <w:rPr>
                <w:rStyle w:val="Hyperlink"/>
                <w:spacing w:val="-4"/>
                <w:shd w:val="clear" w:color="auto" w:fill="FFFFFF"/>
              </w:rPr>
              <w:t>a) Tranh chấp về đất đai và các điều kiện chuyển nhượng, tặng cho</w:t>
            </w:r>
            <w:r w:rsidR="00073E09">
              <w:rPr>
                <w:webHidden/>
              </w:rPr>
              <w:tab/>
            </w:r>
            <w:r w:rsidR="00501B32">
              <w:rPr>
                <w:webHidden/>
              </w:rPr>
              <w:fldChar w:fldCharType="begin"/>
            </w:r>
            <w:r w:rsidR="00073E09">
              <w:rPr>
                <w:webHidden/>
              </w:rPr>
              <w:instrText xml:space="preserve"> PAGEREF _Toc67690018 \h </w:instrText>
            </w:r>
            <w:r w:rsidR="00501B32">
              <w:rPr>
                <w:webHidden/>
              </w:rPr>
            </w:r>
            <w:r w:rsidR="00501B32">
              <w:rPr>
                <w:webHidden/>
              </w:rPr>
              <w:fldChar w:fldCharType="separate"/>
            </w:r>
            <w:r w:rsidR="00883E69">
              <w:rPr>
                <w:webHidden/>
              </w:rPr>
              <w:t>16</w:t>
            </w:r>
            <w:r w:rsidR="00501B32">
              <w:rPr>
                <w:webHidden/>
              </w:rPr>
              <w:fldChar w:fldCharType="end"/>
            </w:r>
          </w:hyperlink>
        </w:p>
        <w:p w14:paraId="7DF27FCB" w14:textId="77777777" w:rsidR="00073E09" w:rsidRDefault="00661428" w:rsidP="00D40F00">
          <w:pPr>
            <w:pStyle w:val="TOC3"/>
            <w:rPr>
              <w:rFonts w:asciiTheme="minorHAnsi" w:eastAsiaTheme="minorEastAsia" w:hAnsiTheme="minorHAnsi" w:cstheme="minorBidi"/>
              <w:sz w:val="22"/>
              <w:szCs w:val="22"/>
              <w:lang w:val="en-US"/>
            </w:rPr>
          </w:pPr>
          <w:hyperlink w:anchor="_Toc67690019" w:history="1">
            <w:r w:rsidR="00073E09" w:rsidRPr="009E7CD3">
              <w:rPr>
                <w:rStyle w:val="Hyperlink"/>
                <w:spacing w:val="8"/>
                <w:shd w:val="clear" w:color="auto" w:fill="FFFFFF"/>
              </w:rPr>
              <w:t xml:space="preserve">b) </w:t>
            </w:r>
            <w:r w:rsidR="00073E09" w:rsidRPr="009E7CD3">
              <w:rPr>
                <w:rStyle w:val="Hyperlink"/>
                <w:shd w:val="clear" w:color="auto" w:fill="FFFFFF"/>
              </w:rPr>
              <w:t>Thẩm quyền và quy trình giải quyết tranh chấp về đất đai khi chuyển nhượng và tặng, cho quyền sử dụng đất</w:t>
            </w:r>
            <w:r w:rsidR="00073E09" w:rsidRPr="009E7CD3">
              <w:rPr>
                <w:rStyle w:val="Hyperlink"/>
                <w:spacing w:val="8"/>
                <w:shd w:val="clear" w:color="auto" w:fill="FFFFFF"/>
              </w:rPr>
              <w:t>.</w:t>
            </w:r>
            <w:r w:rsidR="00073E09">
              <w:rPr>
                <w:webHidden/>
              </w:rPr>
              <w:tab/>
            </w:r>
            <w:r w:rsidR="00501B32">
              <w:rPr>
                <w:webHidden/>
              </w:rPr>
              <w:fldChar w:fldCharType="begin"/>
            </w:r>
            <w:r w:rsidR="00073E09">
              <w:rPr>
                <w:webHidden/>
              </w:rPr>
              <w:instrText xml:space="preserve"> PAGEREF _Toc67690019 \h </w:instrText>
            </w:r>
            <w:r w:rsidR="00501B32">
              <w:rPr>
                <w:webHidden/>
              </w:rPr>
            </w:r>
            <w:r w:rsidR="00501B32">
              <w:rPr>
                <w:webHidden/>
              </w:rPr>
              <w:fldChar w:fldCharType="separate"/>
            </w:r>
            <w:r w:rsidR="00883E69">
              <w:rPr>
                <w:webHidden/>
              </w:rPr>
              <w:t>18</w:t>
            </w:r>
            <w:r w:rsidR="00501B32">
              <w:rPr>
                <w:webHidden/>
              </w:rPr>
              <w:fldChar w:fldCharType="end"/>
            </w:r>
          </w:hyperlink>
        </w:p>
        <w:p w14:paraId="5B1D7EEA" w14:textId="77777777" w:rsidR="00073E09" w:rsidRDefault="00661428" w:rsidP="00D40F00">
          <w:pPr>
            <w:pStyle w:val="TOC1"/>
            <w:rPr>
              <w:rFonts w:asciiTheme="minorHAnsi" w:eastAsiaTheme="minorEastAsia" w:hAnsiTheme="minorHAnsi" w:cstheme="minorBidi"/>
              <w:sz w:val="22"/>
              <w:szCs w:val="22"/>
              <w:lang w:val="en-US"/>
            </w:rPr>
          </w:pPr>
          <w:hyperlink w:anchor="_Toc67690020" w:history="1">
            <w:r w:rsidR="00073E09" w:rsidRPr="009E7CD3">
              <w:rPr>
                <w:rStyle w:val="Hyperlink"/>
              </w:rPr>
              <w:t>III.  CÁC NGUYÊN TẮC GIẢI QUYẾT TRANH CHẤP ĐẤT ĐAI</w:t>
            </w:r>
            <w:r w:rsidR="00073E09">
              <w:rPr>
                <w:webHidden/>
              </w:rPr>
              <w:tab/>
            </w:r>
            <w:r w:rsidR="00501B32">
              <w:rPr>
                <w:webHidden/>
              </w:rPr>
              <w:fldChar w:fldCharType="begin"/>
            </w:r>
            <w:r w:rsidR="00073E09">
              <w:rPr>
                <w:webHidden/>
              </w:rPr>
              <w:instrText xml:space="preserve"> PAGEREF _Toc67690020 \h </w:instrText>
            </w:r>
            <w:r w:rsidR="00501B32">
              <w:rPr>
                <w:webHidden/>
              </w:rPr>
            </w:r>
            <w:r w:rsidR="00501B32">
              <w:rPr>
                <w:webHidden/>
              </w:rPr>
              <w:fldChar w:fldCharType="separate"/>
            </w:r>
            <w:r w:rsidR="00883E69">
              <w:rPr>
                <w:webHidden/>
              </w:rPr>
              <w:t>20</w:t>
            </w:r>
            <w:r w:rsidR="00501B32">
              <w:rPr>
                <w:webHidden/>
              </w:rPr>
              <w:fldChar w:fldCharType="end"/>
            </w:r>
          </w:hyperlink>
        </w:p>
        <w:p w14:paraId="159AADB4" w14:textId="77777777" w:rsidR="00073E09" w:rsidRDefault="00661428" w:rsidP="00D40F00">
          <w:pPr>
            <w:pStyle w:val="TOC2"/>
            <w:rPr>
              <w:rFonts w:asciiTheme="minorHAnsi" w:eastAsiaTheme="minorEastAsia" w:hAnsiTheme="minorHAnsi" w:cstheme="minorBidi"/>
              <w:sz w:val="22"/>
              <w:szCs w:val="22"/>
              <w:lang w:val="en-US"/>
            </w:rPr>
          </w:pPr>
          <w:hyperlink w:anchor="_Toc67690021" w:history="1">
            <w:r w:rsidR="00073E09" w:rsidRPr="009E7CD3">
              <w:rPr>
                <w:rStyle w:val="Hyperlink"/>
              </w:rPr>
              <w:t>1. Nguyên tắc giải quyết tranh chấp về đất đai</w:t>
            </w:r>
            <w:r w:rsidR="00073E09">
              <w:rPr>
                <w:webHidden/>
              </w:rPr>
              <w:tab/>
            </w:r>
            <w:r w:rsidR="00501B32">
              <w:rPr>
                <w:webHidden/>
              </w:rPr>
              <w:fldChar w:fldCharType="begin"/>
            </w:r>
            <w:r w:rsidR="00073E09">
              <w:rPr>
                <w:webHidden/>
              </w:rPr>
              <w:instrText xml:space="preserve"> PAGEREF _Toc67690021 \h </w:instrText>
            </w:r>
            <w:r w:rsidR="00501B32">
              <w:rPr>
                <w:webHidden/>
              </w:rPr>
            </w:r>
            <w:r w:rsidR="00501B32">
              <w:rPr>
                <w:webHidden/>
              </w:rPr>
              <w:fldChar w:fldCharType="separate"/>
            </w:r>
            <w:r w:rsidR="00883E69">
              <w:rPr>
                <w:webHidden/>
              </w:rPr>
              <w:t>20</w:t>
            </w:r>
            <w:r w:rsidR="00501B32">
              <w:rPr>
                <w:webHidden/>
              </w:rPr>
              <w:fldChar w:fldCharType="end"/>
            </w:r>
          </w:hyperlink>
        </w:p>
        <w:p w14:paraId="6A068BEF" w14:textId="77777777" w:rsidR="00073E09" w:rsidRDefault="00661428" w:rsidP="00D40F00">
          <w:pPr>
            <w:pStyle w:val="TOC2"/>
            <w:rPr>
              <w:rFonts w:asciiTheme="minorHAnsi" w:eastAsiaTheme="minorEastAsia" w:hAnsiTheme="minorHAnsi" w:cstheme="minorBidi"/>
              <w:sz w:val="22"/>
              <w:szCs w:val="22"/>
              <w:lang w:val="en-US"/>
            </w:rPr>
          </w:pPr>
          <w:hyperlink w:anchor="_Toc67690022" w:history="1">
            <w:r w:rsidR="00073E09" w:rsidRPr="009E7CD3">
              <w:rPr>
                <w:rStyle w:val="Hyperlink"/>
              </w:rPr>
              <w:t>2. Các nguyên tắc thực hiện trợ giúp pháp lý</w:t>
            </w:r>
            <w:r w:rsidR="00073E09">
              <w:rPr>
                <w:webHidden/>
              </w:rPr>
              <w:tab/>
            </w:r>
            <w:r w:rsidR="00501B32">
              <w:rPr>
                <w:webHidden/>
              </w:rPr>
              <w:fldChar w:fldCharType="begin"/>
            </w:r>
            <w:r w:rsidR="00073E09">
              <w:rPr>
                <w:webHidden/>
              </w:rPr>
              <w:instrText xml:space="preserve"> PAGEREF _Toc67690022 \h </w:instrText>
            </w:r>
            <w:r w:rsidR="00501B32">
              <w:rPr>
                <w:webHidden/>
              </w:rPr>
            </w:r>
            <w:r w:rsidR="00501B32">
              <w:rPr>
                <w:webHidden/>
              </w:rPr>
              <w:fldChar w:fldCharType="separate"/>
            </w:r>
            <w:r w:rsidR="00883E69">
              <w:rPr>
                <w:webHidden/>
              </w:rPr>
              <w:t>21</w:t>
            </w:r>
            <w:r w:rsidR="00501B32">
              <w:rPr>
                <w:webHidden/>
              </w:rPr>
              <w:fldChar w:fldCharType="end"/>
            </w:r>
          </w:hyperlink>
        </w:p>
        <w:p w14:paraId="18333CD9" w14:textId="77777777" w:rsidR="00073E09" w:rsidRDefault="00661428" w:rsidP="00D40F00">
          <w:pPr>
            <w:pStyle w:val="TOC1"/>
            <w:rPr>
              <w:rFonts w:asciiTheme="minorHAnsi" w:eastAsiaTheme="minorEastAsia" w:hAnsiTheme="minorHAnsi" w:cstheme="minorBidi"/>
              <w:sz w:val="22"/>
              <w:szCs w:val="22"/>
              <w:lang w:val="en-US"/>
            </w:rPr>
          </w:pPr>
          <w:hyperlink w:anchor="_Toc67690023" w:history="1">
            <w:r w:rsidR="00073E09" w:rsidRPr="009E7CD3">
              <w:rPr>
                <w:rStyle w:val="Hyperlink"/>
              </w:rPr>
              <w:t>IV. KỸ NĂNG TRỢ GIÚP PHÁP LÝ CÁC VỤ VIỆC TRANH CHẤP VỀ ĐẤT ĐAI</w:t>
            </w:r>
            <w:r w:rsidR="00073E09">
              <w:rPr>
                <w:webHidden/>
              </w:rPr>
              <w:tab/>
            </w:r>
            <w:r w:rsidR="00501B32">
              <w:rPr>
                <w:webHidden/>
              </w:rPr>
              <w:fldChar w:fldCharType="begin"/>
            </w:r>
            <w:r w:rsidR="00073E09">
              <w:rPr>
                <w:webHidden/>
              </w:rPr>
              <w:instrText xml:space="preserve"> PAGEREF _Toc67690023 \h </w:instrText>
            </w:r>
            <w:r w:rsidR="00501B32">
              <w:rPr>
                <w:webHidden/>
              </w:rPr>
            </w:r>
            <w:r w:rsidR="00501B32">
              <w:rPr>
                <w:webHidden/>
              </w:rPr>
              <w:fldChar w:fldCharType="separate"/>
            </w:r>
            <w:r w:rsidR="00883E69">
              <w:rPr>
                <w:webHidden/>
              </w:rPr>
              <w:t>21</w:t>
            </w:r>
            <w:r w:rsidR="00501B32">
              <w:rPr>
                <w:webHidden/>
              </w:rPr>
              <w:fldChar w:fldCharType="end"/>
            </w:r>
          </w:hyperlink>
        </w:p>
        <w:p w14:paraId="00B20F54" w14:textId="77777777" w:rsidR="00073E09" w:rsidRDefault="00661428" w:rsidP="00D40F00">
          <w:pPr>
            <w:pStyle w:val="TOC2"/>
            <w:rPr>
              <w:rFonts w:asciiTheme="minorHAnsi" w:eastAsiaTheme="minorEastAsia" w:hAnsiTheme="minorHAnsi" w:cstheme="minorBidi"/>
              <w:sz w:val="22"/>
              <w:szCs w:val="22"/>
              <w:lang w:val="en-US"/>
            </w:rPr>
          </w:pPr>
          <w:hyperlink w:anchor="_Toc67690024" w:history="1">
            <w:r w:rsidR="00073E09" w:rsidRPr="009E7CD3">
              <w:rPr>
                <w:rStyle w:val="Hyperlink"/>
              </w:rPr>
              <w:t>1. Kỹ năng tiếp xúc, đặt câu hỏi và lắng nghe</w:t>
            </w:r>
            <w:r w:rsidR="00073E09">
              <w:rPr>
                <w:webHidden/>
              </w:rPr>
              <w:tab/>
            </w:r>
            <w:r w:rsidR="00501B32">
              <w:rPr>
                <w:webHidden/>
              </w:rPr>
              <w:fldChar w:fldCharType="begin"/>
            </w:r>
            <w:r w:rsidR="00073E09">
              <w:rPr>
                <w:webHidden/>
              </w:rPr>
              <w:instrText xml:space="preserve"> PAGEREF _Toc67690024 \h </w:instrText>
            </w:r>
            <w:r w:rsidR="00501B32">
              <w:rPr>
                <w:webHidden/>
              </w:rPr>
            </w:r>
            <w:r w:rsidR="00501B32">
              <w:rPr>
                <w:webHidden/>
              </w:rPr>
              <w:fldChar w:fldCharType="separate"/>
            </w:r>
            <w:r w:rsidR="00883E69">
              <w:rPr>
                <w:webHidden/>
              </w:rPr>
              <w:t>21</w:t>
            </w:r>
            <w:r w:rsidR="00501B32">
              <w:rPr>
                <w:webHidden/>
              </w:rPr>
              <w:fldChar w:fldCharType="end"/>
            </w:r>
          </w:hyperlink>
        </w:p>
        <w:p w14:paraId="4A02A95C" w14:textId="77777777" w:rsidR="00073E09" w:rsidRDefault="00661428" w:rsidP="00D40F00">
          <w:pPr>
            <w:pStyle w:val="TOC3"/>
            <w:rPr>
              <w:rFonts w:asciiTheme="minorHAnsi" w:eastAsiaTheme="minorEastAsia" w:hAnsiTheme="minorHAnsi" w:cstheme="minorBidi"/>
              <w:sz w:val="22"/>
              <w:szCs w:val="22"/>
              <w:lang w:val="en-US"/>
            </w:rPr>
          </w:pPr>
          <w:hyperlink w:anchor="_Toc67690025" w:history="1">
            <w:r w:rsidR="00073E09" w:rsidRPr="009E7CD3">
              <w:rPr>
                <w:rStyle w:val="Hyperlink"/>
              </w:rPr>
              <w:t>a</w:t>
            </w:r>
            <w:r w:rsidR="002B2AFC">
              <w:rPr>
                <w:rStyle w:val="Hyperlink"/>
                <w:lang w:val="en-US"/>
              </w:rPr>
              <w:t>)</w:t>
            </w:r>
            <w:r w:rsidR="00073E09" w:rsidRPr="009E7CD3">
              <w:rPr>
                <w:rStyle w:val="Hyperlink"/>
              </w:rPr>
              <w:t xml:space="preserve"> Kỹ năng tiếp xúc đối tượng trong tranh chấp về đất đai:</w:t>
            </w:r>
            <w:r w:rsidR="00073E09">
              <w:rPr>
                <w:webHidden/>
              </w:rPr>
              <w:tab/>
            </w:r>
            <w:r w:rsidR="00501B32">
              <w:rPr>
                <w:webHidden/>
              </w:rPr>
              <w:fldChar w:fldCharType="begin"/>
            </w:r>
            <w:r w:rsidR="00073E09">
              <w:rPr>
                <w:webHidden/>
              </w:rPr>
              <w:instrText xml:space="preserve"> PAGEREF _Toc67690025 \h </w:instrText>
            </w:r>
            <w:r w:rsidR="00501B32">
              <w:rPr>
                <w:webHidden/>
              </w:rPr>
            </w:r>
            <w:r w:rsidR="00501B32">
              <w:rPr>
                <w:webHidden/>
              </w:rPr>
              <w:fldChar w:fldCharType="separate"/>
            </w:r>
            <w:r w:rsidR="00883E69">
              <w:rPr>
                <w:webHidden/>
              </w:rPr>
              <w:t>21</w:t>
            </w:r>
            <w:r w:rsidR="00501B32">
              <w:rPr>
                <w:webHidden/>
              </w:rPr>
              <w:fldChar w:fldCharType="end"/>
            </w:r>
          </w:hyperlink>
        </w:p>
        <w:p w14:paraId="63280FD4" w14:textId="77777777" w:rsidR="00073E09" w:rsidRDefault="00840011" w:rsidP="00D40F00">
          <w:pPr>
            <w:pStyle w:val="TOC3"/>
            <w:rPr>
              <w:rFonts w:asciiTheme="minorHAnsi" w:eastAsiaTheme="minorEastAsia" w:hAnsiTheme="minorHAnsi" w:cstheme="minorBidi"/>
              <w:sz w:val="22"/>
              <w:szCs w:val="22"/>
              <w:lang w:val="en-US"/>
            </w:rPr>
          </w:pPr>
          <w:hyperlink w:anchor="_Toc67690026" w:history="1">
            <w:r w:rsidR="00073E09" w:rsidRPr="009E7CD3">
              <w:rPr>
                <w:rStyle w:val="Hyperlink"/>
              </w:rPr>
              <w:t>b</w:t>
            </w:r>
            <w:r w:rsidR="002B2AFC">
              <w:rPr>
                <w:rStyle w:val="Hyperlink"/>
                <w:lang w:val="en-US"/>
              </w:rPr>
              <w:t>)</w:t>
            </w:r>
            <w:r w:rsidR="00652FC0">
              <w:rPr>
                <w:rStyle w:val="Hyperlink"/>
                <w:lang w:val="en-US"/>
              </w:rPr>
              <w:t xml:space="preserve"> </w:t>
            </w:r>
            <w:r w:rsidR="00073E09" w:rsidRPr="009E7CD3">
              <w:rPr>
                <w:rStyle w:val="Hyperlink"/>
              </w:rPr>
              <w:t>Kỹ năng đặt câu hỏi và lắng nghe</w:t>
            </w:r>
            <w:r w:rsidR="00073E09">
              <w:rPr>
                <w:webHidden/>
              </w:rPr>
              <w:tab/>
            </w:r>
            <w:r w:rsidR="00501B32">
              <w:rPr>
                <w:webHidden/>
              </w:rPr>
              <w:fldChar w:fldCharType="begin"/>
            </w:r>
            <w:r w:rsidR="00073E09">
              <w:rPr>
                <w:webHidden/>
              </w:rPr>
              <w:instrText xml:space="preserve"> PAGEREF _Toc67690026 \h </w:instrText>
            </w:r>
            <w:r w:rsidR="00501B32">
              <w:rPr>
                <w:webHidden/>
              </w:rPr>
            </w:r>
            <w:r w:rsidR="00501B32">
              <w:rPr>
                <w:webHidden/>
              </w:rPr>
              <w:fldChar w:fldCharType="separate"/>
            </w:r>
            <w:r w:rsidR="00883E69">
              <w:rPr>
                <w:webHidden/>
              </w:rPr>
              <w:t>22</w:t>
            </w:r>
            <w:r w:rsidR="00501B32">
              <w:rPr>
                <w:webHidden/>
              </w:rPr>
              <w:fldChar w:fldCharType="end"/>
            </w:r>
          </w:hyperlink>
        </w:p>
        <w:p w14:paraId="12F4226B" w14:textId="77777777" w:rsidR="00073E09" w:rsidRDefault="00661428" w:rsidP="00D40F00">
          <w:pPr>
            <w:pStyle w:val="TOC2"/>
            <w:rPr>
              <w:rFonts w:asciiTheme="minorHAnsi" w:eastAsiaTheme="minorEastAsia" w:hAnsiTheme="minorHAnsi" w:cstheme="minorBidi"/>
              <w:sz w:val="22"/>
              <w:szCs w:val="22"/>
              <w:lang w:val="en-US"/>
            </w:rPr>
          </w:pPr>
          <w:hyperlink w:anchor="_Toc67690027" w:history="1">
            <w:r w:rsidR="00073E09" w:rsidRPr="009E7CD3">
              <w:rPr>
                <w:rStyle w:val="Hyperlink"/>
              </w:rPr>
              <w:t>2. Kỹ năng kiểm tra hồ sơ, thu thập chứng cứ vụ việc tranh chấp về đất đai,  đánh giá chứng cứ, xác định loại quan hệ pháp luật của vụ/việc tương ứng với quy định của pháp luật.</w:t>
            </w:r>
            <w:r w:rsidR="00073E09">
              <w:rPr>
                <w:webHidden/>
              </w:rPr>
              <w:tab/>
            </w:r>
            <w:r w:rsidR="00501B32">
              <w:rPr>
                <w:webHidden/>
              </w:rPr>
              <w:fldChar w:fldCharType="begin"/>
            </w:r>
            <w:r w:rsidR="00073E09">
              <w:rPr>
                <w:webHidden/>
              </w:rPr>
              <w:instrText xml:space="preserve"> PAGEREF _Toc67690027 \h </w:instrText>
            </w:r>
            <w:r w:rsidR="00501B32">
              <w:rPr>
                <w:webHidden/>
              </w:rPr>
            </w:r>
            <w:r w:rsidR="00501B32">
              <w:rPr>
                <w:webHidden/>
              </w:rPr>
              <w:fldChar w:fldCharType="separate"/>
            </w:r>
            <w:r w:rsidR="00883E69">
              <w:rPr>
                <w:webHidden/>
              </w:rPr>
              <w:t>23</w:t>
            </w:r>
            <w:r w:rsidR="00501B32">
              <w:rPr>
                <w:webHidden/>
              </w:rPr>
              <w:fldChar w:fldCharType="end"/>
            </w:r>
          </w:hyperlink>
        </w:p>
        <w:p w14:paraId="3AD913A6" w14:textId="77777777" w:rsidR="00073E09" w:rsidRDefault="00661428" w:rsidP="00D40F00">
          <w:pPr>
            <w:pStyle w:val="TOC3"/>
            <w:rPr>
              <w:rFonts w:asciiTheme="minorHAnsi" w:eastAsiaTheme="minorEastAsia" w:hAnsiTheme="minorHAnsi" w:cstheme="minorBidi"/>
              <w:sz w:val="22"/>
              <w:szCs w:val="22"/>
              <w:lang w:val="en-US"/>
            </w:rPr>
          </w:pPr>
          <w:hyperlink w:anchor="_Toc67690028" w:history="1">
            <w:r w:rsidR="00073E09" w:rsidRPr="009E7CD3">
              <w:rPr>
                <w:rStyle w:val="Hyperlink"/>
                <w:shd w:val="clear" w:color="auto" w:fill="FFFFFF"/>
              </w:rPr>
              <w:t>a</w:t>
            </w:r>
            <w:r w:rsidR="002B2AFC">
              <w:rPr>
                <w:rStyle w:val="Hyperlink"/>
                <w:shd w:val="clear" w:color="auto" w:fill="FFFFFF"/>
                <w:lang w:val="en-US"/>
              </w:rPr>
              <w:t>)</w:t>
            </w:r>
            <w:r w:rsidR="00073E09" w:rsidRPr="009E7CD3">
              <w:rPr>
                <w:rStyle w:val="Hyperlink"/>
                <w:shd w:val="clear" w:color="auto" w:fill="FFFFFF"/>
              </w:rPr>
              <w:t xml:space="preserve"> Kiểm tra hồ sơ, thu thập chứng cứ:</w:t>
            </w:r>
            <w:r w:rsidR="00073E09">
              <w:rPr>
                <w:webHidden/>
              </w:rPr>
              <w:tab/>
            </w:r>
            <w:r w:rsidR="00501B32">
              <w:rPr>
                <w:webHidden/>
              </w:rPr>
              <w:fldChar w:fldCharType="begin"/>
            </w:r>
            <w:r w:rsidR="00073E09">
              <w:rPr>
                <w:webHidden/>
              </w:rPr>
              <w:instrText xml:space="preserve"> PAGEREF _Toc67690028 \h </w:instrText>
            </w:r>
            <w:r w:rsidR="00501B32">
              <w:rPr>
                <w:webHidden/>
              </w:rPr>
            </w:r>
            <w:r w:rsidR="00501B32">
              <w:rPr>
                <w:webHidden/>
              </w:rPr>
              <w:fldChar w:fldCharType="separate"/>
            </w:r>
            <w:r w:rsidR="00883E69">
              <w:rPr>
                <w:webHidden/>
              </w:rPr>
              <w:t>23</w:t>
            </w:r>
            <w:r w:rsidR="00501B32">
              <w:rPr>
                <w:webHidden/>
              </w:rPr>
              <w:fldChar w:fldCharType="end"/>
            </w:r>
          </w:hyperlink>
        </w:p>
        <w:p w14:paraId="34D3AAA9" w14:textId="77777777" w:rsidR="00073E09" w:rsidRDefault="00661428" w:rsidP="00D40F00">
          <w:pPr>
            <w:pStyle w:val="TOC3"/>
            <w:rPr>
              <w:rFonts w:asciiTheme="minorHAnsi" w:eastAsiaTheme="minorEastAsia" w:hAnsiTheme="minorHAnsi" w:cstheme="minorBidi"/>
              <w:sz w:val="22"/>
              <w:szCs w:val="22"/>
              <w:lang w:val="en-US"/>
            </w:rPr>
          </w:pPr>
          <w:hyperlink w:anchor="_Toc67690029" w:history="1">
            <w:r w:rsidR="00073E09" w:rsidRPr="009E7CD3">
              <w:rPr>
                <w:rStyle w:val="Hyperlink"/>
                <w:rFonts w:eastAsia="Times New Roman"/>
                <w:bdr w:val="none" w:sz="0" w:space="0" w:color="auto" w:frame="1"/>
              </w:rPr>
              <w:t>b</w:t>
            </w:r>
            <w:r w:rsidR="002B2AFC">
              <w:rPr>
                <w:rStyle w:val="Hyperlink"/>
                <w:rFonts w:eastAsia="Times New Roman"/>
                <w:bdr w:val="none" w:sz="0" w:space="0" w:color="auto" w:frame="1"/>
                <w:lang w:val="en-US"/>
              </w:rPr>
              <w:t>)</w:t>
            </w:r>
            <w:r w:rsidR="00073E09" w:rsidRPr="009E7CD3">
              <w:rPr>
                <w:rStyle w:val="Hyperlink"/>
                <w:rFonts w:eastAsia="Times New Roman"/>
                <w:bdr w:val="none" w:sz="0" w:space="0" w:color="auto" w:frame="1"/>
              </w:rPr>
              <w:t xml:space="preserve"> Đánh giá chứng cứ:</w:t>
            </w:r>
            <w:r w:rsidR="00073E09">
              <w:rPr>
                <w:webHidden/>
              </w:rPr>
              <w:tab/>
            </w:r>
            <w:r w:rsidR="00501B32">
              <w:rPr>
                <w:webHidden/>
              </w:rPr>
              <w:fldChar w:fldCharType="begin"/>
            </w:r>
            <w:r w:rsidR="00073E09">
              <w:rPr>
                <w:webHidden/>
              </w:rPr>
              <w:instrText xml:space="preserve"> PAGEREF _Toc67690029 \h </w:instrText>
            </w:r>
            <w:r w:rsidR="00501B32">
              <w:rPr>
                <w:webHidden/>
              </w:rPr>
            </w:r>
            <w:r w:rsidR="00501B32">
              <w:rPr>
                <w:webHidden/>
              </w:rPr>
              <w:fldChar w:fldCharType="separate"/>
            </w:r>
            <w:r w:rsidR="00883E69">
              <w:rPr>
                <w:webHidden/>
              </w:rPr>
              <w:t>24</w:t>
            </w:r>
            <w:r w:rsidR="00501B32">
              <w:rPr>
                <w:webHidden/>
              </w:rPr>
              <w:fldChar w:fldCharType="end"/>
            </w:r>
          </w:hyperlink>
        </w:p>
        <w:p w14:paraId="3746E9B1" w14:textId="77777777" w:rsidR="00073E09" w:rsidRDefault="00661428" w:rsidP="00D40F00">
          <w:pPr>
            <w:pStyle w:val="TOC3"/>
            <w:rPr>
              <w:rFonts w:asciiTheme="minorHAnsi" w:eastAsiaTheme="minorEastAsia" w:hAnsiTheme="minorHAnsi" w:cstheme="minorBidi"/>
              <w:sz w:val="22"/>
              <w:szCs w:val="22"/>
              <w:lang w:val="en-US"/>
            </w:rPr>
          </w:pPr>
          <w:hyperlink w:anchor="_Toc67690030" w:history="1">
            <w:r w:rsidR="00073E09" w:rsidRPr="009E7CD3">
              <w:rPr>
                <w:rStyle w:val="Hyperlink"/>
                <w:rFonts w:eastAsia="Times New Roman"/>
                <w:bdr w:val="none" w:sz="0" w:space="0" w:color="auto" w:frame="1"/>
              </w:rPr>
              <w:t>c</w:t>
            </w:r>
            <w:r w:rsidR="002B2AFC">
              <w:rPr>
                <w:rStyle w:val="Hyperlink"/>
                <w:rFonts w:eastAsia="Times New Roman"/>
                <w:bdr w:val="none" w:sz="0" w:space="0" w:color="auto" w:frame="1"/>
                <w:lang w:val="en-US"/>
              </w:rPr>
              <w:t>)</w:t>
            </w:r>
            <w:r w:rsidR="00073E09" w:rsidRPr="009E7CD3">
              <w:rPr>
                <w:rStyle w:val="Hyperlink"/>
                <w:rFonts w:eastAsia="Times New Roman"/>
                <w:bdr w:val="none" w:sz="0" w:space="0" w:color="auto" w:frame="1"/>
              </w:rPr>
              <w:t xml:space="preserve"> Xác định quan hệ pháp luật của vụ việc tranh chấp về đất đai:</w:t>
            </w:r>
            <w:r w:rsidR="00073E09">
              <w:rPr>
                <w:webHidden/>
              </w:rPr>
              <w:tab/>
            </w:r>
            <w:r w:rsidR="00501B32">
              <w:rPr>
                <w:webHidden/>
              </w:rPr>
              <w:fldChar w:fldCharType="begin"/>
            </w:r>
            <w:r w:rsidR="00073E09">
              <w:rPr>
                <w:webHidden/>
              </w:rPr>
              <w:instrText xml:space="preserve"> PAGEREF _Toc67690030 \h </w:instrText>
            </w:r>
            <w:r w:rsidR="00501B32">
              <w:rPr>
                <w:webHidden/>
              </w:rPr>
            </w:r>
            <w:r w:rsidR="00501B32">
              <w:rPr>
                <w:webHidden/>
              </w:rPr>
              <w:fldChar w:fldCharType="separate"/>
            </w:r>
            <w:r w:rsidR="00883E69">
              <w:rPr>
                <w:webHidden/>
              </w:rPr>
              <w:t>25</w:t>
            </w:r>
            <w:r w:rsidR="00501B32">
              <w:rPr>
                <w:webHidden/>
              </w:rPr>
              <w:fldChar w:fldCharType="end"/>
            </w:r>
          </w:hyperlink>
        </w:p>
        <w:p w14:paraId="367FEC0A" w14:textId="77777777" w:rsidR="00073E09" w:rsidRDefault="00661428" w:rsidP="00D40F00">
          <w:pPr>
            <w:pStyle w:val="TOC2"/>
            <w:rPr>
              <w:rFonts w:asciiTheme="minorHAnsi" w:eastAsiaTheme="minorEastAsia" w:hAnsiTheme="minorHAnsi" w:cstheme="minorBidi"/>
              <w:sz w:val="22"/>
              <w:szCs w:val="22"/>
              <w:lang w:val="en-US"/>
            </w:rPr>
          </w:pPr>
          <w:hyperlink w:anchor="_Toc67690031" w:history="1">
            <w:r w:rsidR="00073E09" w:rsidRPr="009E7CD3">
              <w:rPr>
                <w:rStyle w:val="Hyperlink"/>
                <w:rFonts w:eastAsiaTheme="majorEastAsia"/>
              </w:rPr>
              <w:t>3. Kỹ năng thực hiện trợ giúp pháp lý các loại vụ việc tranh chấp về đất đai.</w:t>
            </w:r>
            <w:r w:rsidR="00073E09">
              <w:rPr>
                <w:webHidden/>
              </w:rPr>
              <w:tab/>
            </w:r>
            <w:r w:rsidR="00501B32">
              <w:rPr>
                <w:webHidden/>
              </w:rPr>
              <w:fldChar w:fldCharType="begin"/>
            </w:r>
            <w:r w:rsidR="00073E09">
              <w:rPr>
                <w:webHidden/>
              </w:rPr>
              <w:instrText xml:space="preserve"> PAGEREF _Toc67690031 \h </w:instrText>
            </w:r>
            <w:r w:rsidR="00501B32">
              <w:rPr>
                <w:webHidden/>
              </w:rPr>
            </w:r>
            <w:r w:rsidR="00501B32">
              <w:rPr>
                <w:webHidden/>
              </w:rPr>
              <w:fldChar w:fldCharType="separate"/>
            </w:r>
            <w:r w:rsidR="00883E69">
              <w:rPr>
                <w:webHidden/>
              </w:rPr>
              <w:t>26</w:t>
            </w:r>
            <w:r w:rsidR="00501B32">
              <w:rPr>
                <w:webHidden/>
              </w:rPr>
              <w:fldChar w:fldCharType="end"/>
            </w:r>
          </w:hyperlink>
        </w:p>
        <w:p w14:paraId="648F1312" w14:textId="77777777" w:rsidR="00073E09" w:rsidRDefault="00661428" w:rsidP="00D40F00">
          <w:pPr>
            <w:pStyle w:val="TOC3"/>
            <w:rPr>
              <w:rFonts w:asciiTheme="minorHAnsi" w:eastAsiaTheme="minorEastAsia" w:hAnsiTheme="minorHAnsi" w:cstheme="minorBidi"/>
              <w:sz w:val="22"/>
              <w:szCs w:val="22"/>
              <w:lang w:val="en-US"/>
            </w:rPr>
          </w:pPr>
          <w:hyperlink w:anchor="_Toc67690032" w:history="1">
            <w:r w:rsidR="00073E09" w:rsidRPr="009E7CD3">
              <w:rPr>
                <w:rStyle w:val="Hyperlink"/>
                <w:shd w:val="clear" w:color="auto" w:fill="FFFFFF"/>
              </w:rPr>
              <w:t>a</w:t>
            </w:r>
            <w:r w:rsidR="002B2AFC">
              <w:rPr>
                <w:rStyle w:val="Hyperlink"/>
                <w:shd w:val="clear" w:color="auto" w:fill="FFFFFF"/>
                <w:lang w:val="en-US"/>
              </w:rPr>
              <w:t>)</w:t>
            </w:r>
            <w:r w:rsidR="00073E09" w:rsidRPr="009E7CD3">
              <w:rPr>
                <w:rStyle w:val="Hyperlink"/>
                <w:shd w:val="clear" w:color="auto" w:fill="FFFFFF"/>
              </w:rPr>
              <w:t xml:space="preserve"> Đối với tranh chấp về đất đai trong thừa kế</w:t>
            </w:r>
            <w:r w:rsidR="00073E09">
              <w:rPr>
                <w:webHidden/>
              </w:rPr>
              <w:tab/>
            </w:r>
            <w:r w:rsidR="00501B32">
              <w:rPr>
                <w:webHidden/>
              </w:rPr>
              <w:fldChar w:fldCharType="begin"/>
            </w:r>
            <w:r w:rsidR="00073E09">
              <w:rPr>
                <w:webHidden/>
              </w:rPr>
              <w:instrText xml:space="preserve"> PAGEREF _Toc67690032 \h </w:instrText>
            </w:r>
            <w:r w:rsidR="00501B32">
              <w:rPr>
                <w:webHidden/>
              </w:rPr>
            </w:r>
            <w:r w:rsidR="00501B32">
              <w:rPr>
                <w:webHidden/>
              </w:rPr>
              <w:fldChar w:fldCharType="separate"/>
            </w:r>
            <w:r w:rsidR="00883E69">
              <w:rPr>
                <w:webHidden/>
              </w:rPr>
              <w:t>26</w:t>
            </w:r>
            <w:r w:rsidR="00501B32">
              <w:rPr>
                <w:webHidden/>
              </w:rPr>
              <w:fldChar w:fldCharType="end"/>
            </w:r>
          </w:hyperlink>
        </w:p>
        <w:p w14:paraId="5FDB98C4" w14:textId="77777777" w:rsidR="00073E09" w:rsidRDefault="00661428" w:rsidP="00D40F00">
          <w:pPr>
            <w:pStyle w:val="TOC3"/>
            <w:rPr>
              <w:rFonts w:asciiTheme="minorHAnsi" w:eastAsiaTheme="minorEastAsia" w:hAnsiTheme="minorHAnsi" w:cstheme="minorBidi"/>
              <w:sz w:val="22"/>
              <w:szCs w:val="22"/>
              <w:lang w:val="en-US"/>
            </w:rPr>
          </w:pPr>
          <w:hyperlink w:anchor="_Toc67690033" w:history="1">
            <w:r w:rsidR="00073E09" w:rsidRPr="009E7CD3">
              <w:rPr>
                <w:rStyle w:val="Hyperlink"/>
                <w:rFonts w:eastAsia="Times New Roman"/>
              </w:rPr>
              <w:t>b</w:t>
            </w:r>
            <w:r w:rsidR="002B2AFC">
              <w:rPr>
                <w:rStyle w:val="Hyperlink"/>
                <w:rFonts w:eastAsia="Times New Roman"/>
                <w:lang w:val="en-US"/>
              </w:rPr>
              <w:t>)</w:t>
            </w:r>
            <w:r w:rsidR="00073E09" w:rsidRPr="009E7CD3">
              <w:rPr>
                <w:rStyle w:val="Hyperlink"/>
                <w:rFonts w:eastAsia="Times New Roman"/>
              </w:rPr>
              <w:t xml:space="preserve"> Đối với tranh chấp về đất đai trong hôn nhân và gia đình</w:t>
            </w:r>
            <w:r w:rsidR="00073E09">
              <w:rPr>
                <w:webHidden/>
              </w:rPr>
              <w:tab/>
            </w:r>
            <w:r w:rsidR="00501B32">
              <w:rPr>
                <w:webHidden/>
              </w:rPr>
              <w:fldChar w:fldCharType="begin"/>
            </w:r>
            <w:r w:rsidR="00073E09">
              <w:rPr>
                <w:webHidden/>
              </w:rPr>
              <w:instrText xml:space="preserve"> PAGEREF _Toc67690033 \h </w:instrText>
            </w:r>
            <w:r w:rsidR="00501B32">
              <w:rPr>
                <w:webHidden/>
              </w:rPr>
            </w:r>
            <w:r w:rsidR="00501B32">
              <w:rPr>
                <w:webHidden/>
              </w:rPr>
              <w:fldChar w:fldCharType="separate"/>
            </w:r>
            <w:r w:rsidR="00883E69">
              <w:rPr>
                <w:webHidden/>
              </w:rPr>
              <w:t>28</w:t>
            </w:r>
            <w:r w:rsidR="00501B32">
              <w:rPr>
                <w:webHidden/>
              </w:rPr>
              <w:fldChar w:fldCharType="end"/>
            </w:r>
          </w:hyperlink>
        </w:p>
        <w:p w14:paraId="06808161" w14:textId="77777777" w:rsidR="00073E09" w:rsidRDefault="00661428" w:rsidP="00D40F00">
          <w:pPr>
            <w:pStyle w:val="TOC3"/>
            <w:rPr>
              <w:rFonts w:asciiTheme="minorHAnsi" w:eastAsiaTheme="minorEastAsia" w:hAnsiTheme="minorHAnsi" w:cstheme="minorBidi"/>
              <w:sz w:val="22"/>
              <w:szCs w:val="22"/>
              <w:lang w:val="en-US"/>
            </w:rPr>
          </w:pPr>
          <w:hyperlink w:anchor="_Toc67690034" w:history="1">
            <w:r w:rsidR="00073E09" w:rsidRPr="009E7CD3">
              <w:rPr>
                <w:rStyle w:val="Hyperlink"/>
              </w:rPr>
              <w:t>c</w:t>
            </w:r>
            <w:r w:rsidR="002B2AFC">
              <w:rPr>
                <w:rStyle w:val="Hyperlink"/>
                <w:lang w:val="en-US"/>
              </w:rPr>
              <w:t>)</w:t>
            </w:r>
            <w:r w:rsidR="00073E09" w:rsidRPr="009E7CD3">
              <w:rPr>
                <w:rStyle w:val="Hyperlink"/>
              </w:rPr>
              <w:t xml:space="preserve"> Đối với tranh chấp về đất đai trong chuyển nhượng và tặng cho quyền SDĐ</w:t>
            </w:r>
            <w:r w:rsidR="00073E09">
              <w:rPr>
                <w:webHidden/>
              </w:rPr>
              <w:tab/>
            </w:r>
            <w:r w:rsidR="00501B32">
              <w:rPr>
                <w:webHidden/>
              </w:rPr>
              <w:fldChar w:fldCharType="begin"/>
            </w:r>
            <w:r w:rsidR="00073E09">
              <w:rPr>
                <w:webHidden/>
              </w:rPr>
              <w:instrText xml:space="preserve"> PAGEREF _Toc67690034 \h </w:instrText>
            </w:r>
            <w:r w:rsidR="00501B32">
              <w:rPr>
                <w:webHidden/>
              </w:rPr>
            </w:r>
            <w:r w:rsidR="00501B32">
              <w:rPr>
                <w:webHidden/>
              </w:rPr>
              <w:fldChar w:fldCharType="separate"/>
            </w:r>
            <w:r w:rsidR="00883E69">
              <w:rPr>
                <w:webHidden/>
              </w:rPr>
              <w:t>30</w:t>
            </w:r>
            <w:r w:rsidR="00501B32">
              <w:rPr>
                <w:webHidden/>
              </w:rPr>
              <w:fldChar w:fldCharType="end"/>
            </w:r>
          </w:hyperlink>
        </w:p>
        <w:p w14:paraId="0AF0287A" w14:textId="77777777" w:rsidR="00073E09" w:rsidRDefault="00661428" w:rsidP="00D40F00">
          <w:pPr>
            <w:pStyle w:val="TOC2"/>
            <w:rPr>
              <w:rFonts w:asciiTheme="minorHAnsi" w:eastAsiaTheme="minorEastAsia" w:hAnsiTheme="minorHAnsi" w:cstheme="minorBidi"/>
              <w:sz w:val="22"/>
              <w:szCs w:val="22"/>
              <w:lang w:val="en-US"/>
            </w:rPr>
          </w:pPr>
          <w:hyperlink w:anchor="_Toc67690035" w:history="1">
            <w:r w:rsidR="00073E09" w:rsidRPr="009E7CD3">
              <w:rPr>
                <w:rStyle w:val="Hyperlink"/>
              </w:rPr>
              <w:t xml:space="preserve">4. Kỹ năng trợ giúp pháp lý về đất đai theo các hình thức hòa giải, tư vấn và đại diện tại </w:t>
            </w:r>
            <w:r w:rsidR="00124215">
              <w:rPr>
                <w:rStyle w:val="Hyperlink"/>
              </w:rPr>
              <w:t>Tòa án</w:t>
            </w:r>
            <w:r w:rsidR="00073E09">
              <w:rPr>
                <w:webHidden/>
              </w:rPr>
              <w:tab/>
            </w:r>
            <w:r w:rsidR="00501B32">
              <w:rPr>
                <w:webHidden/>
              </w:rPr>
              <w:fldChar w:fldCharType="begin"/>
            </w:r>
            <w:r w:rsidR="00073E09">
              <w:rPr>
                <w:webHidden/>
              </w:rPr>
              <w:instrText xml:space="preserve"> PAGEREF _Toc67690035 \h </w:instrText>
            </w:r>
            <w:r w:rsidR="00501B32">
              <w:rPr>
                <w:webHidden/>
              </w:rPr>
            </w:r>
            <w:r w:rsidR="00501B32">
              <w:rPr>
                <w:webHidden/>
              </w:rPr>
              <w:fldChar w:fldCharType="separate"/>
            </w:r>
            <w:r w:rsidR="00883E69">
              <w:rPr>
                <w:webHidden/>
              </w:rPr>
              <w:t>36</w:t>
            </w:r>
            <w:r w:rsidR="00501B32">
              <w:rPr>
                <w:webHidden/>
              </w:rPr>
              <w:fldChar w:fldCharType="end"/>
            </w:r>
          </w:hyperlink>
        </w:p>
        <w:p w14:paraId="3A4D99AD" w14:textId="77777777" w:rsidR="00073E09" w:rsidRDefault="00661428" w:rsidP="00D40F00">
          <w:pPr>
            <w:pStyle w:val="TOC3"/>
            <w:rPr>
              <w:rFonts w:asciiTheme="minorHAnsi" w:eastAsiaTheme="minorEastAsia" w:hAnsiTheme="minorHAnsi" w:cstheme="minorBidi"/>
              <w:sz w:val="22"/>
              <w:szCs w:val="22"/>
              <w:lang w:val="en-US"/>
            </w:rPr>
          </w:pPr>
          <w:hyperlink w:anchor="_Toc67690036" w:history="1">
            <w:r w:rsidR="00073E09" w:rsidRPr="009E7CD3">
              <w:rPr>
                <w:rStyle w:val="Hyperlink"/>
              </w:rPr>
              <w:t>a</w:t>
            </w:r>
            <w:r w:rsidR="002B2AFC">
              <w:rPr>
                <w:rStyle w:val="Hyperlink"/>
                <w:lang w:val="en-US"/>
              </w:rPr>
              <w:t>)</w:t>
            </w:r>
            <w:r w:rsidR="00073E09" w:rsidRPr="009E7CD3">
              <w:rPr>
                <w:rStyle w:val="Hyperlink"/>
              </w:rPr>
              <w:t xml:space="preserve"> Kỹ năng tham gia hòa giải trong vụ/việc tranh chấp về đất đai</w:t>
            </w:r>
            <w:r w:rsidR="00073E09">
              <w:rPr>
                <w:webHidden/>
              </w:rPr>
              <w:tab/>
            </w:r>
            <w:r w:rsidR="00501B32">
              <w:rPr>
                <w:webHidden/>
              </w:rPr>
              <w:fldChar w:fldCharType="begin"/>
            </w:r>
            <w:r w:rsidR="00073E09">
              <w:rPr>
                <w:webHidden/>
              </w:rPr>
              <w:instrText xml:space="preserve"> PAGEREF _Toc67690036 \h </w:instrText>
            </w:r>
            <w:r w:rsidR="00501B32">
              <w:rPr>
                <w:webHidden/>
              </w:rPr>
            </w:r>
            <w:r w:rsidR="00501B32">
              <w:rPr>
                <w:webHidden/>
              </w:rPr>
              <w:fldChar w:fldCharType="separate"/>
            </w:r>
            <w:r w:rsidR="00883E69">
              <w:rPr>
                <w:webHidden/>
              </w:rPr>
              <w:t>36</w:t>
            </w:r>
            <w:r w:rsidR="00501B32">
              <w:rPr>
                <w:webHidden/>
              </w:rPr>
              <w:fldChar w:fldCharType="end"/>
            </w:r>
          </w:hyperlink>
        </w:p>
        <w:p w14:paraId="4E0D5504" w14:textId="77777777" w:rsidR="00073E09" w:rsidRDefault="00661428" w:rsidP="00D40F00">
          <w:pPr>
            <w:pStyle w:val="TOC3"/>
            <w:rPr>
              <w:rFonts w:asciiTheme="minorHAnsi" w:eastAsiaTheme="minorEastAsia" w:hAnsiTheme="minorHAnsi" w:cstheme="minorBidi"/>
              <w:sz w:val="22"/>
              <w:szCs w:val="22"/>
              <w:lang w:val="en-US"/>
            </w:rPr>
          </w:pPr>
          <w:hyperlink w:anchor="_Toc67690037" w:history="1">
            <w:r w:rsidR="00073E09" w:rsidRPr="009E7CD3">
              <w:rPr>
                <w:rStyle w:val="Hyperlink"/>
              </w:rPr>
              <w:t>b</w:t>
            </w:r>
            <w:r w:rsidR="002B2AFC">
              <w:rPr>
                <w:rStyle w:val="Hyperlink"/>
                <w:lang w:val="en-US"/>
              </w:rPr>
              <w:t>)</w:t>
            </w:r>
            <w:r w:rsidR="00073E09" w:rsidRPr="009E7CD3">
              <w:rPr>
                <w:rStyle w:val="Hyperlink"/>
              </w:rPr>
              <w:t xml:space="preserve"> Kỹ năng tư vấn, soạn thả</w:t>
            </w:r>
            <w:r w:rsidR="00207AA4">
              <w:rPr>
                <w:rStyle w:val="Hyperlink"/>
              </w:rPr>
              <w:t xml:space="preserve">o </w:t>
            </w:r>
            <w:r w:rsidR="00073E09" w:rsidRPr="009E7CD3">
              <w:rPr>
                <w:rStyle w:val="Hyperlink"/>
              </w:rPr>
              <w:t>trong vụ/việc tranh chấp về đất đai</w:t>
            </w:r>
            <w:r w:rsidR="00073E09">
              <w:rPr>
                <w:webHidden/>
              </w:rPr>
              <w:tab/>
            </w:r>
            <w:r w:rsidR="00501B32">
              <w:rPr>
                <w:webHidden/>
              </w:rPr>
              <w:fldChar w:fldCharType="begin"/>
            </w:r>
            <w:r w:rsidR="00073E09">
              <w:rPr>
                <w:webHidden/>
              </w:rPr>
              <w:instrText xml:space="preserve"> PAGEREF _Toc67690037 \h </w:instrText>
            </w:r>
            <w:r w:rsidR="00501B32">
              <w:rPr>
                <w:webHidden/>
              </w:rPr>
            </w:r>
            <w:r w:rsidR="00501B32">
              <w:rPr>
                <w:webHidden/>
              </w:rPr>
              <w:fldChar w:fldCharType="separate"/>
            </w:r>
            <w:r w:rsidR="00883E69">
              <w:rPr>
                <w:webHidden/>
              </w:rPr>
              <w:t>39</w:t>
            </w:r>
            <w:r w:rsidR="00501B32">
              <w:rPr>
                <w:webHidden/>
              </w:rPr>
              <w:fldChar w:fldCharType="end"/>
            </w:r>
          </w:hyperlink>
        </w:p>
        <w:p w14:paraId="70836C1E" w14:textId="77777777" w:rsidR="00073E09" w:rsidRDefault="00661428" w:rsidP="00D40F00">
          <w:pPr>
            <w:pStyle w:val="TOC3"/>
            <w:rPr>
              <w:rFonts w:asciiTheme="minorHAnsi" w:eastAsiaTheme="minorEastAsia" w:hAnsiTheme="minorHAnsi" w:cstheme="minorBidi"/>
              <w:sz w:val="22"/>
              <w:szCs w:val="22"/>
              <w:lang w:val="en-US"/>
            </w:rPr>
          </w:pPr>
          <w:hyperlink w:anchor="_Toc67690038" w:history="1">
            <w:r w:rsidR="00073E09" w:rsidRPr="009E7CD3">
              <w:rPr>
                <w:rStyle w:val="Hyperlink"/>
              </w:rPr>
              <w:t>c</w:t>
            </w:r>
            <w:r w:rsidR="002B2AFC">
              <w:rPr>
                <w:rStyle w:val="Hyperlink"/>
                <w:lang w:val="en-US"/>
              </w:rPr>
              <w:t>)</w:t>
            </w:r>
            <w:r w:rsidR="00073E09" w:rsidRPr="009E7CD3">
              <w:rPr>
                <w:rStyle w:val="Hyperlink"/>
              </w:rPr>
              <w:t xml:space="preserve"> Kỹ năng tư vấn tiền tố tụng</w:t>
            </w:r>
            <w:r w:rsidR="00073E09">
              <w:rPr>
                <w:webHidden/>
              </w:rPr>
              <w:tab/>
            </w:r>
            <w:r w:rsidR="00501B32">
              <w:rPr>
                <w:webHidden/>
              </w:rPr>
              <w:fldChar w:fldCharType="begin"/>
            </w:r>
            <w:r w:rsidR="00073E09">
              <w:rPr>
                <w:webHidden/>
              </w:rPr>
              <w:instrText xml:space="preserve"> PAGEREF _Toc67690038 \h </w:instrText>
            </w:r>
            <w:r w:rsidR="00501B32">
              <w:rPr>
                <w:webHidden/>
              </w:rPr>
            </w:r>
            <w:r w:rsidR="00501B32">
              <w:rPr>
                <w:webHidden/>
              </w:rPr>
              <w:fldChar w:fldCharType="separate"/>
            </w:r>
            <w:r w:rsidR="00883E69">
              <w:rPr>
                <w:webHidden/>
              </w:rPr>
              <w:t>39</w:t>
            </w:r>
            <w:r w:rsidR="00501B32">
              <w:rPr>
                <w:webHidden/>
              </w:rPr>
              <w:fldChar w:fldCharType="end"/>
            </w:r>
          </w:hyperlink>
        </w:p>
        <w:p w14:paraId="7CD7A9CA" w14:textId="77777777" w:rsidR="00073E09" w:rsidRDefault="00661428" w:rsidP="00D40F00">
          <w:pPr>
            <w:pStyle w:val="TOC3"/>
            <w:rPr>
              <w:rFonts w:asciiTheme="minorHAnsi" w:eastAsiaTheme="minorEastAsia" w:hAnsiTheme="minorHAnsi" w:cstheme="minorBidi"/>
              <w:sz w:val="22"/>
              <w:szCs w:val="22"/>
              <w:lang w:val="en-US"/>
            </w:rPr>
          </w:pPr>
          <w:hyperlink w:anchor="_Toc67690039" w:history="1">
            <w:r w:rsidR="00073E09" w:rsidRPr="009E7CD3">
              <w:rPr>
                <w:rStyle w:val="Hyperlink"/>
              </w:rPr>
              <w:t>d) Kỹ năng tham gia phiên Tòa</w:t>
            </w:r>
            <w:r w:rsidR="00073E09">
              <w:rPr>
                <w:webHidden/>
              </w:rPr>
              <w:tab/>
            </w:r>
            <w:r w:rsidR="00501B32">
              <w:rPr>
                <w:webHidden/>
              </w:rPr>
              <w:fldChar w:fldCharType="begin"/>
            </w:r>
            <w:r w:rsidR="00073E09">
              <w:rPr>
                <w:webHidden/>
              </w:rPr>
              <w:instrText xml:space="preserve"> PAGEREF _Toc67690039 \h </w:instrText>
            </w:r>
            <w:r w:rsidR="00501B32">
              <w:rPr>
                <w:webHidden/>
              </w:rPr>
            </w:r>
            <w:r w:rsidR="00501B32">
              <w:rPr>
                <w:webHidden/>
              </w:rPr>
              <w:fldChar w:fldCharType="separate"/>
            </w:r>
            <w:r w:rsidR="00883E69">
              <w:rPr>
                <w:webHidden/>
              </w:rPr>
              <w:t>40</w:t>
            </w:r>
            <w:r w:rsidR="00501B32">
              <w:rPr>
                <w:webHidden/>
              </w:rPr>
              <w:fldChar w:fldCharType="end"/>
            </w:r>
          </w:hyperlink>
        </w:p>
        <w:p w14:paraId="7899A3FD" w14:textId="77777777" w:rsidR="00073E09" w:rsidRDefault="00661428" w:rsidP="00D40F00">
          <w:pPr>
            <w:pStyle w:val="TOC2"/>
            <w:rPr>
              <w:rFonts w:asciiTheme="minorHAnsi" w:eastAsiaTheme="minorEastAsia" w:hAnsiTheme="minorHAnsi" w:cstheme="minorBidi"/>
              <w:sz w:val="22"/>
              <w:szCs w:val="22"/>
              <w:lang w:val="en-US"/>
            </w:rPr>
          </w:pPr>
          <w:hyperlink w:anchor="_Toc67690040" w:history="1">
            <w:r w:rsidR="00073E09" w:rsidRPr="009E7CD3">
              <w:rPr>
                <w:rStyle w:val="Hyperlink"/>
              </w:rPr>
              <w:t>5. Hồ sơ trợ giúp pháp lý các vụ việc tranh chấp về đất đai</w:t>
            </w:r>
            <w:r w:rsidR="00073E09">
              <w:rPr>
                <w:webHidden/>
              </w:rPr>
              <w:tab/>
            </w:r>
            <w:r w:rsidR="00501B32">
              <w:rPr>
                <w:webHidden/>
              </w:rPr>
              <w:fldChar w:fldCharType="begin"/>
            </w:r>
            <w:r w:rsidR="00073E09">
              <w:rPr>
                <w:webHidden/>
              </w:rPr>
              <w:instrText xml:space="preserve"> PAGEREF _Toc67690040 \h </w:instrText>
            </w:r>
            <w:r w:rsidR="00501B32">
              <w:rPr>
                <w:webHidden/>
              </w:rPr>
            </w:r>
            <w:r w:rsidR="00501B32">
              <w:rPr>
                <w:webHidden/>
              </w:rPr>
              <w:fldChar w:fldCharType="separate"/>
            </w:r>
            <w:r w:rsidR="00883E69">
              <w:rPr>
                <w:webHidden/>
              </w:rPr>
              <w:t>42</w:t>
            </w:r>
            <w:r w:rsidR="00501B32">
              <w:rPr>
                <w:webHidden/>
              </w:rPr>
              <w:fldChar w:fldCharType="end"/>
            </w:r>
          </w:hyperlink>
        </w:p>
        <w:p w14:paraId="3935199F" w14:textId="77777777" w:rsidR="00073E09" w:rsidRDefault="00661428" w:rsidP="00D40F00">
          <w:pPr>
            <w:pStyle w:val="TOC3"/>
            <w:rPr>
              <w:rFonts w:asciiTheme="minorHAnsi" w:eastAsiaTheme="minorEastAsia" w:hAnsiTheme="minorHAnsi" w:cstheme="minorBidi"/>
              <w:sz w:val="22"/>
              <w:szCs w:val="22"/>
              <w:lang w:val="en-US"/>
            </w:rPr>
          </w:pPr>
          <w:hyperlink w:anchor="_Toc67690041" w:history="1">
            <w:r w:rsidR="00073E09" w:rsidRPr="009E7CD3">
              <w:rPr>
                <w:rStyle w:val="Hyperlink"/>
              </w:rPr>
              <w:t>a</w:t>
            </w:r>
            <w:r w:rsidR="002B2AFC">
              <w:rPr>
                <w:rStyle w:val="Hyperlink"/>
                <w:lang w:val="en-US"/>
              </w:rPr>
              <w:t>)</w:t>
            </w:r>
            <w:r w:rsidR="00073E09" w:rsidRPr="009E7CD3">
              <w:rPr>
                <w:rStyle w:val="Hyperlink"/>
              </w:rPr>
              <w:t xml:space="preserve"> Yêu cầu về hình thức hồ sơ trợ giúp pháp lý:</w:t>
            </w:r>
            <w:r w:rsidR="00073E09">
              <w:rPr>
                <w:webHidden/>
              </w:rPr>
              <w:tab/>
            </w:r>
            <w:r w:rsidR="00501B32">
              <w:rPr>
                <w:webHidden/>
              </w:rPr>
              <w:fldChar w:fldCharType="begin"/>
            </w:r>
            <w:r w:rsidR="00073E09">
              <w:rPr>
                <w:webHidden/>
              </w:rPr>
              <w:instrText xml:space="preserve"> PAGEREF _Toc67690041 \h </w:instrText>
            </w:r>
            <w:r w:rsidR="00501B32">
              <w:rPr>
                <w:webHidden/>
              </w:rPr>
            </w:r>
            <w:r w:rsidR="00501B32">
              <w:rPr>
                <w:webHidden/>
              </w:rPr>
              <w:fldChar w:fldCharType="separate"/>
            </w:r>
            <w:r w:rsidR="00883E69">
              <w:rPr>
                <w:webHidden/>
              </w:rPr>
              <w:t>42</w:t>
            </w:r>
            <w:r w:rsidR="00501B32">
              <w:rPr>
                <w:webHidden/>
              </w:rPr>
              <w:fldChar w:fldCharType="end"/>
            </w:r>
          </w:hyperlink>
        </w:p>
        <w:p w14:paraId="4524B437" w14:textId="77777777" w:rsidR="00073E09" w:rsidRDefault="00661428" w:rsidP="00D40F00">
          <w:pPr>
            <w:pStyle w:val="TOC3"/>
            <w:rPr>
              <w:rFonts w:asciiTheme="minorHAnsi" w:eastAsiaTheme="minorEastAsia" w:hAnsiTheme="minorHAnsi" w:cstheme="minorBidi"/>
              <w:sz w:val="22"/>
              <w:szCs w:val="22"/>
              <w:lang w:val="en-US"/>
            </w:rPr>
          </w:pPr>
          <w:hyperlink w:anchor="_Toc67690042" w:history="1">
            <w:r w:rsidR="00073E09" w:rsidRPr="009E7CD3">
              <w:rPr>
                <w:rStyle w:val="Hyperlink"/>
              </w:rPr>
              <w:t>b</w:t>
            </w:r>
            <w:r w:rsidR="002B2AFC">
              <w:rPr>
                <w:rStyle w:val="Hyperlink"/>
                <w:lang w:val="en-US"/>
              </w:rPr>
              <w:t>)</w:t>
            </w:r>
            <w:r w:rsidR="00073E09" w:rsidRPr="009E7CD3">
              <w:rPr>
                <w:rStyle w:val="Hyperlink"/>
              </w:rPr>
              <w:t>Yêu cầu về nội dung hồ sơ:</w:t>
            </w:r>
            <w:r w:rsidR="00073E09">
              <w:rPr>
                <w:webHidden/>
              </w:rPr>
              <w:tab/>
            </w:r>
            <w:r w:rsidR="00501B32">
              <w:rPr>
                <w:webHidden/>
              </w:rPr>
              <w:fldChar w:fldCharType="begin"/>
            </w:r>
            <w:r w:rsidR="00073E09">
              <w:rPr>
                <w:webHidden/>
              </w:rPr>
              <w:instrText xml:space="preserve"> PAGEREF _Toc67690042 \h </w:instrText>
            </w:r>
            <w:r w:rsidR="00501B32">
              <w:rPr>
                <w:webHidden/>
              </w:rPr>
            </w:r>
            <w:r w:rsidR="00501B32">
              <w:rPr>
                <w:webHidden/>
              </w:rPr>
              <w:fldChar w:fldCharType="separate"/>
            </w:r>
            <w:r w:rsidR="00883E69">
              <w:rPr>
                <w:webHidden/>
              </w:rPr>
              <w:t>43</w:t>
            </w:r>
            <w:r w:rsidR="00501B32">
              <w:rPr>
                <w:webHidden/>
              </w:rPr>
              <w:fldChar w:fldCharType="end"/>
            </w:r>
          </w:hyperlink>
        </w:p>
        <w:p w14:paraId="2C227873" w14:textId="77777777" w:rsidR="00073E09" w:rsidRDefault="00661428" w:rsidP="00D40F00">
          <w:pPr>
            <w:pStyle w:val="TOC3"/>
            <w:rPr>
              <w:rFonts w:asciiTheme="minorHAnsi" w:eastAsiaTheme="minorEastAsia" w:hAnsiTheme="minorHAnsi" w:cstheme="minorBidi"/>
              <w:sz w:val="22"/>
              <w:szCs w:val="22"/>
              <w:lang w:val="en-US"/>
            </w:rPr>
          </w:pPr>
          <w:hyperlink w:anchor="_Toc67690043" w:history="1">
            <w:r w:rsidR="00073E09" w:rsidRPr="009E7CD3">
              <w:rPr>
                <w:rStyle w:val="Hyperlink"/>
              </w:rPr>
              <w:t>c</w:t>
            </w:r>
            <w:r w:rsidR="002B2AFC">
              <w:rPr>
                <w:rStyle w:val="Hyperlink"/>
                <w:lang w:val="en-US"/>
              </w:rPr>
              <w:t>)</w:t>
            </w:r>
            <w:r w:rsidR="00073E09" w:rsidRPr="009E7CD3">
              <w:rPr>
                <w:rStyle w:val="Hyperlink"/>
              </w:rPr>
              <w:t xml:space="preserve"> Thời gian lưu trữ, bảo quản và yêu cầu giữ bí mật thông tin</w:t>
            </w:r>
            <w:r w:rsidR="00073E09">
              <w:rPr>
                <w:webHidden/>
              </w:rPr>
              <w:tab/>
            </w:r>
            <w:r w:rsidR="00501B32">
              <w:rPr>
                <w:webHidden/>
              </w:rPr>
              <w:fldChar w:fldCharType="begin"/>
            </w:r>
            <w:r w:rsidR="00073E09">
              <w:rPr>
                <w:webHidden/>
              </w:rPr>
              <w:instrText xml:space="preserve"> PAGEREF _Toc67690043 \h </w:instrText>
            </w:r>
            <w:r w:rsidR="00501B32">
              <w:rPr>
                <w:webHidden/>
              </w:rPr>
            </w:r>
            <w:r w:rsidR="00501B32">
              <w:rPr>
                <w:webHidden/>
              </w:rPr>
              <w:fldChar w:fldCharType="separate"/>
            </w:r>
            <w:r w:rsidR="00883E69">
              <w:rPr>
                <w:webHidden/>
              </w:rPr>
              <w:t>43</w:t>
            </w:r>
            <w:r w:rsidR="00501B32">
              <w:rPr>
                <w:webHidden/>
              </w:rPr>
              <w:fldChar w:fldCharType="end"/>
            </w:r>
          </w:hyperlink>
        </w:p>
        <w:p w14:paraId="41739EC8" w14:textId="77777777" w:rsidR="00073E09" w:rsidRDefault="00661428" w:rsidP="00D40F00">
          <w:pPr>
            <w:pStyle w:val="TOC1"/>
            <w:rPr>
              <w:rFonts w:asciiTheme="minorHAnsi" w:eastAsiaTheme="minorEastAsia" w:hAnsiTheme="minorHAnsi" w:cstheme="minorBidi"/>
              <w:sz w:val="22"/>
              <w:szCs w:val="22"/>
              <w:lang w:val="en-US"/>
            </w:rPr>
          </w:pPr>
          <w:hyperlink w:anchor="_Toc67690044" w:history="1">
            <w:r w:rsidR="00073E09" w:rsidRPr="009E7CD3">
              <w:rPr>
                <w:rStyle w:val="Hyperlink"/>
              </w:rPr>
              <w:t>PHỤ LỤC</w:t>
            </w:r>
            <w:r w:rsidR="00073E09">
              <w:rPr>
                <w:webHidden/>
              </w:rPr>
              <w:tab/>
            </w:r>
            <w:r w:rsidR="00501B32">
              <w:rPr>
                <w:webHidden/>
              </w:rPr>
              <w:fldChar w:fldCharType="begin"/>
            </w:r>
            <w:r w:rsidR="00073E09">
              <w:rPr>
                <w:webHidden/>
              </w:rPr>
              <w:instrText xml:space="preserve"> PAGEREF _Toc67690044 \h </w:instrText>
            </w:r>
            <w:r w:rsidR="00501B32">
              <w:rPr>
                <w:webHidden/>
              </w:rPr>
            </w:r>
            <w:r w:rsidR="00501B32">
              <w:rPr>
                <w:webHidden/>
              </w:rPr>
              <w:fldChar w:fldCharType="separate"/>
            </w:r>
            <w:r w:rsidR="00883E69">
              <w:rPr>
                <w:webHidden/>
              </w:rPr>
              <w:t>44</w:t>
            </w:r>
            <w:r w:rsidR="00501B32">
              <w:rPr>
                <w:webHidden/>
              </w:rPr>
              <w:fldChar w:fldCharType="end"/>
            </w:r>
          </w:hyperlink>
        </w:p>
        <w:p w14:paraId="0B9F31AE" w14:textId="77777777" w:rsidR="00073E09" w:rsidRDefault="00661428" w:rsidP="00D40F00">
          <w:pPr>
            <w:pStyle w:val="TOC2"/>
            <w:rPr>
              <w:rFonts w:asciiTheme="minorHAnsi" w:eastAsiaTheme="minorEastAsia" w:hAnsiTheme="minorHAnsi" w:cstheme="minorBidi"/>
              <w:sz w:val="22"/>
              <w:szCs w:val="22"/>
              <w:lang w:val="en-US"/>
            </w:rPr>
          </w:pPr>
          <w:hyperlink w:anchor="_Toc67690045" w:history="1">
            <w:r w:rsidR="00073E09" w:rsidRPr="009E7CD3">
              <w:rPr>
                <w:rStyle w:val="Hyperlink"/>
              </w:rPr>
              <w:t>1.</w:t>
            </w:r>
            <w:r w:rsidR="00A40C50">
              <w:rPr>
                <w:rStyle w:val="Hyperlink"/>
                <w:lang w:val="en-US"/>
              </w:rPr>
              <w:t xml:space="preserve"> </w:t>
            </w:r>
            <w:r w:rsidR="00073E09" w:rsidRPr="009E7CD3">
              <w:rPr>
                <w:rStyle w:val="Hyperlink"/>
              </w:rPr>
              <w:t>Một số tình huống TGPL về đất đai điển hình</w:t>
            </w:r>
            <w:r w:rsidR="00073E09">
              <w:rPr>
                <w:webHidden/>
              </w:rPr>
              <w:tab/>
            </w:r>
            <w:r w:rsidR="00501B32">
              <w:rPr>
                <w:webHidden/>
              </w:rPr>
              <w:fldChar w:fldCharType="begin"/>
            </w:r>
            <w:r w:rsidR="00073E09">
              <w:rPr>
                <w:webHidden/>
              </w:rPr>
              <w:instrText xml:space="preserve"> PAGEREF _Toc67690045 \h </w:instrText>
            </w:r>
            <w:r w:rsidR="00501B32">
              <w:rPr>
                <w:webHidden/>
              </w:rPr>
            </w:r>
            <w:r w:rsidR="00501B32">
              <w:rPr>
                <w:webHidden/>
              </w:rPr>
              <w:fldChar w:fldCharType="separate"/>
            </w:r>
            <w:r w:rsidR="00883E69">
              <w:rPr>
                <w:webHidden/>
              </w:rPr>
              <w:t>44</w:t>
            </w:r>
            <w:r w:rsidR="00501B32">
              <w:rPr>
                <w:webHidden/>
              </w:rPr>
              <w:fldChar w:fldCharType="end"/>
            </w:r>
          </w:hyperlink>
        </w:p>
        <w:p w14:paraId="75419D93" w14:textId="77777777" w:rsidR="00073E09" w:rsidRDefault="00661428" w:rsidP="00D40F00">
          <w:pPr>
            <w:pStyle w:val="TOC3"/>
            <w:rPr>
              <w:rFonts w:asciiTheme="minorHAnsi" w:eastAsiaTheme="minorEastAsia" w:hAnsiTheme="minorHAnsi" w:cstheme="minorBidi"/>
              <w:sz w:val="22"/>
              <w:szCs w:val="22"/>
              <w:lang w:val="en-US"/>
            </w:rPr>
          </w:pPr>
          <w:hyperlink w:anchor="_Toc67690046" w:history="1">
            <w:r w:rsidR="00073E09" w:rsidRPr="009E7CD3">
              <w:rPr>
                <w:rStyle w:val="Hyperlink"/>
              </w:rPr>
              <w:t>a) Vụ việc về tranh chấp đất đai thừa kế</w:t>
            </w:r>
            <w:r w:rsidR="00073E09">
              <w:rPr>
                <w:webHidden/>
              </w:rPr>
              <w:tab/>
            </w:r>
            <w:r w:rsidR="00501B32">
              <w:rPr>
                <w:webHidden/>
              </w:rPr>
              <w:fldChar w:fldCharType="begin"/>
            </w:r>
            <w:r w:rsidR="00073E09">
              <w:rPr>
                <w:webHidden/>
              </w:rPr>
              <w:instrText xml:space="preserve"> PAGEREF _Toc67690046 \h </w:instrText>
            </w:r>
            <w:r w:rsidR="00501B32">
              <w:rPr>
                <w:webHidden/>
              </w:rPr>
            </w:r>
            <w:r w:rsidR="00501B32">
              <w:rPr>
                <w:webHidden/>
              </w:rPr>
              <w:fldChar w:fldCharType="separate"/>
            </w:r>
            <w:r w:rsidR="00883E69">
              <w:rPr>
                <w:webHidden/>
              </w:rPr>
              <w:t>44</w:t>
            </w:r>
            <w:r w:rsidR="00501B32">
              <w:rPr>
                <w:webHidden/>
              </w:rPr>
              <w:fldChar w:fldCharType="end"/>
            </w:r>
          </w:hyperlink>
        </w:p>
        <w:p w14:paraId="71470789" w14:textId="77777777" w:rsidR="00073E09" w:rsidRDefault="00661428" w:rsidP="00D40F00">
          <w:pPr>
            <w:pStyle w:val="TOC3"/>
            <w:rPr>
              <w:rFonts w:asciiTheme="minorHAnsi" w:eastAsiaTheme="minorEastAsia" w:hAnsiTheme="minorHAnsi" w:cstheme="minorBidi"/>
              <w:sz w:val="22"/>
              <w:szCs w:val="22"/>
              <w:lang w:val="en-US"/>
            </w:rPr>
          </w:pPr>
          <w:hyperlink w:anchor="_Toc67690047" w:history="1">
            <w:r w:rsidR="00073E09" w:rsidRPr="009E7CD3">
              <w:rPr>
                <w:rStyle w:val="Hyperlink"/>
              </w:rPr>
              <w:t>b) Vụ việc tranh chấp đất đai do chuyển nhượng</w:t>
            </w:r>
            <w:r w:rsidR="00073E09">
              <w:rPr>
                <w:webHidden/>
              </w:rPr>
              <w:tab/>
            </w:r>
            <w:r w:rsidR="00501B32">
              <w:rPr>
                <w:webHidden/>
              </w:rPr>
              <w:fldChar w:fldCharType="begin"/>
            </w:r>
            <w:r w:rsidR="00073E09">
              <w:rPr>
                <w:webHidden/>
              </w:rPr>
              <w:instrText xml:space="preserve"> PAGEREF _Toc67690047 \h </w:instrText>
            </w:r>
            <w:r w:rsidR="00501B32">
              <w:rPr>
                <w:webHidden/>
              </w:rPr>
            </w:r>
            <w:r w:rsidR="00501B32">
              <w:rPr>
                <w:webHidden/>
              </w:rPr>
              <w:fldChar w:fldCharType="separate"/>
            </w:r>
            <w:r w:rsidR="00883E69">
              <w:rPr>
                <w:webHidden/>
              </w:rPr>
              <w:t>47</w:t>
            </w:r>
            <w:r w:rsidR="00501B32">
              <w:rPr>
                <w:webHidden/>
              </w:rPr>
              <w:fldChar w:fldCharType="end"/>
            </w:r>
          </w:hyperlink>
        </w:p>
        <w:p w14:paraId="4CF90BC7" w14:textId="77777777" w:rsidR="00073E09" w:rsidRDefault="00661428" w:rsidP="00D40F00">
          <w:pPr>
            <w:pStyle w:val="TOC2"/>
            <w:rPr>
              <w:rFonts w:asciiTheme="minorHAnsi" w:eastAsiaTheme="minorEastAsia" w:hAnsiTheme="minorHAnsi" w:cstheme="minorBidi"/>
              <w:sz w:val="22"/>
              <w:szCs w:val="22"/>
              <w:lang w:val="en-US"/>
            </w:rPr>
          </w:pPr>
          <w:hyperlink w:anchor="_Toc67690048" w:history="1">
            <w:r w:rsidR="00073E09" w:rsidRPr="009E7CD3">
              <w:rPr>
                <w:rStyle w:val="Hyperlink"/>
              </w:rPr>
              <w:t>2. Một số quy định trong các công ước quốc tế</w:t>
            </w:r>
            <w:r w:rsidR="00073E09">
              <w:rPr>
                <w:webHidden/>
              </w:rPr>
              <w:tab/>
            </w:r>
            <w:r w:rsidR="00501B32">
              <w:rPr>
                <w:webHidden/>
              </w:rPr>
              <w:fldChar w:fldCharType="begin"/>
            </w:r>
            <w:r w:rsidR="00073E09">
              <w:rPr>
                <w:webHidden/>
              </w:rPr>
              <w:instrText xml:space="preserve"> PAGEREF _Toc67690048 \h </w:instrText>
            </w:r>
            <w:r w:rsidR="00501B32">
              <w:rPr>
                <w:webHidden/>
              </w:rPr>
            </w:r>
            <w:r w:rsidR="00501B32">
              <w:rPr>
                <w:webHidden/>
              </w:rPr>
              <w:fldChar w:fldCharType="separate"/>
            </w:r>
            <w:r w:rsidR="00883E69">
              <w:rPr>
                <w:webHidden/>
              </w:rPr>
              <w:t>48</w:t>
            </w:r>
            <w:r w:rsidR="00501B32">
              <w:rPr>
                <w:webHidden/>
              </w:rPr>
              <w:fldChar w:fldCharType="end"/>
            </w:r>
          </w:hyperlink>
        </w:p>
        <w:p w14:paraId="0945B89F" w14:textId="77777777" w:rsidR="00073E09" w:rsidRDefault="00661428" w:rsidP="00D40F00">
          <w:pPr>
            <w:pStyle w:val="TOC3"/>
            <w:rPr>
              <w:rFonts w:asciiTheme="minorHAnsi" w:eastAsiaTheme="minorEastAsia" w:hAnsiTheme="minorHAnsi" w:cstheme="minorBidi"/>
              <w:sz w:val="22"/>
              <w:szCs w:val="22"/>
              <w:lang w:val="en-US"/>
            </w:rPr>
          </w:pPr>
          <w:hyperlink w:anchor="_Toc67690049" w:history="1">
            <w:r w:rsidR="00073E09" w:rsidRPr="009E7CD3">
              <w:rPr>
                <w:rStyle w:val="Hyperlink"/>
              </w:rPr>
              <w:t>a) Tiêu chuẩn quốc tế áp dụng cho các quyền liên quan đến đất đai như sau:</w:t>
            </w:r>
            <w:r w:rsidR="00073E09">
              <w:rPr>
                <w:webHidden/>
              </w:rPr>
              <w:tab/>
            </w:r>
            <w:r w:rsidR="00501B32">
              <w:rPr>
                <w:webHidden/>
              </w:rPr>
              <w:fldChar w:fldCharType="begin"/>
            </w:r>
            <w:r w:rsidR="00073E09">
              <w:rPr>
                <w:webHidden/>
              </w:rPr>
              <w:instrText xml:space="preserve"> PAGEREF _Toc67690049 \h </w:instrText>
            </w:r>
            <w:r w:rsidR="00501B32">
              <w:rPr>
                <w:webHidden/>
              </w:rPr>
            </w:r>
            <w:r w:rsidR="00501B32">
              <w:rPr>
                <w:webHidden/>
              </w:rPr>
              <w:fldChar w:fldCharType="separate"/>
            </w:r>
            <w:r w:rsidR="00883E69">
              <w:rPr>
                <w:webHidden/>
              </w:rPr>
              <w:t>48</w:t>
            </w:r>
            <w:r w:rsidR="00501B32">
              <w:rPr>
                <w:webHidden/>
              </w:rPr>
              <w:fldChar w:fldCharType="end"/>
            </w:r>
          </w:hyperlink>
        </w:p>
        <w:p w14:paraId="52C871BE" w14:textId="77777777" w:rsidR="00073E09" w:rsidRDefault="00840011" w:rsidP="00D40F00">
          <w:pPr>
            <w:pStyle w:val="TOC3"/>
            <w:rPr>
              <w:rFonts w:asciiTheme="minorHAnsi" w:eastAsiaTheme="minorEastAsia" w:hAnsiTheme="minorHAnsi" w:cstheme="minorBidi"/>
              <w:sz w:val="22"/>
              <w:szCs w:val="22"/>
              <w:lang w:val="en-US"/>
            </w:rPr>
          </w:pPr>
          <w:hyperlink w:anchor="_Toc67690050" w:history="1">
            <w:r w:rsidR="00073E09" w:rsidRPr="009E7CD3">
              <w:rPr>
                <w:rStyle w:val="Hyperlink"/>
                <w:spacing w:val="-4"/>
              </w:rPr>
              <w:t>b)</w:t>
            </w:r>
            <w:r w:rsidR="00652FC0">
              <w:rPr>
                <w:rStyle w:val="Hyperlink"/>
                <w:spacing w:val="-4"/>
                <w:lang w:val="en-US"/>
              </w:rPr>
              <w:t xml:space="preserve"> </w:t>
            </w:r>
            <w:r w:rsidR="00073E09" w:rsidRPr="009E7CD3">
              <w:rPr>
                <w:rStyle w:val="Hyperlink"/>
                <w:spacing w:val="-4"/>
              </w:rPr>
              <w:t>Tình hình trợ giúp pháp lý các vụ việc tranh chấp về đất đai ở một số quốc gia:</w:t>
            </w:r>
            <w:r w:rsidR="00073E09">
              <w:rPr>
                <w:webHidden/>
              </w:rPr>
              <w:tab/>
            </w:r>
            <w:r w:rsidR="00501B32">
              <w:rPr>
                <w:webHidden/>
              </w:rPr>
              <w:fldChar w:fldCharType="begin"/>
            </w:r>
            <w:r w:rsidR="00073E09">
              <w:rPr>
                <w:webHidden/>
              </w:rPr>
              <w:instrText xml:space="preserve"> PAGEREF _Toc67690050 \h </w:instrText>
            </w:r>
            <w:r w:rsidR="00501B32">
              <w:rPr>
                <w:webHidden/>
              </w:rPr>
            </w:r>
            <w:r w:rsidR="00501B32">
              <w:rPr>
                <w:webHidden/>
              </w:rPr>
              <w:fldChar w:fldCharType="separate"/>
            </w:r>
            <w:r w:rsidR="00883E69">
              <w:rPr>
                <w:webHidden/>
              </w:rPr>
              <w:t>49</w:t>
            </w:r>
            <w:r w:rsidR="00501B32">
              <w:rPr>
                <w:webHidden/>
              </w:rPr>
              <w:fldChar w:fldCharType="end"/>
            </w:r>
          </w:hyperlink>
        </w:p>
        <w:p w14:paraId="6EC078E3" w14:textId="77777777" w:rsidR="00073E09" w:rsidRDefault="00661428" w:rsidP="00D40F00">
          <w:pPr>
            <w:pStyle w:val="TOC2"/>
            <w:rPr>
              <w:rFonts w:asciiTheme="minorHAnsi" w:eastAsiaTheme="minorEastAsia" w:hAnsiTheme="minorHAnsi" w:cstheme="minorBidi"/>
              <w:sz w:val="22"/>
              <w:szCs w:val="22"/>
              <w:lang w:val="en-US"/>
            </w:rPr>
          </w:pPr>
          <w:hyperlink w:anchor="_Toc67690051" w:history="1">
            <w:r w:rsidR="00073E09" w:rsidRPr="009E7CD3">
              <w:rPr>
                <w:rStyle w:val="Hyperlink"/>
              </w:rPr>
              <w:t>3.</w:t>
            </w:r>
            <w:r w:rsidR="00DE76FD">
              <w:rPr>
                <w:rStyle w:val="Hyperlink"/>
                <w:lang w:val="en-US"/>
              </w:rPr>
              <w:t xml:space="preserve"> </w:t>
            </w:r>
            <w:r w:rsidR="00073E09" w:rsidRPr="009E7CD3">
              <w:rPr>
                <w:rStyle w:val="Hyperlink"/>
              </w:rPr>
              <w:t>Kinh nghiệm quốc tế</w:t>
            </w:r>
            <w:r w:rsidR="00073E09">
              <w:rPr>
                <w:webHidden/>
              </w:rPr>
              <w:tab/>
            </w:r>
            <w:r w:rsidR="00501B32">
              <w:rPr>
                <w:webHidden/>
              </w:rPr>
              <w:fldChar w:fldCharType="begin"/>
            </w:r>
            <w:r w:rsidR="00073E09">
              <w:rPr>
                <w:webHidden/>
              </w:rPr>
              <w:instrText xml:space="preserve"> PAGEREF _Toc67690051 \h </w:instrText>
            </w:r>
            <w:r w:rsidR="00501B32">
              <w:rPr>
                <w:webHidden/>
              </w:rPr>
            </w:r>
            <w:r w:rsidR="00501B32">
              <w:rPr>
                <w:webHidden/>
              </w:rPr>
              <w:fldChar w:fldCharType="separate"/>
            </w:r>
            <w:r w:rsidR="00883E69">
              <w:rPr>
                <w:webHidden/>
              </w:rPr>
              <w:t>52</w:t>
            </w:r>
            <w:r w:rsidR="00501B32">
              <w:rPr>
                <w:webHidden/>
              </w:rPr>
              <w:fldChar w:fldCharType="end"/>
            </w:r>
          </w:hyperlink>
        </w:p>
        <w:p w14:paraId="68EA87C3" w14:textId="77777777" w:rsidR="00A819DC" w:rsidRDefault="00501B32" w:rsidP="00A6425E">
          <w:pPr>
            <w:tabs>
              <w:tab w:val="right" w:leader="dot" w:pos="9923"/>
            </w:tabs>
          </w:pPr>
          <w:r>
            <w:rPr>
              <w:b/>
              <w:bCs/>
              <w:noProof/>
            </w:rPr>
            <w:fldChar w:fldCharType="end"/>
          </w:r>
        </w:p>
      </w:sdtContent>
    </w:sdt>
    <w:p w14:paraId="086721E1" w14:textId="77777777" w:rsidR="00777A0E" w:rsidRPr="0064693F" w:rsidRDefault="00777A0E" w:rsidP="0064693F">
      <w:pPr>
        <w:jc w:val="center"/>
        <w:rPr>
          <w:rFonts w:ascii="Times New Roman" w:hAnsi="Times New Roman" w:cs="Times New Roman"/>
          <w:b/>
          <w:sz w:val="28"/>
          <w:szCs w:val="28"/>
        </w:rPr>
      </w:pPr>
      <w:bookmarkStart w:id="4" w:name="_Toc67689997"/>
      <w:r w:rsidRPr="0064693F">
        <w:rPr>
          <w:rFonts w:ascii="Times New Roman" w:hAnsi="Times New Roman" w:cs="Times New Roman"/>
          <w:b/>
          <w:sz w:val="28"/>
          <w:szCs w:val="28"/>
        </w:rPr>
        <w:lastRenderedPageBreak/>
        <w:t>Danh mục từ viết tắt</w:t>
      </w:r>
      <w:bookmarkEnd w:id="3"/>
      <w:bookmarkEnd w:id="2"/>
      <w:bookmarkEnd w:id="4"/>
    </w:p>
    <w:tbl>
      <w:tblPr>
        <w:tblW w:w="9606" w:type="dxa"/>
        <w:tblLook w:val="04A0" w:firstRow="1" w:lastRow="0" w:firstColumn="1" w:lastColumn="0" w:noHBand="0" w:noVBand="1"/>
      </w:tblPr>
      <w:tblGrid>
        <w:gridCol w:w="2049"/>
        <w:gridCol w:w="7557"/>
      </w:tblGrid>
      <w:tr w:rsidR="0032335F" w:rsidRPr="008F44FD" w14:paraId="667C4B6D" w14:textId="77777777" w:rsidTr="0032335F">
        <w:trPr>
          <w:trHeight w:val="330"/>
        </w:trPr>
        <w:tc>
          <w:tcPr>
            <w:tcW w:w="2049" w:type="dxa"/>
            <w:tcBorders>
              <w:top w:val="single" w:sz="4" w:space="0" w:color="auto"/>
              <w:left w:val="single" w:sz="8" w:space="0" w:color="auto"/>
              <w:bottom w:val="single" w:sz="8" w:space="0" w:color="auto"/>
              <w:right w:val="single" w:sz="8" w:space="0" w:color="auto"/>
            </w:tcBorders>
            <w:shd w:val="clear" w:color="auto" w:fill="auto"/>
          </w:tcPr>
          <w:p w14:paraId="778B66A3"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Pr>
                <w:rFonts w:ascii="Times New Roman" w:hAnsi="Times New Roman" w:cs="Times New Roman"/>
                <w:b/>
                <w:sz w:val="28"/>
                <w:szCs w:val="28"/>
              </w:rPr>
              <w:t>Từ viết</w:t>
            </w:r>
            <w:r w:rsidRPr="003442C5">
              <w:rPr>
                <w:rFonts w:ascii="Times New Roman" w:hAnsi="Times New Roman" w:cs="Times New Roman"/>
                <w:b/>
                <w:sz w:val="28"/>
                <w:szCs w:val="28"/>
              </w:rPr>
              <w:t xml:space="preserve"> tắt</w:t>
            </w:r>
          </w:p>
        </w:tc>
        <w:tc>
          <w:tcPr>
            <w:tcW w:w="7557" w:type="dxa"/>
            <w:tcBorders>
              <w:top w:val="single" w:sz="4" w:space="0" w:color="auto"/>
              <w:left w:val="nil"/>
              <w:bottom w:val="single" w:sz="8" w:space="0" w:color="auto"/>
              <w:right w:val="single" w:sz="8" w:space="0" w:color="auto"/>
            </w:tcBorders>
            <w:shd w:val="clear" w:color="auto" w:fill="auto"/>
          </w:tcPr>
          <w:p w14:paraId="39ED7A5E"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3442C5">
              <w:rPr>
                <w:rFonts w:ascii="Times New Roman" w:hAnsi="Times New Roman" w:cs="Times New Roman"/>
                <w:b/>
                <w:sz w:val="28"/>
                <w:szCs w:val="28"/>
              </w:rPr>
              <w:t>Ý nghĩa</w:t>
            </w:r>
          </w:p>
        </w:tc>
      </w:tr>
      <w:tr w:rsidR="0032335F" w:rsidRPr="008F44FD" w14:paraId="493EA717" w14:textId="77777777" w:rsidTr="0096483C">
        <w:trPr>
          <w:trHeight w:val="330"/>
        </w:trPr>
        <w:tc>
          <w:tcPr>
            <w:tcW w:w="2049" w:type="dxa"/>
            <w:tcBorders>
              <w:top w:val="nil"/>
              <w:left w:val="single" w:sz="8" w:space="0" w:color="auto"/>
              <w:bottom w:val="single" w:sz="8" w:space="0" w:color="auto"/>
              <w:right w:val="single" w:sz="8" w:space="0" w:color="auto"/>
            </w:tcBorders>
            <w:shd w:val="clear" w:color="auto" w:fill="auto"/>
            <w:vAlign w:val="center"/>
          </w:tcPr>
          <w:p w14:paraId="49668849"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BTP</w:t>
            </w:r>
          </w:p>
        </w:tc>
        <w:tc>
          <w:tcPr>
            <w:tcW w:w="7557" w:type="dxa"/>
            <w:tcBorders>
              <w:top w:val="nil"/>
              <w:left w:val="nil"/>
              <w:bottom w:val="single" w:sz="8" w:space="0" w:color="auto"/>
              <w:right w:val="single" w:sz="8" w:space="0" w:color="auto"/>
            </w:tcBorders>
            <w:shd w:val="clear" w:color="auto" w:fill="auto"/>
            <w:vAlign w:val="center"/>
          </w:tcPr>
          <w:p w14:paraId="7D8743BD"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Bộ Tư pháp</w:t>
            </w:r>
          </w:p>
        </w:tc>
      </w:tr>
      <w:tr w:rsidR="0032335F" w:rsidRPr="008F44FD" w14:paraId="78C77131" w14:textId="77777777" w:rsidTr="0096483C">
        <w:trPr>
          <w:trHeight w:val="330"/>
        </w:trPr>
        <w:tc>
          <w:tcPr>
            <w:tcW w:w="2049" w:type="dxa"/>
            <w:tcBorders>
              <w:top w:val="nil"/>
              <w:left w:val="single" w:sz="8" w:space="0" w:color="auto"/>
              <w:bottom w:val="single" w:sz="8" w:space="0" w:color="auto"/>
              <w:right w:val="single" w:sz="8" w:space="0" w:color="auto"/>
            </w:tcBorders>
            <w:shd w:val="clear" w:color="auto" w:fill="auto"/>
            <w:vAlign w:val="center"/>
          </w:tcPr>
          <w:p w14:paraId="039CF9E5" w14:textId="77777777" w:rsidR="0032335F" w:rsidRPr="002B6720" w:rsidRDefault="0032335F" w:rsidP="0032335F">
            <w:pPr>
              <w:spacing w:before="60" w:after="60" w:line="400" w:lineRule="exact"/>
              <w:jc w:val="both"/>
              <w:rPr>
                <w:rFonts w:ascii="Times New Roman" w:hAnsi="Times New Roman" w:cs="Times New Roman"/>
                <w:sz w:val="26"/>
                <w:szCs w:val="26"/>
              </w:rPr>
            </w:pPr>
            <w:r w:rsidRPr="002B6720">
              <w:rPr>
                <w:rFonts w:ascii="Times New Roman" w:hAnsi="Times New Roman" w:cs="Times New Roman"/>
                <w:sz w:val="26"/>
                <w:szCs w:val="26"/>
              </w:rPr>
              <w:t>BTNMT</w:t>
            </w:r>
          </w:p>
        </w:tc>
        <w:tc>
          <w:tcPr>
            <w:tcW w:w="7557" w:type="dxa"/>
            <w:tcBorders>
              <w:top w:val="nil"/>
              <w:left w:val="nil"/>
              <w:bottom w:val="single" w:sz="8" w:space="0" w:color="auto"/>
              <w:right w:val="single" w:sz="8" w:space="0" w:color="auto"/>
            </w:tcBorders>
            <w:shd w:val="clear" w:color="auto" w:fill="auto"/>
            <w:vAlign w:val="center"/>
          </w:tcPr>
          <w:p w14:paraId="382B862E"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 xml:space="preserve">Bộ Tài Nguyên </w:t>
            </w:r>
            <w:r w:rsidR="00E45D30">
              <w:rPr>
                <w:rFonts w:ascii="Times New Roman" w:hAnsi="Times New Roman" w:cs="Times New Roman"/>
                <w:sz w:val="26"/>
                <w:szCs w:val="26"/>
              </w:rPr>
              <w:t xml:space="preserve">và </w:t>
            </w:r>
            <w:r w:rsidRPr="002B6720">
              <w:rPr>
                <w:rFonts w:ascii="Times New Roman" w:hAnsi="Times New Roman" w:cs="Times New Roman"/>
                <w:sz w:val="26"/>
                <w:szCs w:val="26"/>
                <w:lang w:val="vi-VN"/>
              </w:rPr>
              <w:t>Môi trường</w:t>
            </w:r>
          </w:p>
        </w:tc>
      </w:tr>
      <w:tr w:rsidR="0032335F" w:rsidRPr="008F44FD" w14:paraId="5F92EEED" w14:textId="77777777" w:rsidTr="0096483C">
        <w:trPr>
          <w:trHeight w:val="330"/>
        </w:trPr>
        <w:tc>
          <w:tcPr>
            <w:tcW w:w="2049" w:type="dxa"/>
            <w:tcBorders>
              <w:top w:val="nil"/>
              <w:left w:val="single" w:sz="8" w:space="0" w:color="auto"/>
              <w:bottom w:val="single" w:sz="8" w:space="0" w:color="auto"/>
              <w:right w:val="single" w:sz="8" w:space="0" w:color="auto"/>
            </w:tcBorders>
            <w:shd w:val="clear" w:color="auto" w:fill="auto"/>
            <w:vAlign w:val="center"/>
          </w:tcPr>
          <w:p w14:paraId="164E66E1" w14:textId="77777777" w:rsidR="0032335F" w:rsidRPr="002B6720" w:rsidRDefault="0032335F" w:rsidP="0032335F">
            <w:pPr>
              <w:spacing w:before="60" w:after="60" w:line="400" w:lineRule="exact"/>
              <w:jc w:val="both"/>
              <w:rPr>
                <w:rFonts w:ascii="Times New Roman" w:hAnsi="Times New Roman" w:cs="Times New Roman"/>
                <w:sz w:val="26"/>
                <w:szCs w:val="26"/>
              </w:rPr>
            </w:pPr>
            <w:r w:rsidRPr="002B6720">
              <w:rPr>
                <w:rFonts w:ascii="Times New Roman" w:hAnsi="Times New Roman" w:cs="Times New Roman"/>
                <w:sz w:val="26"/>
                <w:szCs w:val="26"/>
              </w:rPr>
              <w:t>BLDS</w:t>
            </w:r>
          </w:p>
        </w:tc>
        <w:tc>
          <w:tcPr>
            <w:tcW w:w="7557" w:type="dxa"/>
            <w:tcBorders>
              <w:top w:val="nil"/>
              <w:left w:val="nil"/>
              <w:bottom w:val="single" w:sz="8" w:space="0" w:color="auto"/>
              <w:right w:val="single" w:sz="8" w:space="0" w:color="auto"/>
            </w:tcBorders>
            <w:shd w:val="clear" w:color="auto" w:fill="auto"/>
            <w:vAlign w:val="center"/>
          </w:tcPr>
          <w:p w14:paraId="58CD85CD"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 xml:space="preserve">Bộ Luật dân sự </w:t>
            </w:r>
          </w:p>
        </w:tc>
      </w:tr>
      <w:tr w:rsidR="0032335F" w:rsidRPr="008F44FD" w14:paraId="0FC6BB98" w14:textId="77777777" w:rsidTr="0096483C">
        <w:trPr>
          <w:trHeight w:val="330"/>
        </w:trPr>
        <w:tc>
          <w:tcPr>
            <w:tcW w:w="2049" w:type="dxa"/>
            <w:tcBorders>
              <w:top w:val="nil"/>
              <w:left w:val="single" w:sz="8" w:space="0" w:color="auto"/>
              <w:bottom w:val="single" w:sz="8" w:space="0" w:color="auto"/>
              <w:right w:val="single" w:sz="8" w:space="0" w:color="auto"/>
            </w:tcBorders>
            <w:shd w:val="clear" w:color="auto" w:fill="auto"/>
            <w:vAlign w:val="center"/>
          </w:tcPr>
          <w:p w14:paraId="22E4D1B1" w14:textId="77777777" w:rsidR="0032335F" w:rsidRPr="002B6720" w:rsidRDefault="0032335F" w:rsidP="0032335F">
            <w:pPr>
              <w:spacing w:before="60" w:after="60" w:line="400" w:lineRule="exact"/>
              <w:jc w:val="both"/>
              <w:rPr>
                <w:rFonts w:ascii="Times New Roman" w:hAnsi="Times New Roman" w:cs="Times New Roman"/>
                <w:sz w:val="26"/>
                <w:szCs w:val="26"/>
              </w:rPr>
            </w:pPr>
            <w:r w:rsidRPr="002B6720">
              <w:rPr>
                <w:rFonts w:ascii="Times New Roman" w:hAnsi="Times New Roman" w:cs="Times New Roman"/>
                <w:color w:val="000000"/>
                <w:sz w:val="26"/>
                <w:szCs w:val="26"/>
                <w:lang w:val="vi-VN"/>
              </w:rPr>
              <w:t>BLTTDS</w:t>
            </w:r>
          </w:p>
        </w:tc>
        <w:tc>
          <w:tcPr>
            <w:tcW w:w="7557" w:type="dxa"/>
            <w:tcBorders>
              <w:top w:val="nil"/>
              <w:left w:val="nil"/>
              <w:bottom w:val="single" w:sz="8" w:space="0" w:color="auto"/>
              <w:right w:val="single" w:sz="8" w:space="0" w:color="auto"/>
            </w:tcBorders>
            <w:shd w:val="clear" w:color="auto" w:fill="auto"/>
            <w:vAlign w:val="center"/>
          </w:tcPr>
          <w:p w14:paraId="3F4D33BD"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Bộ Luật tố tụng dân sự</w:t>
            </w:r>
          </w:p>
        </w:tc>
      </w:tr>
      <w:tr w:rsidR="0032335F" w:rsidRPr="008F44FD" w14:paraId="37FC9300" w14:textId="77777777" w:rsidTr="0096483C">
        <w:trPr>
          <w:trHeight w:val="330"/>
        </w:trPr>
        <w:tc>
          <w:tcPr>
            <w:tcW w:w="2049" w:type="dxa"/>
            <w:tcBorders>
              <w:top w:val="nil"/>
              <w:left w:val="single" w:sz="8" w:space="0" w:color="auto"/>
              <w:bottom w:val="single" w:sz="8" w:space="0" w:color="auto"/>
              <w:right w:val="single" w:sz="8" w:space="0" w:color="auto"/>
            </w:tcBorders>
            <w:shd w:val="clear" w:color="auto" w:fill="auto"/>
            <w:vAlign w:val="center"/>
          </w:tcPr>
          <w:p w14:paraId="56177934" w14:textId="77777777" w:rsidR="0032335F" w:rsidRPr="00E45D30" w:rsidRDefault="0032335F" w:rsidP="00E45D30">
            <w:pPr>
              <w:spacing w:before="60" w:after="60" w:line="400" w:lineRule="exact"/>
              <w:jc w:val="both"/>
              <w:rPr>
                <w:rFonts w:ascii="Times New Roman" w:hAnsi="Times New Roman" w:cs="Times New Roman"/>
                <w:sz w:val="26"/>
                <w:szCs w:val="26"/>
              </w:rPr>
            </w:pPr>
            <w:r w:rsidRPr="002B6720">
              <w:rPr>
                <w:rFonts w:ascii="Times New Roman" w:hAnsi="Times New Roman" w:cs="Times New Roman"/>
                <w:color w:val="000000"/>
                <w:sz w:val="26"/>
                <w:szCs w:val="26"/>
                <w:lang w:val="vi-VN"/>
              </w:rPr>
              <w:t>CMTND</w:t>
            </w:r>
          </w:p>
        </w:tc>
        <w:tc>
          <w:tcPr>
            <w:tcW w:w="7557" w:type="dxa"/>
            <w:tcBorders>
              <w:top w:val="nil"/>
              <w:left w:val="nil"/>
              <w:bottom w:val="single" w:sz="8" w:space="0" w:color="auto"/>
              <w:right w:val="single" w:sz="8" w:space="0" w:color="auto"/>
            </w:tcBorders>
            <w:shd w:val="clear" w:color="auto" w:fill="auto"/>
            <w:vAlign w:val="center"/>
          </w:tcPr>
          <w:p w14:paraId="5D91A890" w14:textId="77777777" w:rsidR="0032335F" w:rsidRPr="00E45D30" w:rsidRDefault="0032335F" w:rsidP="0032335F">
            <w:pPr>
              <w:spacing w:before="60" w:after="60" w:line="400" w:lineRule="exact"/>
              <w:jc w:val="both"/>
              <w:rPr>
                <w:rFonts w:ascii="Times New Roman" w:hAnsi="Times New Roman" w:cs="Times New Roman"/>
                <w:sz w:val="26"/>
                <w:szCs w:val="26"/>
              </w:rPr>
            </w:pPr>
            <w:r w:rsidRPr="002B6720">
              <w:rPr>
                <w:rFonts w:ascii="Times New Roman" w:hAnsi="Times New Roman" w:cs="Times New Roman"/>
                <w:sz w:val="26"/>
                <w:szCs w:val="26"/>
                <w:lang w:val="vi-VN"/>
              </w:rPr>
              <w:t>Chứng minh thư nhân dân</w:t>
            </w:r>
            <w:r w:rsidR="00E45D30">
              <w:rPr>
                <w:rFonts w:ascii="Times New Roman" w:hAnsi="Times New Roman" w:cs="Times New Roman"/>
                <w:sz w:val="26"/>
                <w:szCs w:val="26"/>
              </w:rPr>
              <w:t>/ Thẻ căn cước công dân</w:t>
            </w:r>
          </w:p>
        </w:tc>
      </w:tr>
      <w:tr w:rsidR="0032335F" w:rsidRPr="008F44FD" w14:paraId="5653A093" w14:textId="77777777" w:rsidTr="0096483C">
        <w:trPr>
          <w:trHeight w:val="330"/>
        </w:trPr>
        <w:tc>
          <w:tcPr>
            <w:tcW w:w="2049" w:type="dxa"/>
            <w:tcBorders>
              <w:top w:val="nil"/>
              <w:left w:val="single" w:sz="8" w:space="0" w:color="auto"/>
              <w:bottom w:val="single" w:sz="8" w:space="0" w:color="auto"/>
              <w:right w:val="single" w:sz="8" w:space="0" w:color="auto"/>
            </w:tcBorders>
            <w:shd w:val="clear" w:color="auto" w:fill="auto"/>
            <w:vAlign w:val="center"/>
          </w:tcPr>
          <w:p w14:paraId="6FA0360C" w14:textId="77777777" w:rsidR="0032335F" w:rsidRPr="002B6720" w:rsidRDefault="0032335F" w:rsidP="0032335F">
            <w:pPr>
              <w:spacing w:before="60" w:after="60" w:line="400" w:lineRule="exact"/>
              <w:jc w:val="both"/>
              <w:rPr>
                <w:rFonts w:ascii="Times New Roman" w:hAnsi="Times New Roman" w:cs="Times New Roman"/>
                <w:color w:val="000000"/>
                <w:sz w:val="26"/>
                <w:szCs w:val="26"/>
                <w:lang w:val="vi-VN"/>
              </w:rPr>
            </w:pPr>
            <w:r w:rsidRPr="002B6720">
              <w:rPr>
                <w:rFonts w:ascii="Times New Roman" w:hAnsi="Times New Roman" w:cs="Times New Roman"/>
                <w:color w:val="000000"/>
                <w:sz w:val="26"/>
                <w:szCs w:val="26"/>
                <w:lang w:val="vi-VN"/>
              </w:rPr>
              <w:t>GCN</w:t>
            </w:r>
          </w:p>
        </w:tc>
        <w:tc>
          <w:tcPr>
            <w:tcW w:w="7557" w:type="dxa"/>
            <w:tcBorders>
              <w:top w:val="nil"/>
              <w:left w:val="nil"/>
              <w:bottom w:val="single" w:sz="8" w:space="0" w:color="auto"/>
              <w:right w:val="single" w:sz="8" w:space="0" w:color="auto"/>
            </w:tcBorders>
            <w:shd w:val="clear" w:color="auto" w:fill="auto"/>
            <w:vAlign w:val="center"/>
          </w:tcPr>
          <w:p w14:paraId="70465C66"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Giấy chứng nhận</w:t>
            </w:r>
          </w:p>
        </w:tc>
      </w:tr>
      <w:tr w:rsidR="0032335F" w:rsidRPr="008F44FD" w14:paraId="48D147D1" w14:textId="77777777" w:rsidTr="0096483C">
        <w:trPr>
          <w:trHeight w:val="330"/>
        </w:trPr>
        <w:tc>
          <w:tcPr>
            <w:tcW w:w="2049" w:type="dxa"/>
            <w:tcBorders>
              <w:top w:val="nil"/>
              <w:left w:val="single" w:sz="8" w:space="0" w:color="auto"/>
              <w:bottom w:val="single" w:sz="8" w:space="0" w:color="auto"/>
              <w:right w:val="single" w:sz="8" w:space="0" w:color="auto"/>
            </w:tcBorders>
            <w:shd w:val="clear" w:color="auto" w:fill="auto"/>
            <w:vAlign w:val="center"/>
          </w:tcPr>
          <w:p w14:paraId="61441A6A" w14:textId="77777777" w:rsidR="0032335F" w:rsidRPr="002B6720" w:rsidRDefault="0032335F" w:rsidP="0032335F">
            <w:pPr>
              <w:spacing w:before="60" w:after="60" w:line="400" w:lineRule="exact"/>
              <w:jc w:val="both"/>
              <w:rPr>
                <w:rFonts w:ascii="Times New Roman" w:hAnsi="Times New Roman" w:cs="Times New Roman"/>
                <w:sz w:val="26"/>
                <w:szCs w:val="26"/>
              </w:rPr>
            </w:pPr>
            <w:r w:rsidRPr="002B6720">
              <w:rPr>
                <w:rFonts w:ascii="Times New Roman" w:hAnsi="Times New Roman" w:cs="Times New Roman"/>
                <w:color w:val="000000"/>
                <w:sz w:val="26"/>
                <w:szCs w:val="26"/>
                <w:bdr w:val="none" w:sz="0" w:space="0" w:color="auto" w:frame="1"/>
                <w:lang w:val="vi-VN"/>
              </w:rPr>
              <w:t>HĐXX</w:t>
            </w:r>
          </w:p>
        </w:tc>
        <w:tc>
          <w:tcPr>
            <w:tcW w:w="7557" w:type="dxa"/>
            <w:tcBorders>
              <w:top w:val="nil"/>
              <w:left w:val="nil"/>
              <w:bottom w:val="single" w:sz="8" w:space="0" w:color="auto"/>
              <w:right w:val="single" w:sz="8" w:space="0" w:color="auto"/>
            </w:tcBorders>
            <w:shd w:val="clear" w:color="auto" w:fill="auto"/>
            <w:vAlign w:val="center"/>
          </w:tcPr>
          <w:p w14:paraId="0CB64DBF"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Hội đồng xét xử</w:t>
            </w:r>
          </w:p>
        </w:tc>
      </w:tr>
      <w:tr w:rsidR="0032335F" w:rsidRPr="008F44FD" w14:paraId="769673F7" w14:textId="77777777" w:rsidTr="0096483C">
        <w:trPr>
          <w:trHeight w:val="209"/>
        </w:trPr>
        <w:tc>
          <w:tcPr>
            <w:tcW w:w="2049" w:type="dxa"/>
            <w:tcBorders>
              <w:top w:val="nil"/>
              <w:left w:val="single" w:sz="8" w:space="0" w:color="auto"/>
              <w:bottom w:val="single" w:sz="8" w:space="0" w:color="auto"/>
              <w:right w:val="single" w:sz="8" w:space="0" w:color="auto"/>
            </w:tcBorders>
            <w:shd w:val="clear" w:color="auto" w:fill="auto"/>
            <w:vAlign w:val="center"/>
          </w:tcPr>
          <w:p w14:paraId="1FBCF5F1" w14:textId="77777777" w:rsidR="0032335F" w:rsidRPr="002B6720" w:rsidRDefault="0032335F" w:rsidP="0032335F">
            <w:pPr>
              <w:spacing w:before="60" w:after="60" w:line="400" w:lineRule="exact"/>
              <w:jc w:val="both"/>
              <w:rPr>
                <w:rFonts w:ascii="Times New Roman" w:hAnsi="Times New Roman" w:cs="Times New Roman"/>
                <w:sz w:val="26"/>
                <w:szCs w:val="26"/>
              </w:rPr>
            </w:pPr>
            <w:r w:rsidRPr="002B6720">
              <w:rPr>
                <w:rFonts w:ascii="Times New Roman" w:hAnsi="Times New Roman" w:cs="Times New Roman"/>
                <w:sz w:val="26"/>
                <w:szCs w:val="26"/>
              </w:rPr>
              <w:t>HNGĐ</w:t>
            </w:r>
          </w:p>
        </w:tc>
        <w:tc>
          <w:tcPr>
            <w:tcW w:w="7557" w:type="dxa"/>
            <w:tcBorders>
              <w:top w:val="nil"/>
              <w:left w:val="nil"/>
              <w:bottom w:val="single" w:sz="8" w:space="0" w:color="auto"/>
              <w:right w:val="single" w:sz="8" w:space="0" w:color="auto"/>
            </w:tcBorders>
            <w:shd w:val="clear" w:color="auto" w:fill="auto"/>
            <w:vAlign w:val="center"/>
          </w:tcPr>
          <w:p w14:paraId="2F33F04D" w14:textId="77777777" w:rsidR="0032335F" w:rsidRPr="002B6720" w:rsidRDefault="0032335F" w:rsidP="0032335F">
            <w:pPr>
              <w:spacing w:before="60" w:after="60" w:line="400" w:lineRule="exact"/>
              <w:jc w:val="both"/>
              <w:rPr>
                <w:rFonts w:ascii="Times New Roman" w:hAnsi="Times New Roman" w:cs="Times New Roman"/>
                <w:sz w:val="26"/>
                <w:szCs w:val="26"/>
              </w:rPr>
            </w:pPr>
            <w:r w:rsidRPr="002B6720">
              <w:rPr>
                <w:rFonts w:ascii="Times New Roman" w:hAnsi="Times New Roman" w:cs="Times New Roman"/>
                <w:sz w:val="26"/>
                <w:szCs w:val="26"/>
                <w:lang w:val="vi-VN"/>
              </w:rPr>
              <w:t>H</w:t>
            </w:r>
            <w:r w:rsidRPr="002B6720">
              <w:rPr>
                <w:rFonts w:ascii="Times New Roman" w:hAnsi="Times New Roman" w:cs="Times New Roman"/>
                <w:sz w:val="26"/>
                <w:szCs w:val="26"/>
              </w:rPr>
              <w:t>ôn nhân và gia đình</w:t>
            </w:r>
          </w:p>
        </w:tc>
      </w:tr>
      <w:tr w:rsidR="0032335F" w:rsidRPr="008F44FD" w14:paraId="655A585B" w14:textId="77777777" w:rsidTr="0096483C">
        <w:trPr>
          <w:trHeight w:val="330"/>
        </w:trPr>
        <w:tc>
          <w:tcPr>
            <w:tcW w:w="2049" w:type="dxa"/>
            <w:tcBorders>
              <w:top w:val="nil"/>
              <w:left w:val="single" w:sz="8" w:space="0" w:color="auto"/>
              <w:bottom w:val="single" w:sz="8" w:space="0" w:color="auto"/>
              <w:right w:val="single" w:sz="8" w:space="0" w:color="auto"/>
            </w:tcBorders>
            <w:shd w:val="clear" w:color="auto" w:fill="auto"/>
            <w:vAlign w:val="center"/>
          </w:tcPr>
          <w:p w14:paraId="04EBBB34"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LĐĐ</w:t>
            </w:r>
          </w:p>
        </w:tc>
        <w:tc>
          <w:tcPr>
            <w:tcW w:w="7557" w:type="dxa"/>
            <w:tcBorders>
              <w:top w:val="nil"/>
              <w:left w:val="nil"/>
              <w:bottom w:val="single" w:sz="8" w:space="0" w:color="auto"/>
              <w:right w:val="single" w:sz="8" w:space="0" w:color="auto"/>
            </w:tcBorders>
            <w:shd w:val="clear" w:color="auto" w:fill="auto"/>
            <w:vAlign w:val="center"/>
          </w:tcPr>
          <w:p w14:paraId="62795FBA"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Luật Đất đai</w:t>
            </w:r>
          </w:p>
        </w:tc>
      </w:tr>
      <w:tr w:rsidR="0032335F" w:rsidRPr="008F44FD" w14:paraId="54DE4D48" w14:textId="77777777" w:rsidTr="0096483C">
        <w:trPr>
          <w:trHeight w:val="330"/>
        </w:trPr>
        <w:tc>
          <w:tcPr>
            <w:tcW w:w="2049" w:type="dxa"/>
            <w:tcBorders>
              <w:top w:val="nil"/>
              <w:left w:val="single" w:sz="8" w:space="0" w:color="auto"/>
              <w:bottom w:val="single" w:sz="8" w:space="0" w:color="auto"/>
              <w:right w:val="single" w:sz="8" w:space="0" w:color="auto"/>
            </w:tcBorders>
            <w:shd w:val="clear" w:color="auto" w:fill="auto"/>
            <w:vAlign w:val="center"/>
          </w:tcPr>
          <w:p w14:paraId="55FC8994" w14:textId="77777777" w:rsidR="0032335F" w:rsidRPr="002B6720" w:rsidRDefault="0032335F" w:rsidP="0032335F">
            <w:pPr>
              <w:spacing w:before="60" w:after="60" w:line="400" w:lineRule="exact"/>
              <w:jc w:val="both"/>
              <w:rPr>
                <w:rFonts w:ascii="Times New Roman" w:hAnsi="Times New Roman" w:cs="Times New Roman"/>
                <w:sz w:val="26"/>
                <w:szCs w:val="26"/>
              </w:rPr>
            </w:pPr>
            <w:r w:rsidRPr="002B6720">
              <w:rPr>
                <w:rFonts w:ascii="Times New Roman" w:hAnsi="Times New Roman" w:cs="Times New Roman"/>
                <w:sz w:val="26"/>
                <w:szCs w:val="26"/>
              </w:rPr>
              <w:t>SDĐ</w:t>
            </w:r>
          </w:p>
        </w:tc>
        <w:tc>
          <w:tcPr>
            <w:tcW w:w="7557" w:type="dxa"/>
            <w:tcBorders>
              <w:top w:val="nil"/>
              <w:left w:val="nil"/>
              <w:bottom w:val="single" w:sz="8" w:space="0" w:color="auto"/>
              <w:right w:val="single" w:sz="8" w:space="0" w:color="auto"/>
            </w:tcBorders>
            <w:shd w:val="clear" w:color="auto" w:fill="auto"/>
            <w:vAlign w:val="center"/>
          </w:tcPr>
          <w:p w14:paraId="5436C988"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Sử dụng đất</w:t>
            </w:r>
          </w:p>
        </w:tc>
      </w:tr>
      <w:tr w:rsidR="0032335F" w:rsidRPr="008F44FD" w14:paraId="46813830" w14:textId="77777777" w:rsidTr="0096483C">
        <w:trPr>
          <w:trHeight w:val="330"/>
        </w:trPr>
        <w:tc>
          <w:tcPr>
            <w:tcW w:w="2049" w:type="dxa"/>
            <w:tcBorders>
              <w:top w:val="nil"/>
              <w:left w:val="single" w:sz="8" w:space="0" w:color="auto"/>
              <w:bottom w:val="single" w:sz="8" w:space="0" w:color="auto"/>
              <w:right w:val="single" w:sz="8" w:space="0" w:color="auto"/>
            </w:tcBorders>
            <w:shd w:val="clear" w:color="auto" w:fill="auto"/>
            <w:vAlign w:val="center"/>
          </w:tcPr>
          <w:p w14:paraId="6F47AC0E"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TAND</w:t>
            </w:r>
          </w:p>
        </w:tc>
        <w:tc>
          <w:tcPr>
            <w:tcW w:w="7557" w:type="dxa"/>
            <w:tcBorders>
              <w:top w:val="nil"/>
              <w:left w:val="nil"/>
              <w:bottom w:val="single" w:sz="8" w:space="0" w:color="auto"/>
              <w:right w:val="single" w:sz="8" w:space="0" w:color="auto"/>
            </w:tcBorders>
            <w:shd w:val="clear" w:color="auto" w:fill="auto"/>
            <w:vAlign w:val="center"/>
          </w:tcPr>
          <w:p w14:paraId="2BA07A51" w14:textId="77777777" w:rsidR="0032335F" w:rsidRPr="002B6720" w:rsidRDefault="00124215" w:rsidP="0032335F">
            <w:pPr>
              <w:spacing w:before="60" w:after="60" w:line="400" w:lineRule="exact"/>
              <w:jc w:val="both"/>
              <w:rPr>
                <w:rFonts w:ascii="Times New Roman" w:hAnsi="Times New Roman" w:cs="Times New Roman"/>
                <w:sz w:val="26"/>
                <w:szCs w:val="26"/>
                <w:lang w:val="vi-VN"/>
              </w:rPr>
            </w:pPr>
            <w:r>
              <w:rPr>
                <w:rFonts w:ascii="Times New Roman" w:hAnsi="Times New Roman" w:cs="Times New Roman"/>
                <w:sz w:val="26"/>
                <w:szCs w:val="26"/>
                <w:lang w:val="vi-VN"/>
              </w:rPr>
              <w:t>Tòa án</w:t>
            </w:r>
            <w:r w:rsidR="0032335F" w:rsidRPr="002B6720">
              <w:rPr>
                <w:rFonts w:ascii="Times New Roman" w:hAnsi="Times New Roman" w:cs="Times New Roman"/>
                <w:sz w:val="26"/>
                <w:szCs w:val="26"/>
                <w:lang w:val="vi-VN"/>
              </w:rPr>
              <w:t xml:space="preserve"> nhân dân</w:t>
            </w:r>
          </w:p>
        </w:tc>
      </w:tr>
      <w:tr w:rsidR="0032335F" w:rsidRPr="008F44FD" w14:paraId="49DC697A" w14:textId="77777777" w:rsidTr="0096483C">
        <w:trPr>
          <w:trHeight w:val="330"/>
        </w:trPr>
        <w:tc>
          <w:tcPr>
            <w:tcW w:w="2049" w:type="dxa"/>
            <w:tcBorders>
              <w:top w:val="nil"/>
              <w:left w:val="single" w:sz="8" w:space="0" w:color="auto"/>
              <w:bottom w:val="single" w:sz="8" w:space="0" w:color="auto"/>
              <w:right w:val="single" w:sz="8" w:space="0" w:color="auto"/>
            </w:tcBorders>
            <w:shd w:val="clear" w:color="auto" w:fill="auto"/>
            <w:vAlign w:val="center"/>
          </w:tcPr>
          <w:p w14:paraId="66555D35"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TGPL</w:t>
            </w:r>
          </w:p>
        </w:tc>
        <w:tc>
          <w:tcPr>
            <w:tcW w:w="7557" w:type="dxa"/>
            <w:tcBorders>
              <w:top w:val="nil"/>
              <w:left w:val="nil"/>
              <w:bottom w:val="single" w:sz="8" w:space="0" w:color="auto"/>
              <w:right w:val="single" w:sz="8" w:space="0" w:color="auto"/>
            </w:tcBorders>
            <w:shd w:val="clear" w:color="auto" w:fill="auto"/>
            <w:vAlign w:val="center"/>
          </w:tcPr>
          <w:p w14:paraId="73E596F0"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Trợ giúp pháp lý</w:t>
            </w:r>
          </w:p>
        </w:tc>
      </w:tr>
      <w:tr w:rsidR="0032335F" w:rsidRPr="008F44FD" w14:paraId="6837D650" w14:textId="77777777" w:rsidTr="0096483C">
        <w:trPr>
          <w:trHeight w:val="330"/>
        </w:trPr>
        <w:tc>
          <w:tcPr>
            <w:tcW w:w="2049" w:type="dxa"/>
            <w:tcBorders>
              <w:top w:val="nil"/>
              <w:left w:val="single" w:sz="8" w:space="0" w:color="auto"/>
              <w:bottom w:val="single" w:sz="8" w:space="0" w:color="auto"/>
              <w:right w:val="single" w:sz="8" w:space="0" w:color="auto"/>
            </w:tcBorders>
            <w:shd w:val="clear" w:color="auto" w:fill="auto"/>
            <w:vAlign w:val="center"/>
          </w:tcPr>
          <w:p w14:paraId="27C74391"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UBND</w:t>
            </w:r>
          </w:p>
        </w:tc>
        <w:tc>
          <w:tcPr>
            <w:tcW w:w="7557" w:type="dxa"/>
            <w:tcBorders>
              <w:top w:val="nil"/>
              <w:left w:val="nil"/>
              <w:bottom w:val="single" w:sz="8" w:space="0" w:color="auto"/>
              <w:right w:val="single" w:sz="8" w:space="0" w:color="auto"/>
            </w:tcBorders>
            <w:shd w:val="clear" w:color="auto" w:fill="auto"/>
            <w:vAlign w:val="center"/>
          </w:tcPr>
          <w:p w14:paraId="2277C7C7"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Ủy ban nhân dân</w:t>
            </w:r>
          </w:p>
        </w:tc>
      </w:tr>
      <w:tr w:rsidR="0032335F" w:rsidRPr="008F44FD" w14:paraId="3CCC6674" w14:textId="77777777" w:rsidTr="0096483C">
        <w:trPr>
          <w:trHeight w:val="330"/>
        </w:trPr>
        <w:tc>
          <w:tcPr>
            <w:tcW w:w="2049" w:type="dxa"/>
            <w:tcBorders>
              <w:top w:val="nil"/>
              <w:left w:val="single" w:sz="8" w:space="0" w:color="auto"/>
              <w:bottom w:val="single" w:sz="8" w:space="0" w:color="auto"/>
              <w:right w:val="single" w:sz="8" w:space="0" w:color="auto"/>
            </w:tcBorders>
            <w:shd w:val="clear" w:color="auto" w:fill="auto"/>
            <w:vAlign w:val="center"/>
          </w:tcPr>
          <w:p w14:paraId="41259DAB" w14:textId="77777777" w:rsidR="0032335F" w:rsidRPr="002B6720" w:rsidRDefault="0032335F" w:rsidP="0032335F">
            <w:pPr>
              <w:spacing w:before="60" w:after="60" w:line="400" w:lineRule="exact"/>
              <w:jc w:val="both"/>
              <w:rPr>
                <w:rFonts w:ascii="Times New Roman" w:hAnsi="Times New Roman" w:cs="Times New Roman"/>
                <w:sz w:val="26"/>
                <w:szCs w:val="26"/>
              </w:rPr>
            </w:pPr>
            <w:r w:rsidRPr="002B6720">
              <w:rPr>
                <w:rFonts w:ascii="Times New Roman" w:hAnsi="Times New Roman" w:cs="Times New Roman"/>
                <w:color w:val="000000"/>
                <w:sz w:val="26"/>
                <w:szCs w:val="26"/>
                <w:bdr w:val="none" w:sz="0" w:space="0" w:color="auto" w:frame="1"/>
                <w:lang w:val="vi-VN"/>
              </w:rPr>
              <w:t>VBPL</w:t>
            </w:r>
          </w:p>
        </w:tc>
        <w:tc>
          <w:tcPr>
            <w:tcW w:w="7557" w:type="dxa"/>
            <w:tcBorders>
              <w:top w:val="nil"/>
              <w:left w:val="nil"/>
              <w:bottom w:val="single" w:sz="8" w:space="0" w:color="auto"/>
              <w:right w:val="single" w:sz="8" w:space="0" w:color="auto"/>
            </w:tcBorders>
            <w:shd w:val="clear" w:color="auto" w:fill="auto"/>
            <w:vAlign w:val="center"/>
          </w:tcPr>
          <w:p w14:paraId="5B1E8475" w14:textId="77777777" w:rsidR="0032335F" w:rsidRPr="002B6720" w:rsidRDefault="0032335F" w:rsidP="0032335F">
            <w:pPr>
              <w:spacing w:before="60" w:after="60" w:line="400" w:lineRule="exact"/>
              <w:jc w:val="both"/>
              <w:rPr>
                <w:rFonts w:ascii="Times New Roman" w:hAnsi="Times New Roman" w:cs="Times New Roman"/>
                <w:sz w:val="26"/>
                <w:szCs w:val="26"/>
                <w:lang w:val="vi-VN"/>
              </w:rPr>
            </w:pPr>
            <w:r w:rsidRPr="002B6720">
              <w:rPr>
                <w:rFonts w:ascii="Times New Roman" w:hAnsi="Times New Roman" w:cs="Times New Roman"/>
                <w:sz w:val="26"/>
                <w:szCs w:val="26"/>
                <w:lang w:val="vi-VN"/>
              </w:rPr>
              <w:t>Văn bản pháp luật</w:t>
            </w:r>
          </w:p>
        </w:tc>
      </w:tr>
    </w:tbl>
    <w:p w14:paraId="088343D7" w14:textId="77777777" w:rsidR="00CD32DE" w:rsidRPr="008F44FD" w:rsidRDefault="00CD32DE" w:rsidP="00530AA4">
      <w:pPr>
        <w:pStyle w:val="ListParagraph"/>
        <w:spacing w:before="120" w:after="120" w:line="440" w:lineRule="exact"/>
        <w:ind w:left="0"/>
        <w:jc w:val="both"/>
        <w:rPr>
          <w:b/>
          <w:szCs w:val="28"/>
        </w:rPr>
      </w:pPr>
    </w:p>
    <w:p w14:paraId="2ECE3E76" w14:textId="77777777" w:rsidR="00CD32DE" w:rsidRDefault="00CD32DE" w:rsidP="00530AA4">
      <w:pPr>
        <w:pStyle w:val="ListParagraph"/>
        <w:spacing w:before="120" w:after="120" w:line="440" w:lineRule="exact"/>
        <w:ind w:left="0"/>
        <w:jc w:val="both"/>
        <w:rPr>
          <w:b/>
          <w:szCs w:val="28"/>
        </w:rPr>
      </w:pPr>
    </w:p>
    <w:p w14:paraId="393F06EA" w14:textId="77777777" w:rsidR="00D52147" w:rsidRDefault="00D52147" w:rsidP="00530AA4">
      <w:pPr>
        <w:pStyle w:val="ListParagraph"/>
        <w:spacing w:before="120" w:after="120" w:line="440" w:lineRule="exact"/>
        <w:ind w:left="0"/>
        <w:jc w:val="both"/>
        <w:rPr>
          <w:b/>
          <w:szCs w:val="28"/>
        </w:rPr>
      </w:pPr>
    </w:p>
    <w:p w14:paraId="41F914E0" w14:textId="77777777" w:rsidR="00D52147" w:rsidRDefault="00D52147" w:rsidP="00530AA4">
      <w:pPr>
        <w:pStyle w:val="ListParagraph"/>
        <w:spacing w:before="120" w:after="120" w:line="440" w:lineRule="exact"/>
        <w:ind w:left="0"/>
        <w:jc w:val="both"/>
        <w:rPr>
          <w:b/>
          <w:szCs w:val="28"/>
        </w:rPr>
      </w:pPr>
    </w:p>
    <w:p w14:paraId="0BA2B55D" w14:textId="77777777" w:rsidR="00D52147" w:rsidRDefault="00D52147" w:rsidP="00530AA4">
      <w:pPr>
        <w:pStyle w:val="ListParagraph"/>
        <w:spacing w:before="120" w:after="120" w:line="440" w:lineRule="exact"/>
        <w:ind w:left="0"/>
        <w:jc w:val="both"/>
        <w:rPr>
          <w:b/>
          <w:szCs w:val="28"/>
        </w:rPr>
      </w:pPr>
    </w:p>
    <w:p w14:paraId="7C14580B" w14:textId="77777777" w:rsidR="00D52147" w:rsidRDefault="00D52147" w:rsidP="00530AA4">
      <w:pPr>
        <w:pStyle w:val="ListParagraph"/>
        <w:spacing w:before="120" w:after="120" w:line="440" w:lineRule="exact"/>
        <w:ind w:left="0"/>
        <w:jc w:val="both"/>
        <w:rPr>
          <w:b/>
          <w:szCs w:val="28"/>
        </w:rPr>
      </w:pPr>
    </w:p>
    <w:p w14:paraId="3382A518" w14:textId="77777777" w:rsidR="00D52147" w:rsidRDefault="00D52147" w:rsidP="00530AA4">
      <w:pPr>
        <w:pStyle w:val="ListParagraph"/>
        <w:spacing w:before="120" w:after="120" w:line="440" w:lineRule="exact"/>
        <w:ind w:left="0"/>
        <w:jc w:val="both"/>
        <w:rPr>
          <w:b/>
          <w:szCs w:val="28"/>
        </w:rPr>
      </w:pPr>
    </w:p>
    <w:p w14:paraId="36045061" w14:textId="77777777" w:rsidR="00FC1082" w:rsidRDefault="00FC1082" w:rsidP="00530AA4">
      <w:pPr>
        <w:pStyle w:val="ListParagraph"/>
        <w:spacing w:before="120" w:after="120" w:line="440" w:lineRule="exact"/>
        <w:ind w:left="0"/>
        <w:jc w:val="both"/>
        <w:rPr>
          <w:b/>
          <w:szCs w:val="28"/>
        </w:rPr>
      </w:pPr>
    </w:p>
    <w:p w14:paraId="5E8C57BA" w14:textId="77777777" w:rsidR="00B56D71" w:rsidRPr="008F44FD" w:rsidRDefault="00B56D71" w:rsidP="00530AA4">
      <w:pPr>
        <w:pStyle w:val="ListParagraph"/>
        <w:spacing w:before="120" w:after="120" w:line="440" w:lineRule="exact"/>
        <w:ind w:left="0"/>
        <w:jc w:val="both"/>
        <w:rPr>
          <w:b/>
          <w:szCs w:val="28"/>
        </w:rPr>
      </w:pPr>
    </w:p>
    <w:p w14:paraId="490E6724" w14:textId="77777777" w:rsidR="00300F72" w:rsidRPr="007B5068" w:rsidRDefault="00E536E0" w:rsidP="007B5068">
      <w:pPr>
        <w:spacing w:before="120" w:after="120" w:line="420" w:lineRule="exact"/>
        <w:jc w:val="both"/>
        <w:rPr>
          <w:rFonts w:ascii="Times New Roman" w:hAnsi="Times New Roman" w:cs="Times New Roman"/>
          <w:b/>
          <w:sz w:val="28"/>
          <w:szCs w:val="28"/>
        </w:rPr>
      </w:pPr>
      <w:bookmarkStart w:id="5" w:name="_Toc67689998"/>
      <w:r w:rsidRPr="007B5068">
        <w:rPr>
          <w:rFonts w:ascii="Times New Roman" w:hAnsi="Times New Roman" w:cs="Times New Roman"/>
          <w:b/>
          <w:sz w:val="28"/>
          <w:szCs w:val="28"/>
          <w:lang w:val="vi-VN"/>
        </w:rPr>
        <w:lastRenderedPageBreak/>
        <w:t xml:space="preserve">I. </w:t>
      </w:r>
      <w:r w:rsidR="00FB2E1A" w:rsidRPr="007B5068">
        <w:rPr>
          <w:rFonts w:ascii="Times New Roman" w:hAnsi="Times New Roman" w:cs="Times New Roman"/>
          <w:b/>
          <w:sz w:val="28"/>
          <w:szCs w:val="28"/>
        </w:rPr>
        <w:t>TRANH CHẤP VỀ ĐẤT ĐAI THEO PHÁP LUẬT VIỆT NAM</w:t>
      </w:r>
      <w:bookmarkEnd w:id="5"/>
    </w:p>
    <w:p w14:paraId="4897B17C" w14:textId="77777777" w:rsidR="008F5525" w:rsidRPr="007B5068" w:rsidRDefault="00A81CE3" w:rsidP="007B5068">
      <w:pPr>
        <w:spacing w:before="120" w:after="120" w:line="420" w:lineRule="exact"/>
        <w:jc w:val="both"/>
        <w:rPr>
          <w:rFonts w:ascii="Times New Roman" w:hAnsi="Times New Roman" w:cs="Times New Roman"/>
          <w:sz w:val="28"/>
          <w:szCs w:val="28"/>
          <w:lang w:val="vi-VN"/>
        </w:rPr>
      </w:pPr>
      <w:bookmarkStart w:id="6" w:name="_Toc67689999"/>
      <w:r w:rsidRPr="007B5068">
        <w:rPr>
          <w:rFonts w:ascii="Times New Roman" w:hAnsi="Times New Roman" w:cs="Times New Roman"/>
          <w:b/>
          <w:sz w:val="28"/>
          <w:szCs w:val="28"/>
        </w:rPr>
        <w:t>1.</w:t>
      </w:r>
      <w:r w:rsidR="000851EC">
        <w:rPr>
          <w:rFonts w:ascii="Times New Roman" w:hAnsi="Times New Roman" w:cs="Times New Roman"/>
          <w:b/>
          <w:sz w:val="28"/>
          <w:szCs w:val="28"/>
        </w:rPr>
        <w:t xml:space="preserve"> </w:t>
      </w:r>
      <w:r w:rsidR="00873F85" w:rsidRPr="007B5068">
        <w:rPr>
          <w:rFonts w:ascii="Times New Roman" w:hAnsi="Times New Roman" w:cs="Times New Roman"/>
          <w:b/>
          <w:sz w:val="28"/>
          <w:szCs w:val="28"/>
          <w:lang w:val="vi-VN"/>
        </w:rPr>
        <w:t>Tranh chấp về đất đai hiện nay</w:t>
      </w:r>
      <w:bookmarkEnd w:id="6"/>
    </w:p>
    <w:p w14:paraId="7E80C0FA" w14:textId="27A9B1E6" w:rsidR="0042373C" w:rsidRPr="007B5068" w:rsidRDefault="006C7042" w:rsidP="00CA1D57">
      <w:pPr>
        <w:spacing w:before="120" w:after="120" w:line="420" w:lineRule="exact"/>
        <w:ind w:firstLine="567"/>
        <w:jc w:val="both"/>
        <w:rPr>
          <w:rFonts w:ascii="Times New Roman" w:hAnsi="Times New Roman" w:cs="Times New Roman"/>
          <w:sz w:val="28"/>
          <w:szCs w:val="28"/>
          <w:lang w:val="vi-VN"/>
        </w:rPr>
      </w:pPr>
      <w:r w:rsidRPr="007B5068">
        <w:rPr>
          <w:rFonts w:ascii="Times New Roman" w:hAnsi="Times New Roman" w:cs="Times New Roman"/>
          <w:sz w:val="28"/>
          <w:szCs w:val="28"/>
          <w:lang w:val="vi-VN"/>
        </w:rPr>
        <w:t>Đấ</w:t>
      </w:r>
      <w:r w:rsidR="00207AA4">
        <w:rPr>
          <w:rFonts w:ascii="Times New Roman" w:hAnsi="Times New Roman" w:cs="Times New Roman"/>
          <w:sz w:val="28"/>
          <w:szCs w:val="28"/>
          <w:lang w:val="vi-VN"/>
        </w:rPr>
        <w:t>t</w:t>
      </w:r>
      <w:r w:rsidR="00B56D71">
        <w:rPr>
          <w:rFonts w:ascii="Times New Roman" w:hAnsi="Times New Roman" w:cs="Times New Roman"/>
          <w:sz w:val="28"/>
          <w:szCs w:val="28"/>
        </w:rPr>
        <w:t xml:space="preserve"> </w:t>
      </w:r>
      <w:r w:rsidRPr="007B5068">
        <w:rPr>
          <w:rFonts w:ascii="Times New Roman" w:hAnsi="Times New Roman" w:cs="Times New Roman"/>
          <w:sz w:val="28"/>
          <w:szCs w:val="28"/>
          <w:lang w:val="vi-VN"/>
        </w:rPr>
        <w:t>đai</w:t>
      </w:r>
      <w:r w:rsidR="00B56D71">
        <w:rPr>
          <w:rFonts w:ascii="Times New Roman" w:hAnsi="Times New Roman" w:cs="Times New Roman"/>
          <w:sz w:val="28"/>
          <w:szCs w:val="28"/>
        </w:rPr>
        <w:t xml:space="preserve"> </w:t>
      </w:r>
      <w:r w:rsidR="00207AA4">
        <w:rPr>
          <w:rFonts w:ascii="Times New Roman" w:hAnsi="Times New Roman" w:cs="Times New Roman"/>
          <w:sz w:val="28"/>
          <w:szCs w:val="28"/>
          <w:lang w:val="vi-VN"/>
        </w:rPr>
        <w:t>ngày</w:t>
      </w:r>
      <w:r w:rsidR="00B56D71">
        <w:rPr>
          <w:rFonts w:ascii="Times New Roman" w:hAnsi="Times New Roman" w:cs="Times New Roman"/>
          <w:sz w:val="28"/>
          <w:szCs w:val="28"/>
        </w:rPr>
        <w:t xml:space="preserve"> </w:t>
      </w:r>
      <w:r w:rsidR="00EE7A9F" w:rsidRPr="007B5068">
        <w:rPr>
          <w:rFonts w:ascii="Times New Roman" w:hAnsi="Times New Roman" w:cs="Times New Roman"/>
          <w:sz w:val="28"/>
          <w:szCs w:val="28"/>
          <w:lang w:val="vi-VN"/>
        </w:rPr>
        <w:t>càng đóng vai trò quan trọng trong cuộc sống, không chỉ là công cụ như đ</w:t>
      </w:r>
      <w:r w:rsidR="00037B72" w:rsidRPr="007B5068">
        <w:rPr>
          <w:rFonts w:ascii="Times New Roman" w:hAnsi="Times New Roman" w:cs="Times New Roman"/>
          <w:sz w:val="28"/>
          <w:szCs w:val="28"/>
          <w:lang w:val="vi-VN"/>
        </w:rPr>
        <w:t>ị</w:t>
      </w:r>
      <w:r w:rsidR="00EE7A9F" w:rsidRPr="007B5068">
        <w:rPr>
          <w:rFonts w:ascii="Times New Roman" w:hAnsi="Times New Roman" w:cs="Times New Roman"/>
          <w:sz w:val="28"/>
          <w:szCs w:val="28"/>
          <w:lang w:val="vi-VN"/>
        </w:rPr>
        <w:t>a điểm sản xuất, kinh d</w:t>
      </w:r>
      <w:r w:rsidR="00E63AE1" w:rsidRPr="007B5068">
        <w:rPr>
          <w:rFonts w:ascii="Times New Roman" w:hAnsi="Times New Roman" w:cs="Times New Roman"/>
          <w:sz w:val="28"/>
          <w:szCs w:val="28"/>
          <w:lang w:val="vi-VN"/>
        </w:rPr>
        <w:t>oanh, trồng cấy</w:t>
      </w:r>
      <w:r w:rsidR="00AB230F" w:rsidRPr="007B5068">
        <w:rPr>
          <w:rFonts w:ascii="Times New Roman" w:hAnsi="Times New Roman" w:cs="Times New Roman"/>
          <w:sz w:val="28"/>
          <w:szCs w:val="28"/>
          <w:lang w:val="vi-VN"/>
        </w:rPr>
        <w:t>…</w:t>
      </w:r>
      <w:r w:rsidR="00EE7A9F" w:rsidRPr="007B5068">
        <w:rPr>
          <w:rFonts w:ascii="Times New Roman" w:hAnsi="Times New Roman" w:cs="Times New Roman"/>
          <w:sz w:val="28"/>
          <w:szCs w:val="28"/>
          <w:lang w:val="vi-VN"/>
        </w:rPr>
        <w:t>mà còn là khối bất động sản có giá trị lớn trong giao dịch xã hội và thừa kế.</w:t>
      </w:r>
      <w:r w:rsidR="00D06236">
        <w:rPr>
          <w:rFonts w:ascii="Times New Roman" w:hAnsi="Times New Roman" w:cs="Times New Roman"/>
          <w:sz w:val="28"/>
          <w:szCs w:val="28"/>
        </w:rPr>
        <w:t xml:space="preserve"> </w:t>
      </w:r>
      <w:r w:rsidR="0042373C" w:rsidRPr="007B5068">
        <w:rPr>
          <w:rFonts w:ascii="Times New Roman" w:hAnsi="Times New Roman" w:cs="Times New Roman"/>
          <w:sz w:val="28"/>
          <w:szCs w:val="28"/>
          <w:lang w:val="vi-VN"/>
        </w:rPr>
        <w:t>Trong cuộc sống thực tế, chúng ta bắt gặp không ít các bất đồng, mâu thuẫn</w:t>
      </w:r>
      <w:r w:rsidR="00E6502E" w:rsidRPr="007B5068">
        <w:rPr>
          <w:rFonts w:ascii="Times New Roman" w:hAnsi="Times New Roman" w:cs="Times New Roman"/>
          <w:sz w:val="28"/>
          <w:szCs w:val="28"/>
          <w:lang w:val="vi-VN"/>
        </w:rPr>
        <w:t xml:space="preserve"> không chỉ giữa các thành viên trong cộng đồng, xã hội mà còn ngay</w:t>
      </w:r>
      <w:r w:rsidR="00B56D71">
        <w:rPr>
          <w:rFonts w:ascii="Times New Roman" w:hAnsi="Times New Roman" w:cs="Times New Roman"/>
          <w:sz w:val="28"/>
          <w:szCs w:val="28"/>
        </w:rPr>
        <w:t xml:space="preserve"> </w:t>
      </w:r>
      <w:r w:rsidR="001F4284" w:rsidRPr="007B5068">
        <w:rPr>
          <w:rFonts w:ascii="Times New Roman" w:hAnsi="Times New Roman" w:cs="Times New Roman"/>
          <w:sz w:val="28"/>
          <w:szCs w:val="28"/>
          <w:lang w:val="vi-VN"/>
        </w:rPr>
        <w:t>trong các thành viên của</w:t>
      </w:r>
      <w:r w:rsidR="0042373C" w:rsidRPr="007B5068">
        <w:rPr>
          <w:rFonts w:ascii="Times New Roman" w:hAnsi="Times New Roman" w:cs="Times New Roman"/>
          <w:sz w:val="28"/>
          <w:szCs w:val="28"/>
          <w:lang w:val="vi-VN"/>
        </w:rPr>
        <w:t xml:space="preserve"> hộ gia đình</w:t>
      </w:r>
      <w:r w:rsidR="001F4284" w:rsidRPr="007B5068">
        <w:rPr>
          <w:rFonts w:ascii="Times New Roman" w:hAnsi="Times New Roman" w:cs="Times New Roman"/>
          <w:sz w:val="28"/>
          <w:szCs w:val="28"/>
          <w:lang w:val="vi-VN"/>
        </w:rPr>
        <w:t xml:space="preserve"> về</w:t>
      </w:r>
      <w:r w:rsidR="00B56D71">
        <w:rPr>
          <w:rFonts w:ascii="Times New Roman" w:hAnsi="Times New Roman" w:cs="Times New Roman"/>
          <w:sz w:val="28"/>
          <w:szCs w:val="28"/>
        </w:rPr>
        <w:t xml:space="preserve"> </w:t>
      </w:r>
      <w:r w:rsidR="00A27D78" w:rsidRPr="007B5068">
        <w:rPr>
          <w:rFonts w:ascii="Times New Roman" w:hAnsi="Times New Roman" w:cs="Times New Roman"/>
          <w:sz w:val="28"/>
          <w:szCs w:val="28"/>
          <w:lang w:val="vi-VN"/>
        </w:rPr>
        <w:t>sử dụng nhà đất dẫn đến</w:t>
      </w:r>
      <w:r w:rsidR="008D0A66" w:rsidRPr="007B5068">
        <w:rPr>
          <w:rFonts w:ascii="Times New Roman" w:hAnsi="Times New Roman" w:cs="Times New Roman"/>
          <w:sz w:val="28"/>
          <w:szCs w:val="28"/>
          <w:lang w:val="vi-VN"/>
        </w:rPr>
        <w:t xml:space="preserve"> tranh chấp</w:t>
      </w:r>
      <w:r w:rsidR="00873F85" w:rsidRPr="007B5068">
        <w:rPr>
          <w:rFonts w:ascii="Times New Roman" w:hAnsi="Times New Roman" w:cs="Times New Roman"/>
          <w:sz w:val="28"/>
          <w:szCs w:val="28"/>
          <w:lang w:val="vi-VN"/>
        </w:rPr>
        <w:t xml:space="preserve"> về đất đai</w:t>
      </w:r>
      <w:r w:rsidR="008D0A66" w:rsidRPr="007B5068">
        <w:rPr>
          <w:rFonts w:ascii="Times New Roman" w:hAnsi="Times New Roman" w:cs="Times New Roman"/>
          <w:sz w:val="28"/>
          <w:szCs w:val="28"/>
          <w:lang w:val="vi-VN"/>
        </w:rPr>
        <w:t>.</w:t>
      </w:r>
    </w:p>
    <w:p w14:paraId="2C783C58" w14:textId="77777777" w:rsidR="0042373C" w:rsidRPr="00E0685D" w:rsidRDefault="0042373C" w:rsidP="00467513">
      <w:pPr>
        <w:pStyle w:val="BodyText2"/>
        <w:pBdr>
          <w:top w:val="single" w:sz="4" w:space="1" w:color="auto"/>
          <w:left w:val="single" w:sz="4" w:space="4" w:color="auto"/>
          <w:bottom w:val="single" w:sz="4" w:space="1" w:color="auto"/>
          <w:right w:val="single" w:sz="4" w:space="4" w:color="auto"/>
        </w:pBdr>
        <w:spacing w:before="120" w:line="380" w:lineRule="exact"/>
        <w:ind w:firstLine="567"/>
        <w:jc w:val="both"/>
        <w:rPr>
          <w:rFonts w:ascii="Times New Roman" w:hAnsi="Times New Roman"/>
          <w:i/>
          <w:sz w:val="26"/>
          <w:szCs w:val="26"/>
          <w:lang w:val="vi-VN"/>
        </w:rPr>
      </w:pPr>
      <w:r w:rsidRPr="007F791D">
        <w:rPr>
          <w:rFonts w:ascii="Times New Roman" w:hAnsi="Times New Roman"/>
          <w:b/>
          <w:sz w:val="24"/>
          <w:szCs w:val="24"/>
          <w:lang w:val="vi-VN"/>
        </w:rPr>
        <w:t>Ví dụ:</w:t>
      </w:r>
      <w:r w:rsidR="00652FC0">
        <w:rPr>
          <w:rFonts w:ascii="Times New Roman" w:hAnsi="Times New Roman"/>
          <w:b/>
          <w:sz w:val="24"/>
          <w:szCs w:val="24"/>
        </w:rPr>
        <w:t xml:space="preserve"> </w:t>
      </w:r>
      <w:r w:rsidRPr="007F791D">
        <w:rPr>
          <w:rFonts w:ascii="Times New Roman" w:hAnsi="Times New Roman"/>
          <w:i/>
          <w:sz w:val="24"/>
          <w:szCs w:val="24"/>
          <w:lang w:val="vi-VN"/>
        </w:rPr>
        <w:t>Ông A</w:t>
      </w:r>
      <w:r w:rsidR="0010635E" w:rsidRPr="007F791D">
        <w:rPr>
          <w:rFonts w:ascii="Times New Roman" w:hAnsi="Times New Roman"/>
          <w:i/>
          <w:sz w:val="24"/>
          <w:szCs w:val="24"/>
          <w:lang w:val="vi-VN"/>
        </w:rPr>
        <w:t xml:space="preserve"> trước khi mất đã để lại di chúc</w:t>
      </w:r>
      <w:r w:rsidRPr="007F791D">
        <w:rPr>
          <w:rFonts w:ascii="Times New Roman" w:hAnsi="Times New Roman"/>
          <w:i/>
          <w:sz w:val="24"/>
          <w:szCs w:val="24"/>
          <w:lang w:val="vi-VN"/>
        </w:rPr>
        <w:t>;</w:t>
      </w:r>
      <w:r w:rsidR="0010635E" w:rsidRPr="007F791D">
        <w:rPr>
          <w:rFonts w:ascii="Times New Roman" w:hAnsi="Times New Roman"/>
          <w:i/>
          <w:sz w:val="24"/>
          <w:szCs w:val="24"/>
          <w:lang w:val="vi-VN"/>
        </w:rPr>
        <w:t xml:space="preserve"> phần di chúc của ông để cho con cả ½ đất và nhà, </w:t>
      </w:r>
      <w:r w:rsidR="00C3607C" w:rsidRPr="007F791D">
        <w:rPr>
          <w:rFonts w:ascii="Times New Roman" w:hAnsi="Times New Roman"/>
          <w:i/>
          <w:sz w:val="24"/>
          <w:szCs w:val="24"/>
          <w:lang w:val="vi-VN"/>
        </w:rPr>
        <w:t xml:space="preserve">phần </w:t>
      </w:r>
      <w:r w:rsidR="0010635E" w:rsidRPr="007F791D">
        <w:rPr>
          <w:rFonts w:ascii="Times New Roman" w:hAnsi="Times New Roman"/>
          <w:i/>
          <w:sz w:val="24"/>
          <w:szCs w:val="24"/>
          <w:lang w:val="vi-VN"/>
        </w:rPr>
        <w:t xml:space="preserve">còn lại chia đều cho </w:t>
      </w:r>
      <w:r w:rsidR="002B2AFC">
        <w:rPr>
          <w:rFonts w:ascii="Times New Roman" w:hAnsi="Times New Roman"/>
          <w:i/>
          <w:sz w:val="24"/>
          <w:szCs w:val="24"/>
        </w:rPr>
        <w:t>hai</w:t>
      </w:r>
      <w:r w:rsidR="00A4414C">
        <w:rPr>
          <w:rFonts w:ascii="Times New Roman" w:hAnsi="Times New Roman"/>
          <w:i/>
          <w:sz w:val="24"/>
          <w:szCs w:val="24"/>
        </w:rPr>
        <w:t xml:space="preserve"> </w:t>
      </w:r>
      <w:r w:rsidR="0010635E" w:rsidRPr="007F791D">
        <w:rPr>
          <w:rFonts w:ascii="Times New Roman" w:hAnsi="Times New Roman"/>
          <w:i/>
          <w:sz w:val="24"/>
          <w:szCs w:val="24"/>
          <w:lang w:val="vi-VN"/>
        </w:rPr>
        <w:t xml:space="preserve">con trai và một con gái. Các con ông không đồng ý, vì </w:t>
      </w:r>
      <w:r w:rsidR="005B3B5C" w:rsidRPr="007F791D">
        <w:rPr>
          <w:rFonts w:ascii="Times New Roman" w:hAnsi="Times New Roman"/>
          <w:i/>
          <w:sz w:val="24"/>
          <w:szCs w:val="24"/>
          <w:lang w:val="vi-VN"/>
        </w:rPr>
        <w:t xml:space="preserve">cho rằng chúng cũng có công đóng góp ngang nhau trong việc xây dựng nhà cửa, trang trại và anh cả thì rộng quá, trong khi các em lại quá chật. Tranh chấp </w:t>
      </w:r>
      <w:r w:rsidR="001258C6" w:rsidRPr="007F791D">
        <w:rPr>
          <w:rFonts w:ascii="Times New Roman" w:hAnsi="Times New Roman"/>
          <w:i/>
          <w:sz w:val="24"/>
          <w:szCs w:val="24"/>
          <w:lang w:val="vi-VN"/>
        </w:rPr>
        <w:t xml:space="preserve">về </w:t>
      </w:r>
      <w:r w:rsidR="005B3B5C" w:rsidRPr="007F791D">
        <w:rPr>
          <w:rFonts w:ascii="Times New Roman" w:hAnsi="Times New Roman"/>
          <w:i/>
          <w:sz w:val="24"/>
          <w:szCs w:val="24"/>
          <w:lang w:val="vi-VN"/>
        </w:rPr>
        <w:t>đất đai nảy sinh</w:t>
      </w:r>
      <w:r w:rsidR="005B3B5C" w:rsidRPr="00E0685D">
        <w:rPr>
          <w:rFonts w:ascii="Times New Roman" w:hAnsi="Times New Roman"/>
          <w:i/>
          <w:sz w:val="26"/>
          <w:szCs w:val="26"/>
          <w:lang w:val="vi-VN"/>
        </w:rPr>
        <w:t>.</w:t>
      </w:r>
    </w:p>
    <w:p w14:paraId="1BAFC9D2" w14:textId="77777777" w:rsidR="003A2E8B" w:rsidRPr="007B5068" w:rsidRDefault="0042373C" w:rsidP="007B5068">
      <w:pPr>
        <w:spacing w:before="120" w:after="120" w:line="420" w:lineRule="atLeast"/>
        <w:ind w:firstLine="567"/>
        <w:jc w:val="both"/>
        <w:rPr>
          <w:rFonts w:ascii="Times New Roman" w:hAnsi="Times New Roman" w:cs="Times New Roman"/>
          <w:sz w:val="28"/>
          <w:szCs w:val="28"/>
          <w:lang w:val="vi-VN"/>
        </w:rPr>
      </w:pPr>
      <w:r w:rsidRPr="007B5068">
        <w:rPr>
          <w:rFonts w:ascii="Times New Roman" w:hAnsi="Times New Roman" w:cs="Times New Roman"/>
          <w:sz w:val="28"/>
          <w:szCs w:val="28"/>
          <w:lang w:val="vi-VN"/>
        </w:rPr>
        <w:t xml:space="preserve">Đây chỉ là một ví dụ đơn giản nhất trong vô vàn các bất đồng, mâu thuẫn về </w:t>
      </w:r>
      <w:r w:rsidR="00362C01" w:rsidRPr="007B5068">
        <w:rPr>
          <w:rFonts w:ascii="Times New Roman" w:hAnsi="Times New Roman" w:cs="Times New Roman"/>
          <w:sz w:val="28"/>
          <w:szCs w:val="28"/>
          <w:lang w:val="vi-VN"/>
        </w:rPr>
        <w:t>sử dụng đất (</w:t>
      </w:r>
      <w:r w:rsidR="00AD4052" w:rsidRPr="007B5068">
        <w:rPr>
          <w:rFonts w:ascii="Times New Roman" w:hAnsi="Times New Roman" w:cs="Times New Roman"/>
          <w:sz w:val="28"/>
          <w:szCs w:val="28"/>
          <w:lang w:val="vi-VN"/>
        </w:rPr>
        <w:t>S</w:t>
      </w:r>
      <w:r w:rsidR="00A613EF" w:rsidRPr="007B5068">
        <w:rPr>
          <w:rFonts w:ascii="Times New Roman" w:hAnsi="Times New Roman" w:cs="Times New Roman"/>
          <w:sz w:val="28"/>
          <w:szCs w:val="28"/>
          <w:lang w:val="vi-VN"/>
        </w:rPr>
        <w:t>DĐ</w:t>
      </w:r>
      <w:r w:rsidR="00362C01" w:rsidRPr="007B5068">
        <w:rPr>
          <w:rFonts w:ascii="Times New Roman" w:hAnsi="Times New Roman" w:cs="Times New Roman"/>
          <w:sz w:val="28"/>
          <w:szCs w:val="28"/>
          <w:lang w:val="vi-VN"/>
        </w:rPr>
        <w:t>)</w:t>
      </w:r>
      <w:r w:rsidRPr="007B5068">
        <w:rPr>
          <w:rFonts w:ascii="Times New Roman" w:hAnsi="Times New Roman" w:cs="Times New Roman"/>
          <w:sz w:val="28"/>
          <w:szCs w:val="28"/>
          <w:lang w:val="vi-VN"/>
        </w:rPr>
        <w:t xml:space="preserve"> mà chúng ta được chứng kiến trong cuộc sống. Vậy </w:t>
      </w:r>
      <w:r w:rsidR="00537BC3" w:rsidRPr="007B5068">
        <w:rPr>
          <w:rFonts w:ascii="Times New Roman" w:hAnsi="Times New Roman" w:cs="Times New Roman"/>
          <w:sz w:val="28"/>
          <w:szCs w:val="28"/>
          <w:lang w:val="vi-VN"/>
        </w:rPr>
        <w:t>pháp luật quy định</w:t>
      </w:r>
      <w:r w:rsidRPr="007B5068">
        <w:rPr>
          <w:rFonts w:ascii="Times New Roman" w:hAnsi="Times New Roman" w:cs="Times New Roman"/>
          <w:sz w:val="28"/>
          <w:szCs w:val="28"/>
          <w:lang w:val="vi-VN"/>
        </w:rPr>
        <w:t xml:space="preserve"> như thế nào là tranh chấp đất đai?</w:t>
      </w:r>
    </w:p>
    <w:p w14:paraId="41DE4C90" w14:textId="77777777" w:rsidR="0042373C" w:rsidRPr="007F791D" w:rsidRDefault="007E4EBA" w:rsidP="00467513">
      <w:pPr>
        <w:pStyle w:val="BodyText2"/>
        <w:pBdr>
          <w:top w:val="single" w:sz="4" w:space="1" w:color="auto"/>
          <w:left w:val="single" w:sz="4" w:space="4" w:color="auto"/>
          <w:bottom w:val="single" w:sz="4" w:space="1" w:color="auto"/>
          <w:right w:val="single" w:sz="4" w:space="4" w:color="auto"/>
          <w:between w:val="single" w:sz="4" w:space="1" w:color="auto"/>
        </w:pBdr>
        <w:spacing w:before="120" w:line="380" w:lineRule="exact"/>
        <w:ind w:firstLine="567"/>
        <w:jc w:val="both"/>
        <w:rPr>
          <w:rFonts w:ascii="Times New Roman" w:hAnsi="Times New Roman"/>
          <w:color w:val="000000"/>
          <w:sz w:val="24"/>
          <w:szCs w:val="24"/>
          <w:lang w:val="vi-VN"/>
        </w:rPr>
      </w:pPr>
      <w:r w:rsidRPr="007F791D">
        <w:rPr>
          <w:rFonts w:ascii="Times New Roman" w:hAnsi="Times New Roman"/>
          <w:sz w:val="24"/>
          <w:szCs w:val="24"/>
          <w:lang w:val="vi-VN"/>
        </w:rPr>
        <w:t>Luật đất đai</w:t>
      </w:r>
      <w:r w:rsidR="003A2E8B" w:rsidRPr="007F791D">
        <w:rPr>
          <w:rFonts w:ascii="Times New Roman" w:hAnsi="Times New Roman"/>
          <w:sz w:val="24"/>
          <w:szCs w:val="24"/>
          <w:lang w:val="vi-VN"/>
        </w:rPr>
        <w:t xml:space="preserve"> (L</w:t>
      </w:r>
      <w:r w:rsidR="0032470C" w:rsidRPr="007F791D">
        <w:rPr>
          <w:rFonts w:ascii="Times New Roman" w:hAnsi="Times New Roman"/>
          <w:sz w:val="24"/>
          <w:szCs w:val="24"/>
          <w:lang w:val="vi-VN"/>
        </w:rPr>
        <w:t xml:space="preserve">uật </w:t>
      </w:r>
      <w:r w:rsidR="003A2E8B" w:rsidRPr="007F791D">
        <w:rPr>
          <w:rFonts w:ascii="Times New Roman" w:hAnsi="Times New Roman"/>
          <w:sz w:val="24"/>
          <w:szCs w:val="24"/>
          <w:lang w:val="vi-VN"/>
        </w:rPr>
        <w:t>ĐĐ)</w:t>
      </w:r>
      <w:r w:rsidR="0042373C" w:rsidRPr="007F791D">
        <w:rPr>
          <w:rFonts w:ascii="Times New Roman" w:hAnsi="Times New Roman"/>
          <w:sz w:val="24"/>
          <w:szCs w:val="24"/>
          <w:lang w:val="vi-VN"/>
        </w:rPr>
        <w:t xml:space="preserve"> năm 2013 đã đưa ra </w:t>
      </w:r>
      <w:r w:rsidR="003A2E8B" w:rsidRPr="007F791D">
        <w:rPr>
          <w:rFonts w:ascii="Times New Roman" w:hAnsi="Times New Roman"/>
          <w:sz w:val="24"/>
          <w:szCs w:val="24"/>
          <w:lang w:val="vi-VN"/>
        </w:rPr>
        <w:t>khái niệm</w:t>
      </w:r>
      <w:r w:rsidR="0042373C" w:rsidRPr="007F791D">
        <w:rPr>
          <w:rFonts w:ascii="Times New Roman" w:hAnsi="Times New Roman"/>
          <w:sz w:val="24"/>
          <w:szCs w:val="24"/>
          <w:lang w:val="vi-VN"/>
        </w:rPr>
        <w:t xml:space="preserve"> về tranh chấp đất đai như sau: </w:t>
      </w:r>
      <w:r w:rsidR="0042373C" w:rsidRPr="007F791D">
        <w:rPr>
          <w:rFonts w:ascii="Times New Roman" w:hAnsi="Times New Roman"/>
          <w:i/>
          <w:sz w:val="24"/>
          <w:szCs w:val="24"/>
          <w:lang w:val="vi-VN"/>
        </w:rPr>
        <w:t xml:space="preserve">“Tranh </w:t>
      </w:r>
      <w:r w:rsidR="000662ED" w:rsidRPr="007F791D">
        <w:rPr>
          <w:rFonts w:ascii="Times New Roman" w:hAnsi="Times New Roman"/>
          <w:i/>
          <w:sz w:val="24"/>
          <w:szCs w:val="24"/>
          <w:lang w:val="vi-VN"/>
        </w:rPr>
        <w:t>chấp đất đai</w:t>
      </w:r>
      <w:r w:rsidR="0042373C" w:rsidRPr="007F791D">
        <w:rPr>
          <w:rFonts w:ascii="Times New Roman" w:hAnsi="Times New Roman"/>
          <w:i/>
          <w:sz w:val="24"/>
          <w:szCs w:val="24"/>
          <w:lang w:val="vi-VN"/>
        </w:rPr>
        <w:t xml:space="preserve"> là tranh chấp v</w:t>
      </w:r>
      <w:r w:rsidR="000662ED" w:rsidRPr="007F791D">
        <w:rPr>
          <w:rFonts w:ascii="Times New Roman" w:hAnsi="Times New Roman"/>
          <w:i/>
          <w:sz w:val="24"/>
          <w:szCs w:val="24"/>
          <w:lang w:val="vi-VN"/>
        </w:rPr>
        <w:t>ề quyề</w:t>
      </w:r>
      <w:r w:rsidR="0042373C" w:rsidRPr="007F791D">
        <w:rPr>
          <w:rFonts w:ascii="Times New Roman" w:hAnsi="Times New Roman"/>
          <w:i/>
          <w:sz w:val="24"/>
          <w:szCs w:val="24"/>
          <w:lang w:val="vi-VN"/>
        </w:rPr>
        <w:t>n v</w:t>
      </w:r>
      <w:r w:rsidR="000662ED" w:rsidRPr="007F791D">
        <w:rPr>
          <w:rFonts w:ascii="Times New Roman" w:hAnsi="Times New Roman"/>
          <w:i/>
          <w:sz w:val="24"/>
          <w:szCs w:val="24"/>
          <w:lang w:val="vi-VN"/>
        </w:rPr>
        <w:t>à nghĩ</w:t>
      </w:r>
      <w:r w:rsidR="0042373C" w:rsidRPr="007F791D">
        <w:rPr>
          <w:rFonts w:ascii="Times New Roman" w:hAnsi="Times New Roman"/>
          <w:i/>
          <w:sz w:val="24"/>
          <w:szCs w:val="24"/>
          <w:lang w:val="vi-VN"/>
        </w:rPr>
        <w:t>a v</w:t>
      </w:r>
      <w:r w:rsidR="000662ED" w:rsidRPr="007F791D">
        <w:rPr>
          <w:rFonts w:ascii="Times New Roman" w:hAnsi="Times New Roman"/>
          <w:i/>
          <w:sz w:val="24"/>
          <w:szCs w:val="24"/>
          <w:lang w:val="vi-VN"/>
        </w:rPr>
        <w:t>ụ của ngườ</w:t>
      </w:r>
      <w:r w:rsidR="0042373C" w:rsidRPr="007F791D">
        <w:rPr>
          <w:rFonts w:ascii="Times New Roman" w:hAnsi="Times New Roman"/>
          <w:i/>
          <w:sz w:val="24"/>
          <w:szCs w:val="24"/>
          <w:lang w:val="vi-VN"/>
        </w:rPr>
        <w:t xml:space="preserve">i </w:t>
      </w:r>
      <w:r w:rsidR="0053230A" w:rsidRPr="007F791D">
        <w:rPr>
          <w:rFonts w:ascii="Times New Roman" w:hAnsi="Times New Roman"/>
          <w:i/>
          <w:sz w:val="24"/>
          <w:szCs w:val="24"/>
          <w:lang w:val="vi-VN"/>
        </w:rPr>
        <w:t>SDĐ</w:t>
      </w:r>
      <w:r w:rsidR="000662ED" w:rsidRPr="007F791D">
        <w:rPr>
          <w:rFonts w:ascii="Times New Roman" w:hAnsi="Times New Roman"/>
          <w:i/>
          <w:sz w:val="24"/>
          <w:szCs w:val="24"/>
          <w:lang w:val="vi-VN"/>
        </w:rPr>
        <w:t xml:space="preserve"> giữa hai hoặc nhiều bên trong quan hệ đất đai</w:t>
      </w:r>
      <w:r w:rsidR="00F80225" w:rsidRPr="007F791D">
        <w:rPr>
          <w:rFonts w:ascii="Times New Roman" w:hAnsi="Times New Roman"/>
          <w:i/>
          <w:sz w:val="24"/>
          <w:szCs w:val="24"/>
          <w:lang w:val="vi-VN"/>
        </w:rPr>
        <w:t>”</w:t>
      </w:r>
      <w:r w:rsidR="00F80225" w:rsidRPr="007F791D">
        <w:rPr>
          <w:rFonts w:ascii="Times New Roman" w:hAnsi="Times New Roman"/>
          <w:sz w:val="24"/>
          <w:szCs w:val="24"/>
          <w:lang w:val="vi-VN"/>
        </w:rPr>
        <w:t xml:space="preserve"> (</w:t>
      </w:r>
      <w:r w:rsidR="002B2AFC">
        <w:rPr>
          <w:rFonts w:ascii="Times New Roman" w:hAnsi="Times New Roman"/>
          <w:sz w:val="24"/>
          <w:szCs w:val="24"/>
        </w:rPr>
        <w:t>khoản</w:t>
      </w:r>
      <w:r w:rsidR="0042373C" w:rsidRPr="007F791D">
        <w:rPr>
          <w:rFonts w:ascii="Times New Roman" w:hAnsi="Times New Roman"/>
          <w:sz w:val="24"/>
          <w:szCs w:val="24"/>
          <w:lang w:val="vi-VN"/>
        </w:rPr>
        <w:t xml:space="preserve"> 24</w:t>
      </w:r>
      <w:r w:rsidR="00C10500" w:rsidRPr="007F791D">
        <w:rPr>
          <w:rFonts w:ascii="Times New Roman" w:hAnsi="Times New Roman"/>
          <w:sz w:val="24"/>
          <w:szCs w:val="24"/>
          <w:lang w:val="vi-VN"/>
        </w:rPr>
        <w:t xml:space="preserve"> Điều</w:t>
      </w:r>
      <w:r w:rsidR="0042373C" w:rsidRPr="007F791D">
        <w:rPr>
          <w:rFonts w:ascii="Times New Roman" w:hAnsi="Times New Roman"/>
          <w:sz w:val="24"/>
          <w:szCs w:val="24"/>
          <w:lang w:val="vi-VN"/>
        </w:rPr>
        <w:t xml:space="preserve"> 3</w:t>
      </w:r>
      <w:r w:rsidR="00C10500" w:rsidRPr="007F791D">
        <w:rPr>
          <w:rFonts w:ascii="Times New Roman" w:hAnsi="Times New Roman"/>
          <w:sz w:val="24"/>
          <w:szCs w:val="24"/>
          <w:lang w:val="vi-VN"/>
        </w:rPr>
        <w:t>, L</w:t>
      </w:r>
      <w:r w:rsidR="0032470C" w:rsidRPr="007F791D">
        <w:rPr>
          <w:rFonts w:ascii="Times New Roman" w:hAnsi="Times New Roman"/>
          <w:sz w:val="24"/>
          <w:szCs w:val="24"/>
          <w:lang w:val="vi-VN"/>
        </w:rPr>
        <w:t xml:space="preserve">uật </w:t>
      </w:r>
      <w:r w:rsidR="00C10500" w:rsidRPr="007F791D">
        <w:rPr>
          <w:rFonts w:ascii="Times New Roman" w:hAnsi="Times New Roman"/>
          <w:sz w:val="24"/>
          <w:szCs w:val="24"/>
          <w:lang w:val="vi-VN"/>
        </w:rPr>
        <w:t>Đ</w:t>
      </w:r>
      <w:r w:rsidR="003A2E8B" w:rsidRPr="007F791D">
        <w:rPr>
          <w:rFonts w:ascii="Times New Roman" w:hAnsi="Times New Roman"/>
          <w:sz w:val="24"/>
          <w:szCs w:val="24"/>
          <w:lang w:val="vi-VN"/>
        </w:rPr>
        <w:t>Đ</w:t>
      </w:r>
      <w:r w:rsidR="00C10500" w:rsidRPr="007F791D">
        <w:rPr>
          <w:rFonts w:ascii="Times New Roman" w:hAnsi="Times New Roman"/>
          <w:sz w:val="24"/>
          <w:szCs w:val="24"/>
          <w:lang w:val="vi-VN"/>
        </w:rPr>
        <w:t xml:space="preserve"> năm 2013</w:t>
      </w:r>
      <w:r w:rsidR="0042373C" w:rsidRPr="007F791D">
        <w:rPr>
          <w:rFonts w:ascii="Times New Roman" w:hAnsi="Times New Roman"/>
          <w:sz w:val="24"/>
          <w:szCs w:val="24"/>
          <w:lang w:val="vi-VN"/>
        </w:rPr>
        <w:t>)</w:t>
      </w:r>
      <w:r w:rsidR="000662ED" w:rsidRPr="007F791D">
        <w:rPr>
          <w:rFonts w:ascii="Times New Roman" w:hAnsi="Times New Roman"/>
          <w:sz w:val="24"/>
          <w:szCs w:val="24"/>
          <w:lang w:val="vi-VN"/>
        </w:rPr>
        <w:t>.</w:t>
      </w:r>
      <w:r w:rsidR="000D5F97" w:rsidRPr="007F791D">
        <w:rPr>
          <w:rFonts w:ascii="Times New Roman" w:hAnsi="Times New Roman"/>
          <w:sz w:val="24"/>
          <w:szCs w:val="24"/>
          <w:lang w:val="vi-VN"/>
        </w:rPr>
        <w:t xml:space="preserve"> Trong thực tế xét xử phân chia thành tranh chấp đất đai và tranh chấp về đất đai. </w:t>
      </w:r>
      <w:r w:rsidR="000D5F97" w:rsidRPr="007F791D">
        <w:rPr>
          <w:rFonts w:ascii="Times New Roman" w:hAnsi="Times New Roman"/>
          <w:i/>
          <w:sz w:val="24"/>
          <w:szCs w:val="24"/>
          <w:lang w:val="vi-VN"/>
        </w:rPr>
        <w:t>Tranh chấp đất đai</w:t>
      </w:r>
      <w:r w:rsidR="002D38F3" w:rsidRPr="007F791D">
        <w:rPr>
          <w:rFonts w:ascii="Times New Roman" w:hAnsi="Times New Roman"/>
          <w:sz w:val="24"/>
          <w:szCs w:val="24"/>
          <w:lang w:val="vi-VN"/>
        </w:rPr>
        <w:t xml:space="preserve"> là về quyền và nghĩa vụ của người </w:t>
      </w:r>
      <w:r w:rsidR="00A613EF" w:rsidRPr="007F791D">
        <w:rPr>
          <w:rFonts w:ascii="Times New Roman" w:hAnsi="Times New Roman"/>
          <w:sz w:val="24"/>
          <w:szCs w:val="24"/>
          <w:lang w:val="vi-VN"/>
        </w:rPr>
        <w:t>SDĐ</w:t>
      </w:r>
      <w:r w:rsidR="002D38F3" w:rsidRPr="007F791D">
        <w:rPr>
          <w:rFonts w:ascii="Times New Roman" w:hAnsi="Times New Roman"/>
          <w:sz w:val="24"/>
          <w:szCs w:val="24"/>
          <w:lang w:val="vi-VN"/>
        </w:rPr>
        <w:t xml:space="preserve">; còn </w:t>
      </w:r>
      <w:r w:rsidR="002D38F3" w:rsidRPr="007F791D">
        <w:rPr>
          <w:rFonts w:ascii="Times New Roman" w:hAnsi="Times New Roman"/>
          <w:i/>
          <w:sz w:val="24"/>
          <w:szCs w:val="24"/>
          <w:lang w:val="vi-VN"/>
        </w:rPr>
        <w:t>tranh chấp về đất đai</w:t>
      </w:r>
      <w:r w:rsidR="002D38F3" w:rsidRPr="007F791D">
        <w:rPr>
          <w:rFonts w:ascii="Times New Roman" w:hAnsi="Times New Roman"/>
          <w:sz w:val="24"/>
          <w:szCs w:val="24"/>
          <w:lang w:val="vi-VN"/>
        </w:rPr>
        <w:t xml:space="preserve"> rộng hơn</w:t>
      </w:r>
      <w:r w:rsidR="004C6D1E" w:rsidRPr="007F791D">
        <w:rPr>
          <w:rFonts w:ascii="Times New Roman" w:hAnsi="Times New Roman"/>
          <w:sz w:val="24"/>
          <w:szCs w:val="24"/>
          <w:lang w:val="vi-VN"/>
        </w:rPr>
        <w:t xml:space="preserve">, bao gồm cả về quyền, nghĩa vụ của người </w:t>
      </w:r>
      <w:r w:rsidR="00A613EF" w:rsidRPr="007F791D">
        <w:rPr>
          <w:rFonts w:ascii="Times New Roman" w:hAnsi="Times New Roman"/>
          <w:sz w:val="24"/>
          <w:szCs w:val="24"/>
          <w:lang w:val="vi-VN"/>
        </w:rPr>
        <w:t>SDĐ</w:t>
      </w:r>
      <w:r w:rsidR="004C6D1E" w:rsidRPr="007F791D">
        <w:rPr>
          <w:rFonts w:ascii="Times New Roman" w:hAnsi="Times New Roman"/>
          <w:sz w:val="24"/>
          <w:szCs w:val="24"/>
          <w:lang w:val="vi-VN"/>
        </w:rPr>
        <w:t xml:space="preserve"> và các </w:t>
      </w:r>
      <w:r w:rsidR="002D38F3" w:rsidRPr="007F791D">
        <w:rPr>
          <w:rFonts w:ascii="Times New Roman" w:hAnsi="Times New Roman"/>
          <w:sz w:val="24"/>
          <w:szCs w:val="24"/>
          <w:lang w:val="vi-VN"/>
        </w:rPr>
        <w:t>tranh chấp</w:t>
      </w:r>
      <w:r w:rsidR="004C6D1E" w:rsidRPr="007F791D">
        <w:rPr>
          <w:rFonts w:ascii="Times New Roman" w:hAnsi="Times New Roman"/>
          <w:sz w:val="24"/>
          <w:szCs w:val="24"/>
          <w:lang w:val="vi-VN"/>
        </w:rPr>
        <w:t xml:space="preserve"> có liên quan đến đất đai như:</w:t>
      </w:r>
      <w:r w:rsidR="002D38F3" w:rsidRPr="007F791D">
        <w:rPr>
          <w:rFonts w:ascii="Times New Roman" w:hAnsi="Times New Roman"/>
          <w:sz w:val="24"/>
          <w:szCs w:val="24"/>
          <w:lang w:val="vi-VN"/>
        </w:rPr>
        <w:t xml:space="preserve"> các hợp đồng giao dịch liên quan tới đất đai, thừa kế di sản là quyền </w:t>
      </w:r>
      <w:r w:rsidR="00A613EF" w:rsidRPr="007F791D">
        <w:rPr>
          <w:rFonts w:ascii="Times New Roman" w:hAnsi="Times New Roman"/>
          <w:sz w:val="24"/>
          <w:szCs w:val="24"/>
          <w:lang w:val="vi-VN"/>
        </w:rPr>
        <w:t>SDĐ</w:t>
      </w:r>
      <w:r w:rsidR="002D38F3" w:rsidRPr="007F791D">
        <w:rPr>
          <w:rFonts w:ascii="Times New Roman" w:hAnsi="Times New Roman"/>
          <w:sz w:val="24"/>
          <w:szCs w:val="24"/>
          <w:lang w:val="vi-VN"/>
        </w:rPr>
        <w:t xml:space="preserve">, chia tài sản chung là quyền </w:t>
      </w:r>
      <w:r w:rsidR="00A613EF" w:rsidRPr="007F791D">
        <w:rPr>
          <w:rFonts w:ascii="Times New Roman" w:hAnsi="Times New Roman"/>
          <w:sz w:val="24"/>
          <w:szCs w:val="24"/>
          <w:lang w:val="vi-VN"/>
        </w:rPr>
        <w:t>SDĐ</w:t>
      </w:r>
      <w:r w:rsidR="00D52147" w:rsidRPr="007F791D">
        <w:rPr>
          <w:rFonts w:ascii="Times New Roman" w:hAnsi="Times New Roman"/>
          <w:sz w:val="24"/>
          <w:szCs w:val="24"/>
          <w:lang w:val="vi-VN"/>
        </w:rPr>
        <w:t>...v.</w:t>
      </w:r>
      <w:r w:rsidR="002D38F3" w:rsidRPr="007F791D">
        <w:rPr>
          <w:rFonts w:ascii="Times New Roman" w:hAnsi="Times New Roman"/>
          <w:sz w:val="24"/>
          <w:szCs w:val="24"/>
          <w:lang w:val="vi-VN"/>
        </w:rPr>
        <w:t>v....</w:t>
      </w:r>
    </w:p>
    <w:p w14:paraId="082C10E6" w14:textId="77777777" w:rsidR="0042373C" w:rsidRPr="003622A4" w:rsidRDefault="00026E62" w:rsidP="00AE3B59">
      <w:pPr>
        <w:spacing w:before="120" w:after="120" w:line="400" w:lineRule="exact"/>
        <w:jc w:val="both"/>
        <w:rPr>
          <w:rFonts w:ascii="Times New Roman" w:hAnsi="Times New Roman" w:cs="Times New Roman"/>
          <w:b/>
          <w:sz w:val="28"/>
          <w:szCs w:val="28"/>
          <w:lang w:val="vi-VN"/>
        </w:rPr>
      </w:pPr>
      <w:bookmarkStart w:id="7" w:name="_Toc66353161"/>
      <w:bookmarkStart w:id="8" w:name="_Toc67690000"/>
      <w:r w:rsidRPr="003622A4">
        <w:rPr>
          <w:rFonts w:ascii="Times New Roman" w:hAnsi="Times New Roman" w:cs="Times New Roman"/>
          <w:b/>
          <w:sz w:val="28"/>
          <w:szCs w:val="28"/>
          <w:lang w:val="vi-VN"/>
        </w:rPr>
        <w:t xml:space="preserve">2. </w:t>
      </w:r>
      <w:r w:rsidR="0042373C" w:rsidRPr="003622A4">
        <w:rPr>
          <w:rFonts w:ascii="Times New Roman" w:hAnsi="Times New Roman" w:cs="Times New Roman"/>
          <w:b/>
          <w:sz w:val="28"/>
          <w:szCs w:val="28"/>
          <w:lang w:val="vi-VN"/>
        </w:rPr>
        <w:t>Nguyên nhân phát sinh tranh chấp</w:t>
      </w:r>
      <w:r w:rsidR="00FF3EFE" w:rsidRPr="003622A4">
        <w:rPr>
          <w:rFonts w:ascii="Times New Roman" w:hAnsi="Times New Roman" w:cs="Times New Roman"/>
          <w:b/>
          <w:sz w:val="28"/>
          <w:szCs w:val="28"/>
          <w:lang w:val="vi-VN"/>
        </w:rPr>
        <w:t xml:space="preserve"> về</w:t>
      </w:r>
      <w:r w:rsidR="0042373C" w:rsidRPr="003622A4">
        <w:rPr>
          <w:rFonts w:ascii="Times New Roman" w:hAnsi="Times New Roman" w:cs="Times New Roman"/>
          <w:b/>
          <w:sz w:val="28"/>
          <w:szCs w:val="28"/>
          <w:lang w:val="vi-VN"/>
        </w:rPr>
        <w:t xml:space="preserve"> đất đai</w:t>
      </w:r>
      <w:bookmarkEnd w:id="7"/>
      <w:bookmarkEnd w:id="8"/>
    </w:p>
    <w:p w14:paraId="1D910034" w14:textId="77777777" w:rsidR="0042373C" w:rsidRPr="00E0685D" w:rsidRDefault="0042373C" w:rsidP="00AE3B59">
      <w:pPr>
        <w:spacing w:before="120" w:after="120" w:line="400" w:lineRule="exact"/>
        <w:ind w:firstLine="720"/>
        <w:jc w:val="both"/>
        <w:rPr>
          <w:rFonts w:ascii="Times New Roman" w:hAnsi="Times New Roman" w:cs="Times New Roman"/>
          <w:color w:val="000000"/>
          <w:sz w:val="28"/>
          <w:szCs w:val="28"/>
          <w:lang w:val="vi-VN"/>
        </w:rPr>
      </w:pPr>
      <w:r w:rsidRPr="00E0685D">
        <w:rPr>
          <w:rFonts w:ascii="Times New Roman" w:hAnsi="Times New Roman" w:cs="Times New Roman"/>
          <w:color w:val="000000"/>
          <w:sz w:val="28"/>
          <w:szCs w:val="28"/>
          <w:lang w:val="vi-VN"/>
        </w:rPr>
        <w:t xml:space="preserve">Trên thực tế </w:t>
      </w:r>
      <w:r w:rsidR="00F80225" w:rsidRPr="00E0685D">
        <w:rPr>
          <w:rFonts w:ascii="Times New Roman" w:hAnsi="Times New Roman" w:cs="Times New Roman"/>
          <w:color w:val="000000"/>
          <w:sz w:val="28"/>
          <w:szCs w:val="28"/>
          <w:lang w:val="vi-VN"/>
        </w:rPr>
        <w:t>có</w:t>
      </w:r>
      <w:r w:rsidRPr="00E0685D">
        <w:rPr>
          <w:rFonts w:ascii="Times New Roman" w:hAnsi="Times New Roman" w:cs="Times New Roman"/>
          <w:color w:val="000000"/>
          <w:sz w:val="28"/>
          <w:szCs w:val="28"/>
          <w:lang w:val="vi-VN"/>
        </w:rPr>
        <w:t xml:space="preserve"> rất nhiều nguyên nhân </w:t>
      </w:r>
      <w:r w:rsidR="00F80225" w:rsidRPr="00E0685D">
        <w:rPr>
          <w:rFonts w:ascii="Times New Roman" w:hAnsi="Times New Roman" w:cs="Times New Roman"/>
          <w:color w:val="000000"/>
          <w:sz w:val="28"/>
          <w:szCs w:val="28"/>
          <w:lang w:val="vi-VN"/>
        </w:rPr>
        <w:t>dẫn đến</w:t>
      </w:r>
      <w:r w:rsidRPr="00E0685D">
        <w:rPr>
          <w:rFonts w:ascii="Times New Roman" w:hAnsi="Times New Roman" w:cs="Times New Roman"/>
          <w:color w:val="000000"/>
          <w:sz w:val="28"/>
          <w:szCs w:val="28"/>
          <w:lang w:val="vi-VN"/>
        </w:rPr>
        <w:t xml:space="preserve"> tranh chấp</w:t>
      </w:r>
      <w:r w:rsidR="00FF3EFE" w:rsidRPr="00E0685D">
        <w:rPr>
          <w:rFonts w:ascii="Times New Roman" w:hAnsi="Times New Roman" w:cs="Times New Roman"/>
          <w:color w:val="000000"/>
          <w:sz w:val="28"/>
          <w:szCs w:val="28"/>
          <w:lang w:val="vi-VN"/>
        </w:rPr>
        <w:t xml:space="preserve"> về</w:t>
      </w:r>
      <w:r w:rsidRPr="00E0685D">
        <w:rPr>
          <w:rFonts w:ascii="Times New Roman" w:hAnsi="Times New Roman" w:cs="Times New Roman"/>
          <w:color w:val="000000"/>
          <w:sz w:val="28"/>
          <w:szCs w:val="28"/>
          <w:lang w:val="vi-VN"/>
        </w:rPr>
        <w:t xml:space="preserve"> đất đai</w:t>
      </w:r>
      <w:r w:rsidR="00B26421" w:rsidRPr="00E0685D">
        <w:rPr>
          <w:rFonts w:ascii="Times New Roman" w:hAnsi="Times New Roman" w:cs="Times New Roman"/>
          <w:color w:val="000000"/>
          <w:sz w:val="28"/>
          <w:szCs w:val="28"/>
          <w:lang w:val="vi-VN"/>
        </w:rPr>
        <w:t xml:space="preserve">, sau đây là </w:t>
      </w:r>
      <w:r w:rsidRPr="00E0685D">
        <w:rPr>
          <w:rFonts w:ascii="Times New Roman" w:hAnsi="Times New Roman" w:cs="Times New Roman"/>
          <w:color w:val="000000"/>
          <w:sz w:val="28"/>
          <w:szCs w:val="28"/>
          <w:lang w:val="vi-VN"/>
        </w:rPr>
        <w:t>một số nguyên nhân cơ bản:</w:t>
      </w:r>
    </w:p>
    <w:p w14:paraId="5EC18AA7" w14:textId="77777777" w:rsidR="0021722A" w:rsidRPr="00E0685D" w:rsidRDefault="00F76FB2" w:rsidP="00AE3B59">
      <w:pPr>
        <w:spacing w:before="120" w:after="120" w:line="400" w:lineRule="exact"/>
        <w:ind w:firstLine="720"/>
        <w:jc w:val="both"/>
        <w:rPr>
          <w:rFonts w:ascii="Times New Roman" w:hAnsi="Times New Roman" w:cs="Times New Roman"/>
          <w:color w:val="000000"/>
          <w:sz w:val="28"/>
          <w:szCs w:val="28"/>
          <w:lang w:val="vi-VN"/>
        </w:rPr>
      </w:pPr>
      <w:r w:rsidRPr="00E0685D">
        <w:rPr>
          <w:rFonts w:ascii="Times New Roman" w:hAnsi="Times New Roman" w:cs="Times New Roman"/>
          <w:color w:val="000000"/>
          <w:sz w:val="28"/>
          <w:szCs w:val="28"/>
          <w:lang w:val="vi-VN"/>
        </w:rPr>
        <w:t>+</w:t>
      </w:r>
      <w:r w:rsidR="0072597C">
        <w:rPr>
          <w:rFonts w:ascii="Times New Roman" w:hAnsi="Times New Roman" w:cs="Times New Roman"/>
          <w:color w:val="000000"/>
          <w:sz w:val="28"/>
          <w:szCs w:val="28"/>
        </w:rPr>
        <w:t xml:space="preserve"> </w:t>
      </w:r>
      <w:r w:rsidR="00477205" w:rsidRPr="00E0685D">
        <w:rPr>
          <w:rFonts w:ascii="Times New Roman" w:hAnsi="Times New Roman" w:cs="Times New Roman"/>
          <w:color w:val="000000"/>
          <w:sz w:val="28"/>
          <w:szCs w:val="28"/>
          <w:lang w:val="vi-VN"/>
        </w:rPr>
        <w:t xml:space="preserve">Hệ thống chính sách, pháp </w:t>
      </w:r>
      <w:r w:rsidR="00AB7590" w:rsidRPr="00E0685D">
        <w:rPr>
          <w:rFonts w:ascii="Times New Roman" w:hAnsi="Times New Roman" w:cs="Times New Roman"/>
          <w:color w:val="000000"/>
          <w:sz w:val="28"/>
          <w:szCs w:val="28"/>
          <w:lang w:val="vi-VN"/>
        </w:rPr>
        <w:t xml:space="preserve">luật về đất đai </w:t>
      </w:r>
      <w:r w:rsidR="00123252" w:rsidRPr="00E0685D">
        <w:rPr>
          <w:rFonts w:ascii="Times New Roman" w:hAnsi="Times New Roman" w:cs="Times New Roman"/>
          <w:color w:val="000000"/>
          <w:sz w:val="28"/>
          <w:szCs w:val="28"/>
          <w:lang w:val="vi-VN"/>
        </w:rPr>
        <w:t xml:space="preserve">nhiều biến động, </w:t>
      </w:r>
      <w:r w:rsidR="00AB7590" w:rsidRPr="00E0685D">
        <w:rPr>
          <w:rFonts w:ascii="Times New Roman" w:hAnsi="Times New Roman" w:cs="Times New Roman"/>
          <w:color w:val="000000"/>
          <w:sz w:val="28"/>
          <w:szCs w:val="28"/>
          <w:lang w:val="vi-VN"/>
        </w:rPr>
        <w:t>thay đổi liên tục</w:t>
      </w:r>
      <w:r w:rsidR="00477205" w:rsidRPr="00E0685D">
        <w:rPr>
          <w:rFonts w:ascii="Times New Roman" w:hAnsi="Times New Roman" w:cs="Times New Roman"/>
          <w:color w:val="000000"/>
          <w:sz w:val="28"/>
          <w:szCs w:val="28"/>
          <w:lang w:val="vi-VN"/>
        </w:rPr>
        <w:t xml:space="preserve"> qua từng thời kỳ</w:t>
      </w:r>
      <w:r w:rsidR="00654272" w:rsidRPr="00E0685D">
        <w:rPr>
          <w:rFonts w:ascii="Times New Roman" w:hAnsi="Times New Roman" w:cs="Times New Roman"/>
          <w:color w:val="000000"/>
          <w:sz w:val="28"/>
          <w:szCs w:val="28"/>
          <w:lang w:val="vi-VN"/>
        </w:rPr>
        <w:t xml:space="preserve">; </w:t>
      </w:r>
      <w:r w:rsidR="00810633" w:rsidRPr="00E0685D">
        <w:rPr>
          <w:rFonts w:ascii="Times New Roman" w:hAnsi="Times New Roman" w:cs="Times New Roman"/>
          <w:color w:val="000000"/>
          <w:sz w:val="28"/>
          <w:szCs w:val="28"/>
          <w:lang w:val="vi-VN"/>
        </w:rPr>
        <w:t xml:space="preserve">pháp luật, </w:t>
      </w:r>
      <w:r w:rsidR="00654272" w:rsidRPr="00E0685D">
        <w:rPr>
          <w:rFonts w:ascii="Times New Roman" w:hAnsi="Times New Roman" w:cs="Times New Roman"/>
          <w:color w:val="000000"/>
          <w:sz w:val="28"/>
          <w:szCs w:val="28"/>
          <w:lang w:val="vi-VN"/>
        </w:rPr>
        <w:t>chính sách đất đai và các chính sách có li</w:t>
      </w:r>
      <w:r w:rsidR="0028747E" w:rsidRPr="00E0685D">
        <w:rPr>
          <w:rFonts w:ascii="Times New Roman" w:hAnsi="Times New Roman" w:cs="Times New Roman"/>
          <w:color w:val="000000"/>
          <w:sz w:val="28"/>
          <w:szCs w:val="28"/>
          <w:lang w:val="vi-VN"/>
        </w:rPr>
        <w:t>ê</w:t>
      </w:r>
      <w:r w:rsidR="00654272" w:rsidRPr="00E0685D">
        <w:rPr>
          <w:rFonts w:ascii="Times New Roman" w:hAnsi="Times New Roman" w:cs="Times New Roman"/>
          <w:color w:val="000000"/>
          <w:sz w:val="28"/>
          <w:szCs w:val="28"/>
          <w:lang w:val="vi-VN"/>
        </w:rPr>
        <w:t xml:space="preserve">n quan đến đất đai có </w:t>
      </w:r>
      <w:r w:rsidR="006621B9" w:rsidRPr="00E0685D">
        <w:rPr>
          <w:rFonts w:ascii="Times New Roman" w:hAnsi="Times New Roman" w:cs="Times New Roman"/>
          <w:color w:val="000000"/>
          <w:sz w:val="28"/>
          <w:szCs w:val="28"/>
          <w:lang w:val="vi-VN"/>
        </w:rPr>
        <w:t>nhiều điểm</w:t>
      </w:r>
      <w:r w:rsidR="00DF3E4D" w:rsidRPr="00E0685D">
        <w:rPr>
          <w:rFonts w:ascii="Times New Roman" w:hAnsi="Times New Roman" w:cs="Times New Roman"/>
          <w:color w:val="000000"/>
          <w:sz w:val="28"/>
          <w:szCs w:val="28"/>
          <w:lang w:val="vi-VN"/>
        </w:rPr>
        <w:t xml:space="preserve"> chưa rõ rà</w:t>
      </w:r>
      <w:r w:rsidR="00654272" w:rsidRPr="00E0685D">
        <w:rPr>
          <w:rFonts w:ascii="Times New Roman" w:hAnsi="Times New Roman" w:cs="Times New Roman"/>
          <w:color w:val="000000"/>
          <w:sz w:val="28"/>
          <w:szCs w:val="28"/>
          <w:lang w:val="vi-VN"/>
        </w:rPr>
        <w:t>ng</w:t>
      </w:r>
      <w:r w:rsidR="00595D57" w:rsidRPr="00E0685D">
        <w:rPr>
          <w:rFonts w:ascii="Times New Roman" w:hAnsi="Times New Roman" w:cs="Times New Roman"/>
          <w:color w:val="000000"/>
          <w:sz w:val="28"/>
          <w:szCs w:val="28"/>
          <w:lang w:val="vi-VN"/>
        </w:rPr>
        <w:t>,</w:t>
      </w:r>
      <w:r w:rsidR="0001771F">
        <w:rPr>
          <w:rFonts w:ascii="Times New Roman" w:hAnsi="Times New Roman" w:cs="Times New Roman"/>
          <w:color w:val="000000"/>
          <w:sz w:val="28"/>
          <w:szCs w:val="28"/>
        </w:rPr>
        <w:t xml:space="preserve"> </w:t>
      </w:r>
      <w:r w:rsidR="00595D57" w:rsidRPr="00E0685D">
        <w:rPr>
          <w:rFonts w:ascii="Times New Roman" w:hAnsi="Times New Roman" w:cs="Times New Roman"/>
          <w:color w:val="000000"/>
          <w:sz w:val="28"/>
          <w:szCs w:val="28"/>
          <w:lang w:val="vi-VN"/>
        </w:rPr>
        <w:t>chưa thực sự hoàn thiện</w:t>
      </w:r>
      <w:r w:rsidR="00217E95">
        <w:rPr>
          <w:rFonts w:ascii="Times New Roman" w:hAnsi="Times New Roman" w:cs="Times New Roman"/>
          <w:color w:val="000000"/>
          <w:sz w:val="28"/>
          <w:szCs w:val="28"/>
        </w:rPr>
        <w:t>, ví dụ:</w:t>
      </w:r>
      <w:r w:rsidR="0072597C">
        <w:rPr>
          <w:rFonts w:ascii="Times New Roman" w:hAnsi="Times New Roman" w:cs="Times New Roman"/>
          <w:color w:val="000000"/>
          <w:sz w:val="28"/>
          <w:szCs w:val="28"/>
        </w:rPr>
        <w:t xml:space="preserve"> </w:t>
      </w:r>
      <w:r w:rsidR="00E86187" w:rsidRPr="00E0685D">
        <w:rPr>
          <w:rFonts w:ascii="Times New Roman" w:hAnsi="Times New Roman" w:cs="Times New Roman"/>
          <w:color w:val="000000"/>
          <w:sz w:val="28"/>
          <w:szCs w:val="28"/>
          <w:lang w:val="vi-VN"/>
        </w:rPr>
        <w:t xml:space="preserve">còn </w:t>
      </w:r>
      <w:r w:rsidR="00E97B7C" w:rsidRPr="00E0685D">
        <w:rPr>
          <w:rFonts w:ascii="Times New Roman" w:hAnsi="Times New Roman" w:cs="Times New Roman"/>
          <w:color w:val="000000"/>
          <w:sz w:val="28"/>
          <w:szCs w:val="28"/>
          <w:lang w:val="vi-VN"/>
        </w:rPr>
        <w:t>có</w:t>
      </w:r>
      <w:r w:rsidR="00E86187" w:rsidRPr="00E0685D">
        <w:rPr>
          <w:rFonts w:ascii="Times New Roman" w:hAnsi="Times New Roman" w:cs="Times New Roman"/>
          <w:color w:val="000000"/>
          <w:sz w:val="28"/>
          <w:szCs w:val="28"/>
          <w:lang w:val="vi-VN"/>
        </w:rPr>
        <w:t xml:space="preserve"> nhiều</w:t>
      </w:r>
      <w:r w:rsidR="00E97B7C" w:rsidRPr="00E0685D">
        <w:rPr>
          <w:rFonts w:ascii="Times New Roman" w:hAnsi="Times New Roman" w:cs="Times New Roman"/>
          <w:color w:val="000000"/>
          <w:sz w:val="28"/>
          <w:szCs w:val="28"/>
          <w:lang w:val="vi-VN"/>
        </w:rPr>
        <w:t xml:space="preserve"> sự khác </w:t>
      </w:r>
      <w:r w:rsidR="00E97B7C" w:rsidRPr="00E0685D">
        <w:rPr>
          <w:rFonts w:ascii="Times New Roman" w:hAnsi="Times New Roman" w:cs="Times New Roman"/>
          <w:color w:val="000000"/>
          <w:sz w:val="28"/>
          <w:szCs w:val="28"/>
          <w:lang w:val="vi-VN"/>
        </w:rPr>
        <w:lastRenderedPageBreak/>
        <w:t>biệt</w:t>
      </w:r>
      <w:r w:rsidR="00217E95">
        <w:rPr>
          <w:rFonts w:ascii="Times New Roman" w:hAnsi="Times New Roman" w:cs="Times New Roman"/>
          <w:color w:val="000000"/>
          <w:sz w:val="28"/>
          <w:szCs w:val="28"/>
        </w:rPr>
        <w:t xml:space="preserve"> về giá đất và định mức cấp </w:t>
      </w:r>
      <w:r w:rsidR="009A6E99">
        <w:rPr>
          <w:rFonts w:ascii="Times New Roman" w:hAnsi="Times New Roman" w:cs="Times New Roman"/>
          <w:color w:val="000000"/>
          <w:sz w:val="28"/>
          <w:szCs w:val="28"/>
        </w:rPr>
        <w:t>Giấy chứng nhận quyền sử dụng đất</w:t>
      </w:r>
      <w:r w:rsidR="00E97B7C" w:rsidRPr="00E0685D">
        <w:rPr>
          <w:rFonts w:ascii="Times New Roman" w:hAnsi="Times New Roman" w:cs="Times New Roman"/>
          <w:color w:val="000000"/>
          <w:sz w:val="28"/>
          <w:szCs w:val="28"/>
          <w:lang w:val="vi-VN"/>
        </w:rPr>
        <w:t xml:space="preserve"> giữa các địa phương và vùng miền</w:t>
      </w:r>
      <w:r w:rsidR="00E86187" w:rsidRPr="00E0685D">
        <w:rPr>
          <w:rFonts w:ascii="Times New Roman" w:hAnsi="Times New Roman" w:cs="Times New Roman"/>
          <w:color w:val="000000"/>
          <w:sz w:val="28"/>
          <w:szCs w:val="28"/>
          <w:lang w:val="vi-VN"/>
        </w:rPr>
        <w:t xml:space="preserve"> (thậm chí ngay hai bên mặt một con phố)</w:t>
      </w:r>
      <w:r w:rsidR="00E97B7C" w:rsidRPr="00E0685D">
        <w:rPr>
          <w:rFonts w:ascii="Times New Roman" w:hAnsi="Times New Roman" w:cs="Times New Roman"/>
          <w:color w:val="000000"/>
          <w:sz w:val="28"/>
          <w:szCs w:val="28"/>
          <w:lang w:val="vi-VN"/>
        </w:rPr>
        <w:t>;</w:t>
      </w:r>
    </w:p>
    <w:p w14:paraId="41F1189C" w14:textId="77777777" w:rsidR="0042373C" w:rsidRPr="00E0685D" w:rsidRDefault="00F76FB2" w:rsidP="00AE3B59">
      <w:pPr>
        <w:spacing w:before="120" w:after="120" w:line="400" w:lineRule="exact"/>
        <w:ind w:firstLine="720"/>
        <w:jc w:val="both"/>
        <w:rPr>
          <w:rFonts w:ascii="Times New Roman" w:hAnsi="Times New Roman" w:cs="Times New Roman"/>
          <w:color w:val="000000"/>
          <w:sz w:val="28"/>
          <w:szCs w:val="28"/>
          <w:lang w:val="vi-VN"/>
        </w:rPr>
      </w:pPr>
      <w:r w:rsidRPr="00E0685D">
        <w:rPr>
          <w:rFonts w:ascii="Times New Roman" w:hAnsi="Times New Roman" w:cs="Times New Roman"/>
          <w:color w:val="000000"/>
          <w:sz w:val="28"/>
          <w:szCs w:val="28"/>
          <w:lang w:val="vi-VN"/>
        </w:rPr>
        <w:t>+</w:t>
      </w:r>
      <w:r w:rsidR="0072597C">
        <w:rPr>
          <w:rFonts w:ascii="Times New Roman" w:hAnsi="Times New Roman" w:cs="Times New Roman"/>
          <w:color w:val="000000"/>
          <w:sz w:val="28"/>
          <w:szCs w:val="28"/>
        </w:rPr>
        <w:t xml:space="preserve"> </w:t>
      </w:r>
      <w:r w:rsidR="00201FF3" w:rsidRPr="00E0685D">
        <w:rPr>
          <w:rFonts w:ascii="Times New Roman" w:hAnsi="Times New Roman" w:cs="Times New Roman"/>
          <w:color w:val="000000"/>
          <w:sz w:val="28"/>
          <w:szCs w:val="28"/>
          <w:lang w:val="vi-VN"/>
        </w:rPr>
        <w:t>C</w:t>
      </w:r>
      <w:r w:rsidR="006621B9" w:rsidRPr="00E0685D">
        <w:rPr>
          <w:rFonts w:ascii="Times New Roman" w:hAnsi="Times New Roman" w:cs="Times New Roman"/>
          <w:color w:val="000000"/>
          <w:sz w:val="28"/>
          <w:szCs w:val="28"/>
          <w:lang w:val="vi-VN"/>
        </w:rPr>
        <w:t>ơ chế</w:t>
      </w:r>
      <w:r w:rsidR="00322B05" w:rsidRPr="00E0685D">
        <w:rPr>
          <w:rFonts w:ascii="Times New Roman" w:hAnsi="Times New Roman" w:cs="Times New Roman"/>
          <w:color w:val="000000"/>
          <w:sz w:val="28"/>
          <w:szCs w:val="28"/>
          <w:lang w:val="vi-VN"/>
        </w:rPr>
        <w:t xml:space="preserve"> quản lý đấ</w:t>
      </w:r>
      <w:r w:rsidR="00A11A0E" w:rsidRPr="00E0685D">
        <w:rPr>
          <w:rFonts w:ascii="Times New Roman" w:hAnsi="Times New Roman" w:cs="Times New Roman"/>
          <w:color w:val="000000"/>
          <w:sz w:val="28"/>
          <w:szCs w:val="28"/>
          <w:lang w:val="vi-VN"/>
        </w:rPr>
        <w:t>t đai, đặc biệt là</w:t>
      </w:r>
      <w:r w:rsidR="00201FF3" w:rsidRPr="00E0685D">
        <w:rPr>
          <w:rFonts w:ascii="Times New Roman" w:hAnsi="Times New Roman" w:cs="Times New Roman"/>
          <w:color w:val="000000"/>
          <w:sz w:val="28"/>
          <w:szCs w:val="28"/>
          <w:lang w:val="vi-VN"/>
        </w:rPr>
        <w:t xml:space="preserve"> hồ sơ, sổ sách địa chính</w:t>
      </w:r>
      <w:r w:rsidR="006621B9" w:rsidRPr="00E0685D">
        <w:rPr>
          <w:rFonts w:ascii="Times New Roman" w:hAnsi="Times New Roman" w:cs="Times New Roman"/>
          <w:color w:val="000000"/>
          <w:sz w:val="28"/>
          <w:szCs w:val="28"/>
          <w:lang w:val="vi-VN"/>
        </w:rPr>
        <w:t xml:space="preserve"> của các thời kỳ</w:t>
      </w:r>
      <w:r w:rsidR="0001771F">
        <w:rPr>
          <w:rFonts w:ascii="Times New Roman" w:hAnsi="Times New Roman" w:cs="Times New Roman"/>
          <w:color w:val="000000"/>
          <w:sz w:val="28"/>
          <w:szCs w:val="28"/>
        </w:rPr>
        <w:t xml:space="preserve"> </w:t>
      </w:r>
      <w:r w:rsidR="00E97B7C" w:rsidRPr="00E0685D">
        <w:rPr>
          <w:rFonts w:ascii="Times New Roman" w:hAnsi="Times New Roman" w:cs="Times New Roman"/>
          <w:color w:val="000000"/>
          <w:sz w:val="28"/>
          <w:szCs w:val="28"/>
          <w:lang w:val="vi-VN"/>
        </w:rPr>
        <w:t>không</w:t>
      </w:r>
      <w:r w:rsidR="00201FF3" w:rsidRPr="00E0685D">
        <w:rPr>
          <w:rFonts w:ascii="Times New Roman" w:hAnsi="Times New Roman" w:cs="Times New Roman"/>
          <w:color w:val="000000"/>
          <w:sz w:val="28"/>
          <w:szCs w:val="28"/>
          <w:lang w:val="vi-VN"/>
        </w:rPr>
        <w:t xml:space="preserve"> đầy đủ, chưa kịp thời chỉnh lý cho phù hợp với hiện </w:t>
      </w:r>
      <w:r w:rsidR="0021722A" w:rsidRPr="00E0685D">
        <w:rPr>
          <w:rFonts w:ascii="Times New Roman" w:hAnsi="Times New Roman" w:cs="Times New Roman"/>
          <w:color w:val="000000"/>
          <w:sz w:val="28"/>
          <w:szCs w:val="28"/>
          <w:lang w:val="vi-VN"/>
        </w:rPr>
        <w:t>trạng</w:t>
      </w:r>
      <w:r w:rsidR="0001771F">
        <w:rPr>
          <w:rFonts w:ascii="Times New Roman" w:hAnsi="Times New Roman" w:cs="Times New Roman"/>
          <w:color w:val="000000"/>
          <w:sz w:val="28"/>
          <w:szCs w:val="28"/>
        </w:rPr>
        <w:t xml:space="preserve"> </w:t>
      </w:r>
      <w:r w:rsidR="0053230A" w:rsidRPr="00E0685D">
        <w:rPr>
          <w:rFonts w:ascii="Times New Roman" w:hAnsi="Times New Roman" w:cs="Times New Roman"/>
          <w:color w:val="000000"/>
          <w:sz w:val="28"/>
          <w:szCs w:val="28"/>
          <w:lang w:val="vi-VN"/>
        </w:rPr>
        <w:t>SDĐ</w:t>
      </w:r>
      <w:r w:rsidR="00C21B04" w:rsidRPr="00E0685D">
        <w:rPr>
          <w:rFonts w:ascii="Times New Roman" w:hAnsi="Times New Roman" w:cs="Times New Roman"/>
          <w:color w:val="000000"/>
          <w:sz w:val="28"/>
          <w:szCs w:val="28"/>
          <w:lang w:val="vi-VN"/>
        </w:rPr>
        <w:t xml:space="preserve"> nên</w:t>
      </w:r>
      <w:r w:rsidR="0013190D" w:rsidRPr="00E0685D">
        <w:rPr>
          <w:rFonts w:ascii="Times New Roman" w:hAnsi="Times New Roman" w:cs="Times New Roman"/>
          <w:color w:val="000000"/>
          <w:sz w:val="28"/>
          <w:szCs w:val="28"/>
          <w:lang w:val="vi-VN"/>
        </w:rPr>
        <w:t xml:space="preserve"> dẫn tới tranh chấp và</w:t>
      </w:r>
      <w:r w:rsidR="00C21B04" w:rsidRPr="00E0685D">
        <w:rPr>
          <w:rFonts w:ascii="Times New Roman" w:hAnsi="Times New Roman" w:cs="Times New Roman"/>
          <w:color w:val="000000"/>
          <w:sz w:val="28"/>
          <w:szCs w:val="28"/>
          <w:lang w:val="vi-VN"/>
        </w:rPr>
        <w:t xml:space="preserve"> việc giải quyết tr</w:t>
      </w:r>
      <w:r w:rsidR="00A7065E" w:rsidRPr="00E0685D">
        <w:rPr>
          <w:rFonts w:ascii="Times New Roman" w:hAnsi="Times New Roman" w:cs="Times New Roman"/>
          <w:color w:val="000000"/>
          <w:sz w:val="28"/>
          <w:szCs w:val="28"/>
          <w:lang w:val="vi-VN"/>
        </w:rPr>
        <w:t>anh chấp</w:t>
      </w:r>
      <w:r w:rsidR="0013190D" w:rsidRPr="00E0685D">
        <w:rPr>
          <w:rFonts w:ascii="Times New Roman" w:hAnsi="Times New Roman" w:cs="Times New Roman"/>
          <w:color w:val="000000"/>
          <w:sz w:val="28"/>
          <w:szCs w:val="28"/>
          <w:lang w:val="vi-VN"/>
        </w:rPr>
        <w:t xml:space="preserve"> rất khó dứt điểm</w:t>
      </w:r>
      <w:r w:rsidR="00970424" w:rsidRPr="00E0685D">
        <w:rPr>
          <w:rFonts w:ascii="Times New Roman" w:hAnsi="Times New Roman" w:cs="Times New Roman"/>
          <w:color w:val="000000"/>
          <w:sz w:val="28"/>
          <w:szCs w:val="28"/>
          <w:lang w:val="vi-VN"/>
        </w:rPr>
        <w:t>;</w:t>
      </w:r>
    </w:p>
    <w:p w14:paraId="594A00BF" w14:textId="77777777" w:rsidR="000F008A" w:rsidRPr="00E0685D" w:rsidRDefault="00F76FB2" w:rsidP="00AE3B59">
      <w:pPr>
        <w:spacing w:before="120" w:after="120" w:line="400" w:lineRule="exact"/>
        <w:ind w:firstLine="720"/>
        <w:jc w:val="both"/>
        <w:rPr>
          <w:rFonts w:ascii="Times New Roman" w:hAnsi="Times New Roman" w:cs="Times New Roman"/>
          <w:color w:val="000000"/>
          <w:spacing w:val="-2"/>
          <w:sz w:val="28"/>
          <w:szCs w:val="28"/>
          <w:lang w:val="vi-VN"/>
        </w:rPr>
      </w:pPr>
      <w:r w:rsidRPr="00E0685D">
        <w:rPr>
          <w:rFonts w:ascii="Times New Roman" w:hAnsi="Times New Roman" w:cs="Times New Roman"/>
          <w:color w:val="000000"/>
          <w:spacing w:val="-2"/>
          <w:sz w:val="28"/>
          <w:szCs w:val="28"/>
          <w:lang w:val="vi-VN"/>
        </w:rPr>
        <w:t>+</w:t>
      </w:r>
      <w:r w:rsidR="0072597C">
        <w:rPr>
          <w:rFonts w:ascii="Times New Roman" w:hAnsi="Times New Roman" w:cs="Times New Roman"/>
          <w:color w:val="000000"/>
          <w:spacing w:val="-2"/>
          <w:sz w:val="28"/>
          <w:szCs w:val="28"/>
        </w:rPr>
        <w:t xml:space="preserve"> </w:t>
      </w:r>
      <w:r w:rsidR="000F008A" w:rsidRPr="00E0685D">
        <w:rPr>
          <w:rFonts w:ascii="Times New Roman" w:hAnsi="Times New Roman" w:cs="Times New Roman"/>
          <w:color w:val="000000"/>
          <w:spacing w:val="-2"/>
          <w:sz w:val="28"/>
          <w:szCs w:val="28"/>
          <w:lang w:val="vi-VN"/>
        </w:rPr>
        <w:t xml:space="preserve">Cán bộ </w:t>
      </w:r>
      <w:r w:rsidR="00A11A0E" w:rsidRPr="00E0685D">
        <w:rPr>
          <w:rFonts w:ascii="Times New Roman" w:hAnsi="Times New Roman" w:cs="Times New Roman"/>
          <w:color w:val="000000"/>
          <w:spacing w:val="-2"/>
          <w:sz w:val="28"/>
          <w:szCs w:val="28"/>
          <w:lang w:val="vi-VN"/>
        </w:rPr>
        <w:t>địa chính</w:t>
      </w:r>
      <w:r w:rsidR="0001771F">
        <w:rPr>
          <w:rFonts w:ascii="Times New Roman" w:hAnsi="Times New Roman" w:cs="Times New Roman"/>
          <w:color w:val="000000"/>
          <w:spacing w:val="-2"/>
          <w:sz w:val="28"/>
          <w:szCs w:val="28"/>
        </w:rPr>
        <w:t xml:space="preserve"> </w:t>
      </w:r>
      <w:r w:rsidR="00A7065E" w:rsidRPr="00E0685D">
        <w:rPr>
          <w:rFonts w:ascii="Times New Roman" w:hAnsi="Times New Roman" w:cs="Times New Roman"/>
          <w:color w:val="000000"/>
          <w:spacing w:val="-2"/>
          <w:sz w:val="28"/>
          <w:szCs w:val="28"/>
          <w:lang w:val="vi-VN"/>
        </w:rPr>
        <w:t>có nhiề</w:t>
      </w:r>
      <w:r w:rsidR="001F1A7D" w:rsidRPr="00E0685D">
        <w:rPr>
          <w:rFonts w:ascii="Times New Roman" w:hAnsi="Times New Roman" w:cs="Times New Roman"/>
          <w:color w:val="000000"/>
          <w:spacing w:val="-2"/>
          <w:sz w:val="28"/>
          <w:szCs w:val="28"/>
          <w:lang w:val="vi-VN"/>
        </w:rPr>
        <w:t>u nơ</w:t>
      </w:r>
      <w:r w:rsidR="00A7065E" w:rsidRPr="00E0685D">
        <w:rPr>
          <w:rFonts w:ascii="Times New Roman" w:hAnsi="Times New Roman" w:cs="Times New Roman"/>
          <w:color w:val="000000"/>
          <w:spacing w:val="-2"/>
          <w:sz w:val="28"/>
          <w:szCs w:val="28"/>
          <w:lang w:val="vi-VN"/>
        </w:rPr>
        <w:t xml:space="preserve">i </w:t>
      </w:r>
      <w:r w:rsidR="00402A17" w:rsidRPr="00E0685D">
        <w:rPr>
          <w:rFonts w:ascii="Times New Roman" w:hAnsi="Times New Roman" w:cs="Times New Roman"/>
          <w:color w:val="000000"/>
          <w:spacing w:val="-2"/>
          <w:sz w:val="28"/>
          <w:szCs w:val="28"/>
          <w:lang w:val="vi-VN"/>
        </w:rPr>
        <w:t>còn hạn chế về trình độ</w:t>
      </w:r>
      <w:r w:rsidR="004C68E0" w:rsidRPr="00E0685D">
        <w:rPr>
          <w:rFonts w:ascii="Times New Roman" w:hAnsi="Times New Roman" w:cs="Times New Roman"/>
          <w:color w:val="000000"/>
          <w:spacing w:val="-2"/>
          <w:sz w:val="28"/>
          <w:szCs w:val="28"/>
          <w:lang w:val="vi-VN"/>
        </w:rPr>
        <w:t>, kỹ năng và</w:t>
      </w:r>
      <w:r w:rsidR="000F008A" w:rsidRPr="00E0685D">
        <w:rPr>
          <w:rFonts w:ascii="Times New Roman" w:hAnsi="Times New Roman" w:cs="Times New Roman"/>
          <w:color w:val="000000"/>
          <w:spacing w:val="-2"/>
          <w:sz w:val="28"/>
          <w:szCs w:val="28"/>
          <w:lang w:val="vi-VN"/>
        </w:rPr>
        <w:t xml:space="preserve"> năng lực </w:t>
      </w:r>
      <w:r w:rsidR="004C68E0" w:rsidRPr="00E0685D">
        <w:rPr>
          <w:rFonts w:ascii="Times New Roman" w:hAnsi="Times New Roman" w:cs="Times New Roman"/>
          <w:color w:val="000000"/>
          <w:spacing w:val="-2"/>
          <w:sz w:val="28"/>
          <w:szCs w:val="28"/>
          <w:lang w:val="vi-VN"/>
        </w:rPr>
        <w:t>chuyên môn, kinh nghiệm xã hội</w:t>
      </w:r>
      <w:r w:rsidR="000F008A" w:rsidRPr="00E0685D">
        <w:rPr>
          <w:rFonts w:ascii="Times New Roman" w:hAnsi="Times New Roman" w:cs="Times New Roman"/>
          <w:color w:val="000000"/>
          <w:spacing w:val="-2"/>
          <w:sz w:val="28"/>
          <w:szCs w:val="28"/>
          <w:lang w:val="vi-VN"/>
        </w:rPr>
        <w:t xml:space="preserve"> nên chưa kịp thời giải thích, hòa giải được các mâu thuẫn</w:t>
      </w:r>
      <w:r w:rsidR="006A2288" w:rsidRPr="00E0685D">
        <w:rPr>
          <w:rFonts w:ascii="Times New Roman" w:hAnsi="Times New Roman" w:cs="Times New Roman"/>
          <w:color w:val="000000"/>
          <w:spacing w:val="-2"/>
          <w:sz w:val="28"/>
          <w:szCs w:val="28"/>
          <w:lang w:val="vi-VN"/>
        </w:rPr>
        <w:t>, tranh chấp phát</w:t>
      </w:r>
      <w:r w:rsidR="000F008A" w:rsidRPr="00E0685D">
        <w:rPr>
          <w:rFonts w:ascii="Times New Roman" w:hAnsi="Times New Roman" w:cs="Times New Roman"/>
          <w:color w:val="000000"/>
          <w:spacing w:val="-2"/>
          <w:sz w:val="28"/>
          <w:szCs w:val="28"/>
          <w:lang w:val="vi-VN"/>
        </w:rPr>
        <w:t xml:space="preserve"> sinh trong </w:t>
      </w:r>
      <w:r w:rsidR="0053230A" w:rsidRPr="00E0685D">
        <w:rPr>
          <w:rFonts w:ascii="Times New Roman" w:hAnsi="Times New Roman" w:cs="Times New Roman"/>
          <w:color w:val="000000"/>
          <w:spacing w:val="-2"/>
          <w:sz w:val="28"/>
          <w:szCs w:val="28"/>
          <w:lang w:val="vi-VN"/>
        </w:rPr>
        <w:t>SDĐ</w:t>
      </w:r>
      <w:r w:rsidR="000F008A" w:rsidRPr="00E0685D">
        <w:rPr>
          <w:rFonts w:ascii="Times New Roman" w:hAnsi="Times New Roman" w:cs="Times New Roman"/>
          <w:color w:val="000000"/>
          <w:spacing w:val="-2"/>
          <w:sz w:val="28"/>
          <w:szCs w:val="28"/>
          <w:lang w:val="vi-VN"/>
        </w:rPr>
        <w:t>;</w:t>
      </w:r>
    </w:p>
    <w:p w14:paraId="070B84B2" w14:textId="77777777" w:rsidR="000F008A" w:rsidRPr="00E0685D" w:rsidRDefault="00F76FB2" w:rsidP="00AE3B59">
      <w:pPr>
        <w:spacing w:before="120" w:after="120" w:line="400" w:lineRule="exact"/>
        <w:ind w:firstLine="720"/>
        <w:jc w:val="both"/>
        <w:rPr>
          <w:rFonts w:ascii="Times New Roman" w:hAnsi="Times New Roman" w:cs="Times New Roman"/>
          <w:color w:val="000000"/>
          <w:spacing w:val="-2"/>
          <w:sz w:val="28"/>
          <w:szCs w:val="28"/>
          <w:lang w:val="vi-VN"/>
        </w:rPr>
      </w:pPr>
      <w:r w:rsidRPr="00E0685D">
        <w:rPr>
          <w:rFonts w:ascii="Times New Roman" w:hAnsi="Times New Roman" w:cs="Times New Roman"/>
          <w:color w:val="000000"/>
          <w:spacing w:val="-2"/>
          <w:sz w:val="28"/>
          <w:szCs w:val="28"/>
          <w:lang w:val="vi-VN"/>
        </w:rPr>
        <w:t>+</w:t>
      </w:r>
      <w:r w:rsidR="0072597C">
        <w:rPr>
          <w:rFonts w:ascii="Times New Roman" w:hAnsi="Times New Roman" w:cs="Times New Roman"/>
          <w:color w:val="000000"/>
          <w:spacing w:val="-2"/>
          <w:sz w:val="28"/>
          <w:szCs w:val="28"/>
        </w:rPr>
        <w:t xml:space="preserve"> </w:t>
      </w:r>
      <w:r w:rsidR="00BC3985" w:rsidRPr="00E0685D">
        <w:rPr>
          <w:rFonts w:ascii="Times New Roman" w:hAnsi="Times New Roman" w:cs="Times New Roman"/>
          <w:color w:val="000000"/>
          <w:spacing w:val="-2"/>
          <w:sz w:val="28"/>
          <w:szCs w:val="28"/>
          <w:lang w:val="vi-VN"/>
        </w:rPr>
        <w:t xml:space="preserve">Người dân còn chưa có </w:t>
      </w:r>
      <w:r w:rsidR="00422C17" w:rsidRPr="00E0685D">
        <w:rPr>
          <w:rFonts w:ascii="Times New Roman" w:hAnsi="Times New Roman" w:cs="Times New Roman"/>
          <w:color w:val="000000"/>
          <w:spacing w:val="-2"/>
          <w:sz w:val="28"/>
          <w:szCs w:val="28"/>
          <w:lang w:val="vi-VN"/>
        </w:rPr>
        <w:t xml:space="preserve">đầy đủ </w:t>
      </w:r>
      <w:r w:rsidR="00BC3985" w:rsidRPr="00E0685D">
        <w:rPr>
          <w:rFonts w:ascii="Times New Roman" w:hAnsi="Times New Roman" w:cs="Times New Roman"/>
          <w:color w:val="000000"/>
          <w:spacing w:val="-2"/>
          <w:sz w:val="28"/>
          <w:szCs w:val="28"/>
          <w:lang w:val="vi-VN"/>
        </w:rPr>
        <w:t>n</w:t>
      </w:r>
      <w:r w:rsidR="00D91456" w:rsidRPr="00E0685D">
        <w:rPr>
          <w:rFonts w:ascii="Times New Roman" w:hAnsi="Times New Roman" w:cs="Times New Roman"/>
          <w:color w:val="000000"/>
          <w:spacing w:val="-2"/>
          <w:sz w:val="28"/>
          <w:szCs w:val="28"/>
          <w:lang w:val="vi-VN"/>
        </w:rPr>
        <w:t xml:space="preserve">hận thức và </w:t>
      </w:r>
      <w:r w:rsidR="000F008A" w:rsidRPr="00E0685D">
        <w:rPr>
          <w:rFonts w:ascii="Times New Roman" w:hAnsi="Times New Roman" w:cs="Times New Roman"/>
          <w:color w:val="000000"/>
          <w:spacing w:val="-2"/>
          <w:sz w:val="28"/>
          <w:szCs w:val="28"/>
          <w:lang w:val="vi-VN"/>
        </w:rPr>
        <w:t xml:space="preserve">hiểu biết pháp </w:t>
      </w:r>
      <w:r w:rsidR="00A7065E" w:rsidRPr="00E0685D">
        <w:rPr>
          <w:rFonts w:ascii="Times New Roman" w:hAnsi="Times New Roman" w:cs="Times New Roman"/>
          <w:color w:val="000000"/>
          <w:spacing w:val="-2"/>
          <w:sz w:val="28"/>
          <w:szCs w:val="28"/>
          <w:lang w:val="vi-VN"/>
        </w:rPr>
        <w:t>luật</w:t>
      </w:r>
      <w:r w:rsidR="001F1A7D" w:rsidRPr="00E0685D">
        <w:rPr>
          <w:rFonts w:ascii="Times New Roman" w:hAnsi="Times New Roman" w:cs="Times New Roman"/>
          <w:color w:val="000000"/>
          <w:spacing w:val="-2"/>
          <w:sz w:val="28"/>
          <w:szCs w:val="28"/>
          <w:lang w:val="vi-VN"/>
        </w:rPr>
        <w:t xml:space="preserve"> về</w:t>
      </w:r>
      <w:r w:rsidR="00A7065E" w:rsidRPr="00E0685D">
        <w:rPr>
          <w:rFonts w:ascii="Times New Roman" w:hAnsi="Times New Roman" w:cs="Times New Roman"/>
          <w:color w:val="000000"/>
          <w:spacing w:val="-2"/>
          <w:sz w:val="28"/>
          <w:szCs w:val="28"/>
          <w:lang w:val="vi-VN"/>
        </w:rPr>
        <w:t xml:space="preserve"> đất đai</w:t>
      </w:r>
      <w:r w:rsidR="00422C17" w:rsidRPr="00E0685D">
        <w:rPr>
          <w:rFonts w:ascii="Times New Roman" w:hAnsi="Times New Roman" w:cs="Times New Roman"/>
          <w:color w:val="000000"/>
          <w:spacing w:val="-2"/>
          <w:sz w:val="28"/>
          <w:szCs w:val="28"/>
          <w:lang w:val="vi-VN"/>
        </w:rPr>
        <w:t xml:space="preserve">; </w:t>
      </w:r>
      <w:r w:rsidR="006A2288" w:rsidRPr="00E0685D">
        <w:rPr>
          <w:rFonts w:ascii="Times New Roman" w:hAnsi="Times New Roman" w:cs="Times New Roman"/>
          <w:color w:val="000000"/>
          <w:spacing w:val="-2"/>
          <w:sz w:val="28"/>
          <w:szCs w:val="28"/>
          <w:lang w:val="vi-VN"/>
        </w:rPr>
        <w:t>chưa biết lưu giữ chứng từ, tài liệu</w:t>
      </w:r>
      <w:r w:rsidR="000B4854" w:rsidRPr="00E0685D">
        <w:rPr>
          <w:rFonts w:ascii="Times New Roman" w:hAnsi="Times New Roman" w:cs="Times New Roman"/>
          <w:color w:val="000000"/>
          <w:spacing w:val="-2"/>
          <w:sz w:val="28"/>
          <w:szCs w:val="28"/>
          <w:lang w:val="vi-VN"/>
        </w:rPr>
        <w:t xml:space="preserve">; </w:t>
      </w:r>
      <w:r w:rsidR="000F008A" w:rsidRPr="00E0685D">
        <w:rPr>
          <w:rFonts w:ascii="Times New Roman" w:hAnsi="Times New Roman" w:cs="Times New Roman"/>
          <w:color w:val="000000"/>
          <w:spacing w:val="-2"/>
          <w:sz w:val="28"/>
          <w:szCs w:val="28"/>
          <w:lang w:val="vi-VN"/>
        </w:rPr>
        <w:t xml:space="preserve">chưa biết cách tự giải quyết </w:t>
      </w:r>
      <w:r w:rsidR="001E056D" w:rsidRPr="00E0685D">
        <w:rPr>
          <w:rFonts w:ascii="Times New Roman" w:hAnsi="Times New Roman" w:cs="Times New Roman"/>
          <w:color w:val="000000"/>
          <w:spacing w:val="-2"/>
          <w:sz w:val="28"/>
          <w:szCs w:val="28"/>
          <w:lang w:val="vi-VN"/>
        </w:rPr>
        <w:t>tranh chấp</w:t>
      </w:r>
      <w:r w:rsidR="000F008A" w:rsidRPr="00E0685D">
        <w:rPr>
          <w:rFonts w:ascii="Times New Roman" w:hAnsi="Times New Roman" w:cs="Times New Roman"/>
          <w:color w:val="000000"/>
          <w:spacing w:val="-2"/>
          <w:sz w:val="28"/>
          <w:szCs w:val="28"/>
          <w:lang w:val="vi-VN"/>
        </w:rPr>
        <w:t>;</w:t>
      </w:r>
    </w:p>
    <w:p w14:paraId="5FEE43F4" w14:textId="77777777" w:rsidR="000F008A" w:rsidRPr="00E0685D" w:rsidRDefault="00F76FB2" w:rsidP="00AE3B59">
      <w:pPr>
        <w:spacing w:before="120" w:after="120" w:line="400" w:lineRule="exact"/>
        <w:ind w:firstLine="720"/>
        <w:jc w:val="both"/>
        <w:rPr>
          <w:rFonts w:ascii="Times New Roman" w:hAnsi="Times New Roman" w:cs="Times New Roman"/>
          <w:color w:val="000000"/>
          <w:spacing w:val="-2"/>
          <w:sz w:val="28"/>
          <w:szCs w:val="28"/>
          <w:lang w:val="vi-VN"/>
        </w:rPr>
      </w:pPr>
      <w:r w:rsidRPr="00E0685D">
        <w:rPr>
          <w:rFonts w:ascii="Times New Roman" w:hAnsi="Times New Roman" w:cs="Times New Roman"/>
          <w:color w:val="000000"/>
          <w:spacing w:val="-2"/>
          <w:sz w:val="28"/>
          <w:szCs w:val="28"/>
          <w:lang w:val="vi-VN"/>
        </w:rPr>
        <w:t>+</w:t>
      </w:r>
      <w:r w:rsidR="0072597C">
        <w:rPr>
          <w:rFonts w:ascii="Times New Roman" w:hAnsi="Times New Roman" w:cs="Times New Roman"/>
          <w:color w:val="000000"/>
          <w:spacing w:val="-2"/>
          <w:sz w:val="28"/>
          <w:szCs w:val="28"/>
        </w:rPr>
        <w:t xml:space="preserve"> </w:t>
      </w:r>
      <w:r w:rsidR="00CA4A3F" w:rsidRPr="00E0685D">
        <w:rPr>
          <w:rFonts w:ascii="Times New Roman" w:hAnsi="Times New Roman" w:cs="Times New Roman"/>
          <w:color w:val="000000"/>
          <w:spacing w:val="-2"/>
          <w:sz w:val="28"/>
          <w:szCs w:val="28"/>
          <w:lang w:val="vi-VN"/>
        </w:rPr>
        <w:t>Giá trị của đ</w:t>
      </w:r>
      <w:r w:rsidR="006B15E5" w:rsidRPr="00E0685D">
        <w:rPr>
          <w:rFonts w:ascii="Times New Roman" w:hAnsi="Times New Roman" w:cs="Times New Roman"/>
          <w:color w:val="000000"/>
          <w:spacing w:val="-2"/>
          <w:sz w:val="28"/>
          <w:szCs w:val="28"/>
          <w:lang w:val="vi-VN"/>
        </w:rPr>
        <w:t xml:space="preserve">ất đai </w:t>
      </w:r>
      <w:r w:rsidR="00CA4A3F" w:rsidRPr="00E0685D">
        <w:rPr>
          <w:rFonts w:ascii="Times New Roman" w:hAnsi="Times New Roman" w:cs="Times New Roman"/>
          <w:color w:val="000000"/>
          <w:spacing w:val="-2"/>
          <w:sz w:val="28"/>
          <w:szCs w:val="28"/>
          <w:lang w:val="vi-VN"/>
        </w:rPr>
        <w:t>ngày càng</w:t>
      </w:r>
      <w:r w:rsidR="00D84CAC" w:rsidRPr="00E0685D">
        <w:rPr>
          <w:rFonts w:ascii="Times New Roman" w:hAnsi="Times New Roman" w:cs="Times New Roman"/>
          <w:color w:val="000000"/>
          <w:spacing w:val="-2"/>
          <w:sz w:val="28"/>
          <w:szCs w:val="28"/>
          <w:lang w:val="vi-VN"/>
        </w:rPr>
        <w:t xml:space="preserve"> c</w:t>
      </w:r>
      <w:r w:rsidR="001E056D" w:rsidRPr="00E0685D">
        <w:rPr>
          <w:rFonts w:ascii="Times New Roman" w:hAnsi="Times New Roman" w:cs="Times New Roman"/>
          <w:color w:val="000000"/>
          <w:spacing w:val="-2"/>
          <w:sz w:val="28"/>
          <w:szCs w:val="28"/>
          <w:lang w:val="vi-VN"/>
        </w:rPr>
        <w:t>ao,</w:t>
      </w:r>
      <w:r w:rsidR="0001771F">
        <w:rPr>
          <w:rFonts w:ascii="Times New Roman" w:hAnsi="Times New Roman" w:cs="Times New Roman"/>
          <w:color w:val="000000"/>
          <w:spacing w:val="-2"/>
          <w:sz w:val="28"/>
          <w:szCs w:val="28"/>
        </w:rPr>
        <w:t xml:space="preserve"> </w:t>
      </w:r>
      <w:r w:rsidR="001E056D" w:rsidRPr="00E0685D">
        <w:rPr>
          <w:rFonts w:ascii="Times New Roman" w:hAnsi="Times New Roman" w:cs="Times New Roman"/>
          <w:color w:val="000000"/>
          <w:spacing w:val="-2"/>
          <w:sz w:val="28"/>
          <w:szCs w:val="28"/>
          <w:lang w:val="vi-VN"/>
        </w:rPr>
        <w:t xml:space="preserve">dân số lại gia tăng, </w:t>
      </w:r>
      <w:r w:rsidR="000F008A" w:rsidRPr="00E0685D">
        <w:rPr>
          <w:rFonts w:ascii="Times New Roman" w:hAnsi="Times New Roman" w:cs="Times New Roman"/>
          <w:color w:val="000000"/>
          <w:spacing w:val="-2"/>
          <w:sz w:val="28"/>
          <w:szCs w:val="28"/>
          <w:lang w:val="vi-VN"/>
        </w:rPr>
        <w:t xml:space="preserve">nên đây là yếu tố khách quan phát sinh </w:t>
      </w:r>
      <w:r w:rsidR="005D1E36" w:rsidRPr="00E0685D">
        <w:rPr>
          <w:rFonts w:ascii="Times New Roman" w:hAnsi="Times New Roman" w:cs="Times New Roman"/>
          <w:color w:val="000000"/>
          <w:spacing w:val="-2"/>
          <w:sz w:val="28"/>
          <w:szCs w:val="28"/>
          <w:lang w:val="vi-VN"/>
        </w:rPr>
        <w:t>nhu cầu sử dụng cao</w:t>
      </w:r>
      <w:r w:rsidR="006B15E5" w:rsidRPr="00E0685D">
        <w:rPr>
          <w:rFonts w:ascii="Times New Roman" w:hAnsi="Times New Roman" w:cs="Times New Roman"/>
          <w:color w:val="000000"/>
          <w:spacing w:val="-2"/>
          <w:sz w:val="28"/>
          <w:szCs w:val="28"/>
          <w:lang w:val="vi-VN"/>
        </w:rPr>
        <w:t xml:space="preserve">, </w:t>
      </w:r>
      <w:r w:rsidR="00F45F29" w:rsidRPr="00E0685D">
        <w:rPr>
          <w:rFonts w:ascii="Times New Roman" w:hAnsi="Times New Roman" w:cs="Times New Roman"/>
          <w:color w:val="000000"/>
          <w:spacing w:val="-2"/>
          <w:sz w:val="28"/>
          <w:szCs w:val="28"/>
          <w:lang w:val="vi-VN"/>
        </w:rPr>
        <w:t>kéo theo</w:t>
      </w:r>
      <w:r w:rsidR="0001771F">
        <w:rPr>
          <w:rFonts w:ascii="Times New Roman" w:hAnsi="Times New Roman" w:cs="Times New Roman"/>
          <w:color w:val="000000"/>
          <w:spacing w:val="-2"/>
          <w:sz w:val="28"/>
          <w:szCs w:val="28"/>
        </w:rPr>
        <w:t xml:space="preserve"> </w:t>
      </w:r>
      <w:r w:rsidR="000F008A" w:rsidRPr="00E0685D">
        <w:rPr>
          <w:rFonts w:ascii="Times New Roman" w:hAnsi="Times New Roman" w:cs="Times New Roman"/>
          <w:color w:val="000000"/>
          <w:spacing w:val="-2"/>
          <w:sz w:val="28"/>
          <w:szCs w:val="28"/>
          <w:lang w:val="vi-VN"/>
        </w:rPr>
        <w:t>nhiều tranh chấp</w:t>
      </w:r>
      <w:r w:rsidR="00070E55">
        <w:rPr>
          <w:rFonts w:ascii="Times New Roman" w:hAnsi="Times New Roman" w:cs="Times New Roman"/>
          <w:color w:val="000000"/>
          <w:spacing w:val="-2"/>
          <w:sz w:val="28"/>
          <w:szCs w:val="28"/>
        </w:rPr>
        <w:t xml:space="preserve"> </w:t>
      </w:r>
      <w:r w:rsidR="000F008A" w:rsidRPr="00E0685D">
        <w:rPr>
          <w:rFonts w:ascii="Times New Roman" w:hAnsi="Times New Roman" w:cs="Times New Roman"/>
          <w:color w:val="000000"/>
          <w:spacing w:val="-2"/>
          <w:sz w:val="28"/>
          <w:szCs w:val="28"/>
          <w:lang w:val="vi-VN"/>
        </w:rPr>
        <w:t>về đất</w:t>
      </w:r>
      <w:r w:rsidR="001E056D" w:rsidRPr="00E0685D">
        <w:rPr>
          <w:rFonts w:ascii="Times New Roman" w:hAnsi="Times New Roman" w:cs="Times New Roman"/>
          <w:color w:val="000000"/>
          <w:spacing w:val="-2"/>
          <w:sz w:val="28"/>
          <w:szCs w:val="28"/>
          <w:lang w:val="vi-VN"/>
        </w:rPr>
        <w:t xml:space="preserve"> đai</w:t>
      </w:r>
      <w:r w:rsidR="000F008A" w:rsidRPr="00E0685D">
        <w:rPr>
          <w:rFonts w:ascii="Times New Roman" w:hAnsi="Times New Roman" w:cs="Times New Roman"/>
          <w:color w:val="000000"/>
          <w:spacing w:val="-2"/>
          <w:sz w:val="28"/>
          <w:szCs w:val="28"/>
          <w:lang w:val="vi-VN"/>
        </w:rPr>
        <w:t>.</w:t>
      </w:r>
    </w:p>
    <w:p w14:paraId="52B1D6AF" w14:textId="77777777" w:rsidR="0042373C" w:rsidRPr="003622A4" w:rsidRDefault="00026E62" w:rsidP="00AE3B59">
      <w:pPr>
        <w:spacing w:before="120" w:after="120" w:line="400" w:lineRule="exact"/>
        <w:jc w:val="both"/>
        <w:rPr>
          <w:rFonts w:ascii="Times New Roman" w:hAnsi="Times New Roman" w:cs="Times New Roman"/>
          <w:b/>
          <w:sz w:val="28"/>
          <w:szCs w:val="28"/>
          <w:lang w:val="vi-VN"/>
        </w:rPr>
      </w:pPr>
      <w:bookmarkStart w:id="9" w:name="_Toc67690001"/>
      <w:r w:rsidRPr="003622A4">
        <w:rPr>
          <w:rFonts w:ascii="Times New Roman" w:hAnsi="Times New Roman" w:cs="Times New Roman"/>
          <w:b/>
          <w:sz w:val="28"/>
          <w:szCs w:val="28"/>
          <w:lang w:val="vi-VN"/>
        </w:rPr>
        <w:t xml:space="preserve">3. </w:t>
      </w:r>
      <w:r w:rsidR="00CA14B7" w:rsidRPr="003622A4">
        <w:rPr>
          <w:rFonts w:ascii="Times New Roman" w:hAnsi="Times New Roman" w:cs="Times New Roman"/>
          <w:b/>
          <w:sz w:val="28"/>
          <w:szCs w:val="28"/>
          <w:lang w:val="vi-VN"/>
        </w:rPr>
        <w:t>Hậu quả của tranh chấp đất đai.</w:t>
      </w:r>
      <w:bookmarkEnd w:id="9"/>
    </w:p>
    <w:p w14:paraId="0B85D8C2" w14:textId="77777777" w:rsidR="00FF1D22" w:rsidRPr="003622A4" w:rsidRDefault="00F83B44" w:rsidP="00AE3B59">
      <w:pPr>
        <w:spacing w:before="120" w:after="120" w:line="400" w:lineRule="exact"/>
        <w:ind w:firstLine="720"/>
        <w:jc w:val="both"/>
        <w:rPr>
          <w:rFonts w:ascii="Times New Roman" w:hAnsi="Times New Roman" w:cs="Times New Roman"/>
          <w:sz w:val="28"/>
          <w:szCs w:val="28"/>
          <w:lang w:val="vi-VN"/>
        </w:rPr>
      </w:pPr>
      <w:r w:rsidRPr="003622A4">
        <w:rPr>
          <w:rFonts w:ascii="Times New Roman" w:hAnsi="Times New Roman" w:cs="Times New Roman"/>
          <w:b/>
          <w:i/>
          <w:sz w:val="28"/>
          <w:szCs w:val="28"/>
          <w:lang w:val="vi-VN"/>
        </w:rPr>
        <w:t>+</w:t>
      </w:r>
      <w:r w:rsidR="00924A7C">
        <w:rPr>
          <w:rFonts w:ascii="Times New Roman" w:hAnsi="Times New Roman" w:cs="Times New Roman"/>
          <w:b/>
          <w:i/>
          <w:sz w:val="28"/>
          <w:szCs w:val="28"/>
        </w:rPr>
        <w:t xml:space="preserve"> </w:t>
      </w:r>
      <w:r w:rsidR="00FF1D22" w:rsidRPr="00B821ED">
        <w:rPr>
          <w:rFonts w:ascii="Times New Roman" w:hAnsi="Times New Roman" w:cs="Times New Roman"/>
          <w:i/>
          <w:sz w:val="28"/>
          <w:szCs w:val="28"/>
          <w:lang w:val="vi-VN"/>
        </w:rPr>
        <w:t>Về phương diện chính trị</w:t>
      </w:r>
      <w:r w:rsidR="0083230D" w:rsidRPr="00B821ED">
        <w:rPr>
          <w:rFonts w:ascii="Times New Roman" w:hAnsi="Times New Roman" w:cs="Times New Roman"/>
          <w:i/>
          <w:sz w:val="28"/>
          <w:szCs w:val="28"/>
          <w:lang w:val="vi-VN"/>
        </w:rPr>
        <w:t>- xã hội</w:t>
      </w:r>
      <w:r w:rsidR="00FF1D22" w:rsidRPr="00B821ED">
        <w:rPr>
          <w:rFonts w:ascii="Times New Roman" w:hAnsi="Times New Roman" w:cs="Times New Roman"/>
          <w:i/>
          <w:sz w:val="28"/>
          <w:szCs w:val="28"/>
          <w:lang w:val="vi-VN"/>
        </w:rPr>
        <w:t>:</w:t>
      </w:r>
      <w:r w:rsidR="00FF1D22" w:rsidRPr="003622A4">
        <w:rPr>
          <w:rFonts w:ascii="Times New Roman" w:hAnsi="Times New Roman" w:cs="Times New Roman"/>
          <w:sz w:val="28"/>
          <w:szCs w:val="28"/>
          <w:lang w:val="vi-VN"/>
        </w:rPr>
        <w:t xml:space="preserve"> mâu thuẫn</w:t>
      </w:r>
      <w:r w:rsidR="00BD3321" w:rsidRPr="003622A4">
        <w:rPr>
          <w:rFonts w:ascii="Times New Roman" w:hAnsi="Times New Roman" w:cs="Times New Roman"/>
          <w:sz w:val="28"/>
          <w:szCs w:val="28"/>
          <w:lang w:val="vi-VN"/>
        </w:rPr>
        <w:t>, tranh chấp về đất đai</w:t>
      </w:r>
      <w:r w:rsidR="00FF1D22" w:rsidRPr="003622A4">
        <w:rPr>
          <w:rFonts w:ascii="Times New Roman" w:hAnsi="Times New Roman" w:cs="Times New Roman"/>
          <w:sz w:val="28"/>
          <w:szCs w:val="28"/>
          <w:lang w:val="vi-VN"/>
        </w:rPr>
        <w:t xml:space="preserve"> không chỉ xảy ra giữa một, hai người mà </w:t>
      </w:r>
      <w:r w:rsidR="00204C0F" w:rsidRPr="003622A4">
        <w:rPr>
          <w:rFonts w:ascii="Times New Roman" w:hAnsi="Times New Roman" w:cs="Times New Roman"/>
          <w:sz w:val="28"/>
          <w:szCs w:val="28"/>
          <w:lang w:val="vi-VN"/>
        </w:rPr>
        <w:t>thường</w:t>
      </w:r>
      <w:r w:rsidR="00FF1D22" w:rsidRPr="003622A4">
        <w:rPr>
          <w:rFonts w:ascii="Times New Roman" w:hAnsi="Times New Roman" w:cs="Times New Roman"/>
          <w:sz w:val="28"/>
          <w:szCs w:val="28"/>
          <w:lang w:val="vi-VN"/>
        </w:rPr>
        <w:t xml:space="preserve"> liên quan </w:t>
      </w:r>
      <w:r w:rsidR="00204C0F" w:rsidRPr="003622A4">
        <w:rPr>
          <w:rFonts w:ascii="Times New Roman" w:hAnsi="Times New Roman" w:cs="Times New Roman"/>
          <w:sz w:val="28"/>
          <w:szCs w:val="28"/>
          <w:lang w:val="vi-VN"/>
        </w:rPr>
        <w:t>đến</w:t>
      </w:r>
      <w:r w:rsidR="00FF1D22" w:rsidRPr="003622A4">
        <w:rPr>
          <w:rFonts w:ascii="Times New Roman" w:hAnsi="Times New Roman" w:cs="Times New Roman"/>
          <w:sz w:val="28"/>
          <w:szCs w:val="28"/>
          <w:lang w:val="vi-VN"/>
        </w:rPr>
        <w:t xml:space="preserve"> nhiều người</w:t>
      </w:r>
      <w:r w:rsidR="00207AA4">
        <w:rPr>
          <w:rFonts w:ascii="Times New Roman" w:hAnsi="Times New Roman" w:cs="Times New Roman"/>
          <w:sz w:val="28"/>
          <w:szCs w:val="28"/>
        </w:rPr>
        <w:t>.</w:t>
      </w:r>
      <w:r w:rsidR="00924A7C">
        <w:rPr>
          <w:rFonts w:ascii="Times New Roman" w:hAnsi="Times New Roman" w:cs="Times New Roman"/>
          <w:sz w:val="28"/>
          <w:szCs w:val="28"/>
        </w:rPr>
        <w:t xml:space="preserve"> </w:t>
      </w:r>
      <w:r w:rsidR="00207AA4">
        <w:rPr>
          <w:rFonts w:ascii="Times New Roman" w:hAnsi="Times New Roman" w:cs="Times New Roman"/>
          <w:sz w:val="28"/>
          <w:szCs w:val="28"/>
        </w:rPr>
        <w:t>H</w:t>
      </w:r>
      <w:r w:rsidR="00BD3321" w:rsidRPr="003622A4">
        <w:rPr>
          <w:rFonts w:ascii="Times New Roman" w:hAnsi="Times New Roman" w:cs="Times New Roman"/>
          <w:sz w:val="28"/>
          <w:szCs w:val="28"/>
          <w:lang w:val="vi-VN"/>
        </w:rPr>
        <w:t>ơn nữa, g</w:t>
      </w:r>
      <w:r w:rsidR="00204C0F" w:rsidRPr="003622A4">
        <w:rPr>
          <w:rFonts w:ascii="Times New Roman" w:hAnsi="Times New Roman" w:cs="Times New Roman"/>
          <w:sz w:val="28"/>
          <w:szCs w:val="28"/>
          <w:lang w:val="vi-VN"/>
        </w:rPr>
        <w:t xml:space="preserve">iá trị và lợi ích về </w:t>
      </w:r>
      <w:r w:rsidR="00283168" w:rsidRPr="003622A4">
        <w:rPr>
          <w:rFonts w:ascii="Times New Roman" w:hAnsi="Times New Roman" w:cs="Times New Roman"/>
          <w:sz w:val="28"/>
          <w:szCs w:val="28"/>
          <w:lang w:val="vi-VN"/>
        </w:rPr>
        <w:t>nhà</w:t>
      </w:r>
      <w:r w:rsidR="00204C0F" w:rsidRPr="003622A4">
        <w:rPr>
          <w:rFonts w:ascii="Times New Roman" w:hAnsi="Times New Roman" w:cs="Times New Roman"/>
          <w:sz w:val="28"/>
          <w:szCs w:val="28"/>
          <w:lang w:val="vi-VN"/>
        </w:rPr>
        <w:t xml:space="preserve"> đất</w:t>
      </w:r>
      <w:r w:rsidR="00C07D0B" w:rsidRPr="003622A4">
        <w:rPr>
          <w:rFonts w:ascii="Times New Roman" w:hAnsi="Times New Roman" w:cs="Times New Roman"/>
          <w:sz w:val="28"/>
          <w:szCs w:val="28"/>
          <w:lang w:val="vi-VN"/>
        </w:rPr>
        <w:t xml:space="preserve"> l</w:t>
      </w:r>
      <w:r w:rsidR="00204C0F" w:rsidRPr="003622A4">
        <w:rPr>
          <w:rFonts w:ascii="Times New Roman" w:hAnsi="Times New Roman" w:cs="Times New Roman"/>
          <w:sz w:val="28"/>
          <w:szCs w:val="28"/>
          <w:lang w:val="vi-VN"/>
        </w:rPr>
        <w:t>ại cao nên những người trong cuộc</w:t>
      </w:r>
      <w:r w:rsidR="00283168" w:rsidRPr="003622A4">
        <w:rPr>
          <w:rFonts w:ascii="Times New Roman" w:hAnsi="Times New Roman" w:cs="Times New Roman"/>
          <w:sz w:val="28"/>
          <w:szCs w:val="28"/>
          <w:lang w:val="vi-VN"/>
        </w:rPr>
        <w:t>, dù là người nhà,</w:t>
      </w:r>
      <w:r w:rsidR="00D255C8" w:rsidRPr="003622A4">
        <w:rPr>
          <w:rFonts w:ascii="Times New Roman" w:hAnsi="Times New Roman" w:cs="Times New Roman"/>
          <w:sz w:val="28"/>
          <w:szCs w:val="28"/>
          <w:lang w:val="vi-VN"/>
        </w:rPr>
        <w:t xml:space="preserve"> nhiều khi </w:t>
      </w:r>
      <w:r w:rsidR="00FF1D22" w:rsidRPr="003622A4">
        <w:rPr>
          <w:rFonts w:ascii="Times New Roman" w:hAnsi="Times New Roman" w:cs="Times New Roman"/>
          <w:sz w:val="28"/>
          <w:szCs w:val="28"/>
          <w:lang w:val="vi-VN"/>
        </w:rPr>
        <w:t>không làm chủ được bản th</w:t>
      </w:r>
      <w:r w:rsidR="00D255C8" w:rsidRPr="003622A4">
        <w:rPr>
          <w:rFonts w:ascii="Times New Roman" w:hAnsi="Times New Roman" w:cs="Times New Roman"/>
          <w:sz w:val="28"/>
          <w:szCs w:val="28"/>
          <w:lang w:val="vi-VN"/>
        </w:rPr>
        <w:t>â</w:t>
      </w:r>
      <w:r w:rsidR="00FF1D22" w:rsidRPr="003622A4">
        <w:rPr>
          <w:rFonts w:ascii="Times New Roman" w:hAnsi="Times New Roman" w:cs="Times New Roman"/>
          <w:sz w:val="28"/>
          <w:szCs w:val="28"/>
          <w:lang w:val="vi-VN"/>
        </w:rPr>
        <w:t>n</w:t>
      </w:r>
      <w:r w:rsidR="00D255C8" w:rsidRPr="003622A4">
        <w:rPr>
          <w:rFonts w:ascii="Times New Roman" w:hAnsi="Times New Roman" w:cs="Times New Roman"/>
          <w:sz w:val="28"/>
          <w:szCs w:val="28"/>
          <w:lang w:val="vi-VN"/>
        </w:rPr>
        <w:t>,</w:t>
      </w:r>
      <w:r w:rsidR="00FF1D22" w:rsidRPr="003622A4">
        <w:rPr>
          <w:rFonts w:ascii="Times New Roman" w:hAnsi="Times New Roman" w:cs="Times New Roman"/>
          <w:sz w:val="28"/>
          <w:szCs w:val="28"/>
          <w:lang w:val="vi-VN"/>
        </w:rPr>
        <w:t xml:space="preserve"> dễ có hành </w:t>
      </w:r>
      <w:r w:rsidR="00D255C8" w:rsidRPr="003622A4">
        <w:rPr>
          <w:rFonts w:ascii="Times New Roman" w:hAnsi="Times New Roman" w:cs="Times New Roman"/>
          <w:sz w:val="28"/>
          <w:szCs w:val="28"/>
          <w:lang w:val="vi-VN"/>
        </w:rPr>
        <w:t>vi</w:t>
      </w:r>
      <w:r w:rsidR="00FF1D22" w:rsidRPr="003622A4">
        <w:rPr>
          <w:rFonts w:ascii="Times New Roman" w:hAnsi="Times New Roman" w:cs="Times New Roman"/>
          <w:sz w:val="28"/>
          <w:szCs w:val="28"/>
          <w:lang w:val="vi-VN"/>
        </w:rPr>
        <w:t xml:space="preserve"> manh động, bột phát làm phương hại đến </w:t>
      </w:r>
      <w:r w:rsidR="00C07D0B" w:rsidRPr="003622A4">
        <w:rPr>
          <w:rFonts w:ascii="Times New Roman" w:hAnsi="Times New Roman" w:cs="Times New Roman"/>
          <w:sz w:val="28"/>
          <w:szCs w:val="28"/>
          <w:lang w:val="vi-VN"/>
        </w:rPr>
        <w:t xml:space="preserve">tình cảm, </w:t>
      </w:r>
      <w:r w:rsidR="00FF1D22" w:rsidRPr="003622A4">
        <w:rPr>
          <w:rFonts w:ascii="Times New Roman" w:hAnsi="Times New Roman" w:cs="Times New Roman"/>
          <w:sz w:val="28"/>
          <w:szCs w:val="28"/>
          <w:lang w:val="vi-VN"/>
        </w:rPr>
        <w:t>sự ổn định</w:t>
      </w:r>
      <w:r w:rsidR="00924A7C">
        <w:rPr>
          <w:rFonts w:ascii="Times New Roman" w:hAnsi="Times New Roman" w:cs="Times New Roman"/>
          <w:sz w:val="28"/>
          <w:szCs w:val="28"/>
        </w:rPr>
        <w:t xml:space="preserve"> </w:t>
      </w:r>
      <w:r w:rsidR="00D13A95" w:rsidRPr="003622A4">
        <w:rPr>
          <w:rFonts w:ascii="Times New Roman" w:hAnsi="Times New Roman" w:cs="Times New Roman"/>
          <w:sz w:val="28"/>
          <w:szCs w:val="28"/>
          <w:lang w:val="vi-VN"/>
        </w:rPr>
        <w:t>trật tự xã hội</w:t>
      </w:r>
      <w:r w:rsidR="0083230D" w:rsidRPr="003622A4">
        <w:rPr>
          <w:rFonts w:ascii="Times New Roman" w:hAnsi="Times New Roman" w:cs="Times New Roman"/>
          <w:sz w:val="28"/>
          <w:szCs w:val="28"/>
          <w:lang w:val="vi-VN"/>
        </w:rPr>
        <w:t xml:space="preserve"> tại địa bàn, nhiều khi ảnh hưởng về cả</w:t>
      </w:r>
      <w:r w:rsidR="00FF1D22" w:rsidRPr="003622A4">
        <w:rPr>
          <w:rFonts w:ascii="Times New Roman" w:hAnsi="Times New Roman" w:cs="Times New Roman"/>
          <w:sz w:val="28"/>
          <w:szCs w:val="28"/>
          <w:lang w:val="vi-VN"/>
        </w:rPr>
        <w:t xml:space="preserve"> chính trị</w:t>
      </w:r>
      <w:r w:rsidR="009A4D4D" w:rsidRPr="003622A4">
        <w:rPr>
          <w:rFonts w:ascii="Times New Roman" w:hAnsi="Times New Roman" w:cs="Times New Roman"/>
          <w:sz w:val="28"/>
          <w:szCs w:val="28"/>
          <w:lang w:val="vi-VN"/>
        </w:rPr>
        <w:t xml:space="preserve">, giảm niềm tin vào pháp luật nếu xử lý không </w:t>
      </w:r>
      <w:r w:rsidR="003C268E" w:rsidRPr="003622A4">
        <w:rPr>
          <w:rFonts w:ascii="Times New Roman" w:hAnsi="Times New Roman" w:cs="Times New Roman"/>
          <w:sz w:val="28"/>
          <w:szCs w:val="28"/>
          <w:lang w:val="vi-VN"/>
        </w:rPr>
        <w:t xml:space="preserve">hợp pháp và </w:t>
      </w:r>
      <w:r w:rsidR="009A4D4D" w:rsidRPr="003622A4">
        <w:rPr>
          <w:rFonts w:ascii="Times New Roman" w:hAnsi="Times New Roman" w:cs="Times New Roman"/>
          <w:sz w:val="28"/>
          <w:szCs w:val="28"/>
          <w:lang w:val="vi-VN"/>
        </w:rPr>
        <w:t>hợp tình, hợp lý</w:t>
      </w:r>
      <w:r w:rsidR="00FF1D22" w:rsidRPr="003622A4">
        <w:rPr>
          <w:rFonts w:ascii="Times New Roman" w:hAnsi="Times New Roman" w:cs="Times New Roman"/>
          <w:sz w:val="28"/>
          <w:szCs w:val="28"/>
          <w:lang w:val="vi-VN"/>
        </w:rPr>
        <w:t>;</w:t>
      </w:r>
    </w:p>
    <w:p w14:paraId="28D95482" w14:textId="77777777" w:rsidR="00EE0E38" w:rsidRPr="003622A4" w:rsidRDefault="00F83B44" w:rsidP="00AE3B59">
      <w:pPr>
        <w:spacing w:before="120" w:after="120" w:line="400" w:lineRule="exact"/>
        <w:ind w:firstLine="720"/>
        <w:jc w:val="both"/>
        <w:rPr>
          <w:rFonts w:ascii="Times New Roman" w:hAnsi="Times New Roman" w:cs="Times New Roman"/>
          <w:sz w:val="28"/>
          <w:szCs w:val="28"/>
          <w:lang w:val="vi-VN"/>
        </w:rPr>
      </w:pPr>
      <w:r w:rsidRPr="003622A4">
        <w:rPr>
          <w:rFonts w:ascii="Times New Roman" w:hAnsi="Times New Roman" w:cs="Times New Roman"/>
          <w:b/>
          <w:i/>
          <w:sz w:val="28"/>
          <w:szCs w:val="28"/>
          <w:lang w:val="vi-VN"/>
        </w:rPr>
        <w:t>+</w:t>
      </w:r>
      <w:r w:rsidR="00924A7C">
        <w:rPr>
          <w:rFonts w:ascii="Times New Roman" w:hAnsi="Times New Roman" w:cs="Times New Roman"/>
          <w:b/>
          <w:i/>
          <w:sz w:val="28"/>
          <w:szCs w:val="28"/>
        </w:rPr>
        <w:t xml:space="preserve"> </w:t>
      </w:r>
      <w:r w:rsidR="00FF1D22" w:rsidRPr="00B821ED">
        <w:rPr>
          <w:rFonts w:ascii="Times New Roman" w:hAnsi="Times New Roman" w:cs="Times New Roman"/>
          <w:i/>
          <w:sz w:val="28"/>
          <w:szCs w:val="28"/>
          <w:lang w:val="vi-VN"/>
        </w:rPr>
        <w:t>Về phương diện kinh tế</w:t>
      </w:r>
      <w:r w:rsidR="00BF37F3" w:rsidRPr="00B821ED">
        <w:rPr>
          <w:rFonts w:ascii="Times New Roman" w:hAnsi="Times New Roman" w:cs="Times New Roman"/>
          <w:i/>
          <w:sz w:val="28"/>
          <w:szCs w:val="28"/>
          <w:lang w:val="vi-VN"/>
        </w:rPr>
        <w:t>- xã hội</w:t>
      </w:r>
      <w:r w:rsidR="00FF1D22" w:rsidRPr="00B821ED">
        <w:rPr>
          <w:rFonts w:ascii="Times New Roman" w:hAnsi="Times New Roman" w:cs="Times New Roman"/>
          <w:i/>
          <w:sz w:val="28"/>
          <w:szCs w:val="28"/>
          <w:lang w:val="vi-VN"/>
        </w:rPr>
        <w:t>:</w:t>
      </w:r>
      <w:r w:rsidR="00FF1D22" w:rsidRPr="003622A4">
        <w:rPr>
          <w:rFonts w:ascii="Times New Roman" w:hAnsi="Times New Roman" w:cs="Times New Roman"/>
          <w:sz w:val="28"/>
          <w:szCs w:val="28"/>
          <w:lang w:val="vi-VN"/>
        </w:rPr>
        <w:t xml:space="preserve"> khiếu kiện, xung đột về quyền và lợi ích </w:t>
      </w:r>
      <w:r w:rsidR="002A6C0E" w:rsidRPr="003622A4">
        <w:rPr>
          <w:rFonts w:ascii="Times New Roman" w:hAnsi="Times New Roman" w:cs="Times New Roman"/>
          <w:sz w:val="28"/>
          <w:szCs w:val="28"/>
          <w:lang w:val="vi-VN"/>
        </w:rPr>
        <w:t>làm</w:t>
      </w:r>
      <w:r w:rsidR="00FF1D22" w:rsidRPr="003622A4">
        <w:rPr>
          <w:rFonts w:ascii="Times New Roman" w:hAnsi="Times New Roman" w:cs="Times New Roman"/>
          <w:sz w:val="28"/>
          <w:szCs w:val="28"/>
          <w:lang w:val="vi-VN"/>
        </w:rPr>
        <w:t xml:space="preserve"> các bên tranh chấp</w:t>
      </w:r>
      <w:r w:rsidR="00896D94" w:rsidRPr="003622A4">
        <w:rPr>
          <w:rFonts w:ascii="Times New Roman" w:hAnsi="Times New Roman" w:cs="Times New Roman"/>
          <w:sz w:val="28"/>
          <w:szCs w:val="28"/>
        </w:rPr>
        <w:t xml:space="preserve"> hạn chế</w:t>
      </w:r>
      <w:r w:rsidR="00FF1D22" w:rsidRPr="003622A4">
        <w:rPr>
          <w:rFonts w:ascii="Times New Roman" w:hAnsi="Times New Roman" w:cs="Times New Roman"/>
          <w:sz w:val="28"/>
          <w:szCs w:val="28"/>
          <w:lang w:val="vi-VN"/>
        </w:rPr>
        <w:t xml:space="preserve"> thời gian tập trung vào </w:t>
      </w:r>
      <w:r w:rsidR="00494026" w:rsidRPr="003622A4">
        <w:rPr>
          <w:rFonts w:ascii="Times New Roman" w:hAnsi="Times New Roman" w:cs="Times New Roman"/>
          <w:sz w:val="28"/>
          <w:szCs w:val="28"/>
          <w:lang w:val="vi-VN"/>
        </w:rPr>
        <w:t xml:space="preserve">lao động </w:t>
      </w:r>
      <w:r w:rsidR="00FF1D22" w:rsidRPr="003622A4">
        <w:rPr>
          <w:rFonts w:ascii="Times New Roman" w:hAnsi="Times New Roman" w:cs="Times New Roman"/>
          <w:sz w:val="28"/>
          <w:szCs w:val="28"/>
          <w:lang w:val="vi-VN"/>
        </w:rPr>
        <w:t>sản xuất</w:t>
      </w:r>
      <w:r w:rsidR="00D45323" w:rsidRPr="003622A4">
        <w:rPr>
          <w:rFonts w:ascii="Times New Roman" w:hAnsi="Times New Roman" w:cs="Times New Roman"/>
          <w:sz w:val="28"/>
          <w:szCs w:val="28"/>
          <w:lang w:val="vi-VN"/>
        </w:rPr>
        <w:t>,</w:t>
      </w:r>
      <w:r w:rsidR="00FF1D22" w:rsidRPr="003622A4">
        <w:rPr>
          <w:rFonts w:ascii="Times New Roman" w:hAnsi="Times New Roman" w:cs="Times New Roman"/>
          <w:sz w:val="28"/>
          <w:szCs w:val="28"/>
          <w:lang w:val="vi-VN"/>
        </w:rPr>
        <w:t xml:space="preserve"> việc </w:t>
      </w:r>
      <w:r w:rsidR="0053230A" w:rsidRPr="003622A4">
        <w:rPr>
          <w:rFonts w:ascii="Times New Roman" w:hAnsi="Times New Roman" w:cs="Times New Roman"/>
          <w:sz w:val="28"/>
          <w:szCs w:val="28"/>
          <w:lang w:val="vi-VN"/>
        </w:rPr>
        <w:t>SDĐ</w:t>
      </w:r>
      <w:r w:rsidR="00FF1D22" w:rsidRPr="003622A4">
        <w:rPr>
          <w:rFonts w:ascii="Times New Roman" w:hAnsi="Times New Roman" w:cs="Times New Roman"/>
          <w:sz w:val="28"/>
          <w:szCs w:val="28"/>
          <w:lang w:val="vi-VN"/>
        </w:rPr>
        <w:t xml:space="preserve"> bị ngưng trệ,</w:t>
      </w:r>
      <w:r w:rsidR="00BF37F3" w:rsidRPr="003622A4">
        <w:rPr>
          <w:rFonts w:ascii="Times New Roman" w:hAnsi="Times New Roman" w:cs="Times New Roman"/>
          <w:sz w:val="28"/>
          <w:szCs w:val="28"/>
          <w:lang w:val="vi-VN"/>
        </w:rPr>
        <w:t xml:space="preserve"> giảm sản phẩm xã hội</w:t>
      </w:r>
      <w:r w:rsidR="00C80113" w:rsidRPr="003622A4">
        <w:rPr>
          <w:rFonts w:ascii="Times New Roman" w:hAnsi="Times New Roman" w:cs="Times New Roman"/>
          <w:sz w:val="28"/>
          <w:szCs w:val="28"/>
          <w:lang w:val="vi-VN"/>
        </w:rPr>
        <w:t>,</w:t>
      </w:r>
      <w:r w:rsidR="00FF1D22" w:rsidRPr="003622A4">
        <w:rPr>
          <w:rFonts w:ascii="Times New Roman" w:hAnsi="Times New Roman" w:cs="Times New Roman"/>
          <w:sz w:val="28"/>
          <w:szCs w:val="28"/>
          <w:lang w:val="vi-VN"/>
        </w:rPr>
        <w:t xml:space="preserve"> gây</w:t>
      </w:r>
      <w:r w:rsidR="00BB5005" w:rsidRPr="003622A4">
        <w:rPr>
          <w:rFonts w:ascii="Times New Roman" w:hAnsi="Times New Roman" w:cs="Times New Roman"/>
          <w:sz w:val="28"/>
          <w:szCs w:val="28"/>
          <w:lang w:val="vi-VN"/>
        </w:rPr>
        <w:t xml:space="preserve"> ảnh hưởng</w:t>
      </w:r>
      <w:r w:rsidR="00730723" w:rsidRPr="003622A4">
        <w:rPr>
          <w:rFonts w:ascii="Times New Roman" w:hAnsi="Times New Roman" w:cs="Times New Roman"/>
          <w:sz w:val="28"/>
          <w:szCs w:val="28"/>
          <w:lang w:val="vi-VN"/>
        </w:rPr>
        <w:t xml:space="preserve"> tình cảm gia đình</w:t>
      </w:r>
      <w:r w:rsidR="00BB5005" w:rsidRPr="003622A4">
        <w:rPr>
          <w:rFonts w:ascii="Times New Roman" w:hAnsi="Times New Roman" w:cs="Times New Roman"/>
          <w:sz w:val="28"/>
          <w:szCs w:val="28"/>
          <w:lang w:val="vi-VN"/>
        </w:rPr>
        <w:t>, tương thân tương ái tr</w:t>
      </w:r>
      <w:r w:rsidR="002F1EC1" w:rsidRPr="003622A4">
        <w:rPr>
          <w:rFonts w:ascii="Times New Roman" w:hAnsi="Times New Roman" w:cs="Times New Roman"/>
          <w:sz w:val="28"/>
          <w:szCs w:val="28"/>
          <w:lang w:val="vi-VN"/>
        </w:rPr>
        <w:t xml:space="preserve">ong cộng đồng, </w:t>
      </w:r>
      <w:r w:rsidR="000E5CBF" w:rsidRPr="003622A4">
        <w:rPr>
          <w:rFonts w:ascii="Times New Roman" w:hAnsi="Times New Roman" w:cs="Times New Roman"/>
          <w:sz w:val="28"/>
          <w:szCs w:val="28"/>
          <w:lang w:val="vi-VN"/>
        </w:rPr>
        <w:t>hậu quả</w:t>
      </w:r>
      <w:r w:rsidR="002F1EC1" w:rsidRPr="003622A4">
        <w:rPr>
          <w:rFonts w:ascii="Times New Roman" w:hAnsi="Times New Roman" w:cs="Times New Roman"/>
          <w:sz w:val="28"/>
          <w:szCs w:val="28"/>
          <w:lang w:val="vi-VN"/>
        </w:rPr>
        <w:t xml:space="preserve"> thường</w:t>
      </w:r>
      <w:r w:rsidR="000E5CBF" w:rsidRPr="003622A4">
        <w:rPr>
          <w:rFonts w:ascii="Times New Roman" w:hAnsi="Times New Roman" w:cs="Times New Roman"/>
          <w:sz w:val="28"/>
          <w:szCs w:val="28"/>
          <w:lang w:val="vi-VN"/>
        </w:rPr>
        <w:t xml:space="preserve"> kéo dài và đôi khi khó khôi phục các q</w:t>
      </w:r>
      <w:r w:rsidR="003F162F" w:rsidRPr="003622A4">
        <w:rPr>
          <w:rFonts w:ascii="Times New Roman" w:hAnsi="Times New Roman" w:cs="Times New Roman"/>
          <w:sz w:val="28"/>
          <w:szCs w:val="28"/>
          <w:lang w:val="vi-VN"/>
        </w:rPr>
        <w:t>uan hệ xã hội tốt đẹp đã có</w:t>
      </w:r>
      <w:r w:rsidR="009A4D4D" w:rsidRPr="003622A4">
        <w:rPr>
          <w:rFonts w:ascii="Times New Roman" w:hAnsi="Times New Roman" w:cs="Times New Roman"/>
          <w:sz w:val="28"/>
          <w:szCs w:val="28"/>
          <w:lang w:val="vi-VN"/>
        </w:rPr>
        <w:t>.</w:t>
      </w:r>
      <w:r w:rsidR="005D1CD9" w:rsidRPr="003622A4">
        <w:rPr>
          <w:rFonts w:ascii="Times New Roman" w:hAnsi="Times New Roman" w:cs="Times New Roman"/>
          <w:sz w:val="28"/>
          <w:szCs w:val="28"/>
          <w:lang w:val="vi-VN"/>
        </w:rPr>
        <w:tab/>
      </w:r>
    </w:p>
    <w:p w14:paraId="348BC463" w14:textId="77777777" w:rsidR="00275223" w:rsidRPr="00494295" w:rsidRDefault="008976F9" w:rsidP="00AE3B59">
      <w:pPr>
        <w:spacing w:before="120" w:after="120" w:line="400" w:lineRule="exact"/>
        <w:jc w:val="both"/>
        <w:rPr>
          <w:rFonts w:ascii="Times New Roman" w:hAnsi="Times New Roman" w:cs="Times New Roman"/>
          <w:b/>
          <w:sz w:val="28"/>
          <w:szCs w:val="28"/>
          <w:lang w:val="vi-VN"/>
        </w:rPr>
      </w:pPr>
      <w:bookmarkStart w:id="10" w:name="_Toc66353162"/>
      <w:bookmarkStart w:id="11" w:name="_Toc67690002"/>
      <w:r w:rsidRPr="00494295">
        <w:rPr>
          <w:rFonts w:ascii="Times New Roman" w:hAnsi="Times New Roman" w:cs="Times New Roman"/>
          <w:b/>
          <w:sz w:val="28"/>
          <w:szCs w:val="28"/>
          <w:lang w:val="vi-VN"/>
        </w:rPr>
        <w:t xml:space="preserve">4. </w:t>
      </w:r>
      <w:r w:rsidR="00643EA3" w:rsidRPr="00494295">
        <w:rPr>
          <w:rFonts w:ascii="Times New Roman" w:hAnsi="Times New Roman" w:cs="Times New Roman"/>
          <w:b/>
          <w:sz w:val="28"/>
          <w:szCs w:val="28"/>
          <w:lang w:val="vi-VN"/>
        </w:rPr>
        <w:t>Các loại t</w:t>
      </w:r>
      <w:r w:rsidR="002246E3" w:rsidRPr="00494295">
        <w:rPr>
          <w:rFonts w:ascii="Times New Roman" w:hAnsi="Times New Roman" w:cs="Times New Roman"/>
          <w:b/>
          <w:sz w:val="28"/>
          <w:szCs w:val="28"/>
          <w:lang w:val="vi-VN"/>
        </w:rPr>
        <w:t>ranh chấp</w:t>
      </w:r>
      <w:r w:rsidR="00104A51" w:rsidRPr="00494295">
        <w:rPr>
          <w:rFonts w:ascii="Times New Roman" w:hAnsi="Times New Roman" w:cs="Times New Roman"/>
          <w:b/>
          <w:sz w:val="28"/>
          <w:szCs w:val="28"/>
          <w:lang w:val="vi-VN"/>
        </w:rPr>
        <w:t xml:space="preserve"> về</w:t>
      </w:r>
      <w:r w:rsidR="002246E3" w:rsidRPr="00494295">
        <w:rPr>
          <w:rFonts w:ascii="Times New Roman" w:hAnsi="Times New Roman" w:cs="Times New Roman"/>
          <w:b/>
          <w:sz w:val="28"/>
          <w:szCs w:val="28"/>
          <w:lang w:val="vi-VN"/>
        </w:rPr>
        <w:t xml:space="preserve"> đất đai </w:t>
      </w:r>
      <w:r w:rsidR="00643EA3" w:rsidRPr="00494295">
        <w:rPr>
          <w:rFonts w:ascii="Times New Roman" w:hAnsi="Times New Roman" w:cs="Times New Roman"/>
          <w:b/>
          <w:sz w:val="28"/>
          <w:szCs w:val="28"/>
          <w:lang w:val="vi-VN"/>
        </w:rPr>
        <w:t xml:space="preserve">thường </w:t>
      </w:r>
      <w:r w:rsidR="00CD1E5E" w:rsidRPr="00494295">
        <w:rPr>
          <w:rFonts w:ascii="Times New Roman" w:hAnsi="Times New Roman" w:cs="Times New Roman"/>
          <w:b/>
          <w:sz w:val="28"/>
          <w:szCs w:val="28"/>
          <w:lang w:val="vi-VN"/>
        </w:rPr>
        <w:t>gặp hiện nay</w:t>
      </w:r>
      <w:bookmarkEnd w:id="10"/>
      <w:bookmarkEnd w:id="11"/>
    </w:p>
    <w:p w14:paraId="70F9D68A" w14:textId="77777777" w:rsidR="00EA41FD" w:rsidRPr="00494295" w:rsidRDefault="00D52147" w:rsidP="00AE3B59">
      <w:pPr>
        <w:spacing w:before="120" w:after="120" w:line="400" w:lineRule="exact"/>
        <w:jc w:val="both"/>
        <w:rPr>
          <w:rFonts w:ascii="Times New Roman" w:hAnsi="Times New Roman" w:cs="Times New Roman"/>
          <w:b/>
          <w:i/>
          <w:sz w:val="28"/>
          <w:szCs w:val="28"/>
          <w:lang w:val="vi-VN"/>
        </w:rPr>
      </w:pPr>
      <w:bookmarkStart w:id="12" w:name="_Toc66353163"/>
      <w:bookmarkStart w:id="13" w:name="_Toc67690003"/>
      <w:r w:rsidRPr="00494295">
        <w:rPr>
          <w:rFonts w:ascii="Times New Roman" w:hAnsi="Times New Roman" w:cs="Times New Roman"/>
          <w:b/>
          <w:i/>
          <w:sz w:val="28"/>
          <w:szCs w:val="28"/>
          <w:lang w:val="vi-VN"/>
        </w:rPr>
        <w:t xml:space="preserve">a) </w:t>
      </w:r>
      <w:r w:rsidR="005C5FBE" w:rsidRPr="00494295">
        <w:rPr>
          <w:rFonts w:ascii="Times New Roman" w:hAnsi="Times New Roman" w:cs="Times New Roman"/>
          <w:b/>
          <w:i/>
          <w:sz w:val="28"/>
          <w:szCs w:val="28"/>
          <w:lang w:val="vi-VN"/>
        </w:rPr>
        <w:t xml:space="preserve">Các </w:t>
      </w:r>
      <w:r w:rsidR="005933E8" w:rsidRPr="00494295">
        <w:rPr>
          <w:rFonts w:ascii="Times New Roman" w:hAnsi="Times New Roman" w:cs="Times New Roman"/>
          <w:b/>
          <w:i/>
          <w:sz w:val="28"/>
          <w:szCs w:val="28"/>
          <w:lang w:val="vi-VN"/>
        </w:rPr>
        <w:t xml:space="preserve">loại </w:t>
      </w:r>
      <w:r w:rsidR="005C5FBE" w:rsidRPr="00494295">
        <w:rPr>
          <w:rFonts w:ascii="Times New Roman" w:hAnsi="Times New Roman" w:cs="Times New Roman"/>
          <w:b/>
          <w:i/>
          <w:sz w:val="28"/>
          <w:szCs w:val="28"/>
          <w:lang w:val="vi-VN"/>
        </w:rPr>
        <w:t>tranh chấp</w:t>
      </w:r>
      <w:r w:rsidR="00104A51" w:rsidRPr="00494295">
        <w:rPr>
          <w:rFonts w:ascii="Times New Roman" w:hAnsi="Times New Roman" w:cs="Times New Roman"/>
          <w:b/>
          <w:i/>
          <w:sz w:val="28"/>
          <w:szCs w:val="28"/>
          <w:lang w:val="vi-VN"/>
        </w:rPr>
        <w:t xml:space="preserve"> về</w:t>
      </w:r>
      <w:r w:rsidR="003B78FF" w:rsidRPr="00494295">
        <w:rPr>
          <w:rFonts w:ascii="Times New Roman" w:hAnsi="Times New Roman" w:cs="Times New Roman"/>
          <w:b/>
          <w:i/>
          <w:sz w:val="28"/>
          <w:szCs w:val="28"/>
          <w:lang w:val="vi-VN"/>
        </w:rPr>
        <w:t xml:space="preserve"> đất đai</w:t>
      </w:r>
      <w:r w:rsidR="00070E55">
        <w:rPr>
          <w:rFonts w:ascii="Times New Roman" w:hAnsi="Times New Roman" w:cs="Times New Roman"/>
          <w:b/>
          <w:i/>
          <w:sz w:val="28"/>
          <w:szCs w:val="28"/>
        </w:rPr>
        <w:t xml:space="preserve"> </w:t>
      </w:r>
      <w:r w:rsidR="00A62D01" w:rsidRPr="00494295">
        <w:rPr>
          <w:rFonts w:ascii="Times New Roman" w:hAnsi="Times New Roman" w:cs="Times New Roman"/>
          <w:b/>
          <w:i/>
          <w:sz w:val="28"/>
          <w:szCs w:val="28"/>
          <w:lang w:val="vi-VN"/>
        </w:rPr>
        <w:t>hiệ</w:t>
      </w:r>
      <w:r w:rsidR="00991DED" w:rsidRPr="00494295">
        <w:rPr>
          <w:rFonts w:ascii="Times New Roman" w:hAnsi="Times New Roman" w:cs="Times New Roman"/>
          <w:b/>
          <w:i/>
          <w:sz w:val="28"/>
          <w:szCs w:val="28"/>
          <w:lang w:val="vi-VN"/>
        </w:rPr>
        <w:t>n nay</w:t>
      </w:r>
      <w:bookmarkEnd w:id="12"/>
      <w:bookmarkEnd w:id="13"/>
    </w:p>
    <w:p w14:paraId="3BA85E66" w14:textId="77777777" w:rsidR="000779BF" w:rsidRPr="00E0685D" w:rsidRDefault="008C2100" w:rsidP="00AE3B59">
      <w:pPr>
        <w:spacing w:before="120" w:after="120" w:line="400" w:lineRule="exact"/>
        <w:ind w:firstLine="426"/>
        <w:jc w:val="both"/>
        <w:rPr>
          <w:rFonts w:ascii="Times New Roman" w:hAnsi="Times New Roman" w:cs="Times New Roman"/>
          <w:sz w:val="28"/>
          <w:szCs w:val="28"/>
          <w:lang w:val="vi-VN"/>
        </w:rPr>
      </w:pPr>
      <w:r w:rsidRPr="00E0685D">
        <w:rPr>
          <w:rFonts w:ascii="Times New Roman" w:hAnsi="Times New Roman" w:cs="Times New Roman"/>
          <w:sz w:val="28"/>
          <w:szCs w:val="28"/>
          <w:lang w:val="vi-VN"/>
        </w:rPr>
        <w:t xml:space="preserve">Các loại tranh chấp </w:t>
      </w:r>
      <w:r w:rsidR="00F45F29" w:rsidRPr="00E0685D">
        <w:rPr>
          <w:rFonts w:ascii="Times New Roman" w:hAnsi="Times New Roman" w:cs="Times New Roman"/>
          <w:sz w:val="28"/>
          <w:szCs w:val="28"/>
          <w:lang w:val="vi-VN"/>
        </w:rPr>
        <w:t xml:space="preserve">về </w:t>
      </w:r>
      <w:r w:rsidRPr="00E0685D">
        <w:rPr>
          <w:rFonts w:ascii="Times New Roman" w:hAnsi="Times New Roman" w:cs="Times New Roman"/>
          <w:sz w:val="28"/>
          <w:szCs w:val="28"/>
          <w:lang w:val="vi-VN"/>
        </w:rPr>
        <w:t>đất đai phát sinh ở các địa bàn</w:t>
      </w:r>
      <w:r w:rsidR="00520023" w:rsidRPr="00E0685D">
        <w:rPr>
          <w:rFonts w:ascii="Times New Roman" w:hAnsi="Times New Roman" w:cs="Times New Roman"/>
          <w:sz w:val="28"/>
          <w:szCs w:val="28"/>
          <w:lang w:val="vi-VN"/>
        </w:rPr>
        <w:t>,</w:t>
      </w:r>
      <w:r w:rsidRPr="00E0685D">
        <w:rPr>
          <w:rFonts w:ascii="Times New Roman" w:hAnsi="Times New Roman" w:cs="Times New Roman"/>
          <w:sz w:val="28"/>
          <w:szCs w:val="28"/>
          <w:lang w:val="vi-VN"/>
        </w:rPr>
        <w:t xml:space="preserve"> các thời điểm ở mức độ khác nhau, tính chất và phạm vi khác nhau, tuy nhiên có thể khái quát các loại chủ yếu</w:t>
      </w:r>
      <w:r w:rsidR="000779BF" w:rsidRPr="00E0685D">
        <w:rPr>
          <w:rFonts w:ascii="Times New Roman" w:hAnsi="Times New Roman" w:cs="Times New Roman"/>
          <w:sz w:val="28"/>
          <w:szCs w:val="28"/>
          <w:lang w:val="vi-VN"/>
        </w:rPr>
        <w:t xml:space="preserve"> liên quan đến</w:t>
      </w:r>
      <w:r w:rsidR="00387B9A" w:rsidRPr="00E0685D">
        <w:rPr>
          <w:rFonts w:ascii="Times New Roman" w:hAnsi="Times New Roman" w:cs="Times New Roman"/>
          <w:sz w:val="28"/>
          <w:szCs w:val="28"/>
          <w:lang w:val="vi-VN"/>
        </w:rPr>
        <w:t xml:space="preserve"> quan hệ giữa những người </w:t>
      </w:r>
      <w:r w:rsidR="00A613EF" w:rsidRPr="00E0685D">
        <w:rPr>
          <w:rFonts w:ascii="Times New Roman" w:hAnsi="Times New Roman" w:cs="Times New Roman"/>
          <w:sz w:val="28"/>
          <w:szCs w:val="28"/>
          <w:lang w:val="vi-VN"/>
        </w:rPr>
        <w:t>SDĐ</w:t>
      </w:r>
      <w:r w:rsidR="00387B9A" w:rsidRPr="00E0685D">
        <w:rPr>
          <w:rFonts w:ascii="Times New Roman" w:hAnsi="Times New Roman" w:cs="Times New Roman"/>
          <w:sz w:val="28"/>
          <w:szCs w:val="28"/>
          <w:lang w:val="vi-VN"/>
        </w:rPr>
        <w:t xml:space="preserve"> với nhau, bao gồm:</w:t>
      </w:r>
    </w:p>
    <w:p w14:paraId="453A490B" w14:textId="5309525E" w:rsidR="00387B9A" w:rsidRPr="00E0685D" w:rsidRDefault="000779BF" w:rsidP="00AE3B59">
      <w:pPr>
        <w:spacing w:before="120" w:after="120" w:line="400" w:lineRule="exact"/>
        <w:ind w:firstLine="709"/>
        <w:jc w:val="both"/>
        <w:rPr>
          <w:rFonts w:ascii="Times New Roman" w:hAnsi="Times New Roman" w:cs="Times New Roman"/>
          <w:sz w:val="28"/>
          <w:szCs w:val="28"/>
          <w:lang w:val="vi-VN"/>
        </w:rPr>
      </w:pPr>
      <w:r w:rsidRPr="00E0685D">
        <w:rPr>
          <w:rFonts w:ascii="Times New Roman" w:hAnsi="Times New Roman" w:cs="Times New Roman"/>
          <w:sz w:val="28"/>
          <w:szCs w:val="28"/>
          <w:lang w:val="vi-VN"/>
        </w:rPr>
        <w:lastRenderedPageBreak/>
        <w:t>+</w:t>
      </w:r>
      <w:r w:rsidR="00070E55">
        <w:rPr>
          <w:rFonts w:ascii="Times New Roman" w:hAnsi="Times New Roman" w:cs="Times New Roman"/>
          <w:sz w:val="28"/>
          <w:szCs w:val="28"/>
        </w:rPr>
        <w:t xml:space="preserve"> </w:t>
      </w:r>
      <w:r w:rsidR="00387B9A" w:rsidRPr="00E0685D">
        <w:rPr>
          <w:rFonts w:ascii="Times New Roman" w:hAnsi="Times New Roman" w:cs="Times New Roman"/>
          <w:sz w:val="28"/>
          <w:szCs w:val="28"/>
          <w:lang w:val="vi-VN"/>
        </w:rPr>
        <w:t>Tranh chấp đất đai phát sinh từ các quan hệ dân sự; hôn nhân gia đình (thừa kế, ly hôn, v.v.</w:t>
      </w:r>
      <w:r w:rsidR="00C30919">
        <w:rPr>
          <w:rFonts w:ascii="Times New Roman" w:hAnsi="Times New Roman" w:cs="Times New Roman"/>
          <w:sz w:val="28"/>
          <w:szCs w:val="28"/>
          <w:lang w:val="vi-VN"/>
        </w:rPr>
        <w:t>..</w:t>
      </w:r>
      <w:r w:rsidR="00387B9A" w:rsidRPr="00E0685D">
        <w:rPr>
          <w:rFonts w:ascii="Times New Roman" w:hAnsi="Times New Roman" w:cs="Times New Roman"/>
          <w:sz w:val="28"/>
          <w:szCs w:val="28"/>
          <w:lang w:val="vi-VN"/>
        </w:rPr>
        <w:t xml:space="preserve">); Tranh chấp đất đai phát sinh từ quan hệ giao dịch về chuyển quyền </w:t>
      </w:r>
      <w:r w:rsidR="00A613EF" w:rsidRPr="00E0685D">
        <w:rPr>
          <w:rFonts w:ascii="Times New Roman" w:hAnsi="Times New Roman" w:cs="Times New Roman"/>
          <w:sz w:val="28"/>
          <w:szCs w:val="28"/>
          <w:lang w:val="vi-VN"/>
        </w:rPr>
        <w:t>SDĐ</w:t>
      </w:r>
      <w:r w:rsidR="00387B9A" w:rsidRPr="00E0685D">
        <w:rPr>
          <w:rFonts w:ascii="Times New Roman" w:hAnsi="Times New Roman" w:cs="Times New Roman"/>
          <w:sz w:val="28"/>
          <w:szCs w:val="28"/>
          <w:lang w:val="vi-VN"/>
        </w:rPr>
        <w:t xml:space="preserve"> (chuyển đổi, chuyển nhượng, tặng cho, cho thuê, cho thuê lại, v.v.); Tranh chấp về lấn chiếm đất, ranh giới đất, cột mốc, hàng rào, xây tường ngăn trên đất;</w:t>
      </w:r>
      <w:r w:rsidR="00D06236">
        <w:rPr>
          <w:rFonts w:ascii="Times New Roman" w:hAnsi="Times New Roman" w:cs="Times New Roman"/>
          <w:sz w:val="28"/>
          <w:szCs w:val="28"/>
        </w:rPr>
        <w:t xml:space="preserve"> </w:t>
      </w:r>
      <w:r w:rsidR="00387B9A" w:rsidRPr="00E0685D">
        <w:rPr>
          <w:rFonts w:ascii="Times New Roman" w:hAnsi="Times New Roman" w:cs="Times New Roman"/>
          <w:sz w:val="28"/>
          <w:szCs w:val="28"/>
          <w:lang w:val="vi-VN"/>
        </w:rPr>
        <w:t>Tranh chấp quyền về lối đi qua thửa đất liền kề; Tranh chấp về đất đai liên quan đến tiêu nước, tưới nước trong canh tác, cấp, thoát nước, cấp khí gas, đường dây tải điện, thông tin liên lạc và các nhu cầu cần thiết khác.</w:t>
      </w:r>
    </w:p>
    <w:p w14:paraId="68110A9A" w14:textId="77777777" w:rsidR="00387B9A" w:rsidRPr="00E0685D" w:rsidRDefault="00412F9E" w:rsidP="00AE3B59">
      <w:pPr>
        <w:spacing w:before="120" w:after="120" w:line="400" w:lineRule="exact"/>
        <w:ind w:firstLine="709"/>
        <w:jc w:val="both"/>
        <w:rPr>
          <w:rFonts w:ascii="Times New Roman" w:hAnsi="Times New Roman" w:cs="Times New Roman"/>
          <w:sz w:val="28"/>
          <w:szCs w:val="28"/>
          <w:lang w:val="vi-VN"/>
        </w:rPr>
      </w:pPr>
      <w:r w:rsidRPr="00E0685D">
        <w:rPr>
          <w:rFonts w:ascii="Times New Roman" w:hAnsi="Times New Roman" w:cs="Times New Roman"/>
          <w:sz w:val="28"/>
          <w:szCs w:val="28"/>
          <w:lang w:val="vi-VN"/>
        </w:rPr>
        <w:t xml:space="preserve">+ </w:t>
      </w:r>
      <w:r w:rsidR="00387B9A" w:rsidRPr="00E0685D">
        <w:rPr>
          <w:rFonts w:ascii="Times New Roman" w:hAnsi="Times New Roman" w:cs="Times New Roman"/>
          <w:sz w:val="28"/>
          <w:szCs w:val="28"/>
          <w:lang w:val="vi-VN"/>
        </w:rPr>
        <w:t>Tranh chấp đất đai trong thực hiện các dự án bất động sản nhà ở thương mại, nhà ở xã hội (</w:t>
      </w:r>
      <w:r w:rsidR="00453600" w:rsidRPr="00E0685D">
        <w:rPr>
          <w:rFonts w:ascii="Times New Roman" w:hAnsi="Times New Roman" w:cs="Times New Roman"/>
          <w:sz w:val="28"/>
          <w:szCs w:val="28"/>
          <w:lang w:val="vi-VN"/>
        </w:rPr>
        <w:t xml:space="preserve">thường xảy ra giữa các Dự án hoặc dự án và người mua; </w:t>
      </w:r>
      <w:r w:rsidR="00387B9A" w:rsidRPr="00E0685D">
        <w:rPr>
          <w:rFonts w:ascii="Times New Roman" w:hAnsi="Times New Roman" w:cs="Times New Roman"/>
          <w:sz w:val="28"/>
          <w:szCs w:val="28"/>
          <w:lang w:val="vi-VN"/>
        </w:rPr>
        <w:t>tranh chấp liên quan đến tài sản hình thành trong tương lai).</w:t>
      </w:r>
    </w:p>
    <w:p w14:paraId="70D0AD74" w14:textId="77777777" w:rsidR="00387B9A" w:rsidRPr="00E0685D" w:rsidRDefault="00412F9E" w:rsidP="00AE3B59">
      <w:pPr>
        <w:spacing w:before="120" w:after="120" w:line="400" w:lineRule="exact"/>
        <w:ind w:firstLine="709"/>
        <w:jc w:val="both"/>
        <w:rPr>
          <w:rFonts w:ascii="Times New Roman" w:hAnsi="Times New Roman" w:cs="Times New Roman"/>
          <w:sz w:val="28"/>
          <w:szCs w:val="28"/>
          <w:lang w:val="vi-VN"/>
        </w:rPr>
      </w:pPr>
      <w:r w:rsidRPr="00E0685D">
        <w:rPr>
          <w:rFonts w:ascii="Times New Roman" w:hAnsi="Times New Roman" w:cs="Times New Roman"/>
          <w:sz w:val="28"/>
          <w:szCs w:val="28"/>
          <w:lang w:val="vi-VN"/>
        </w:rPr>
        <w:t xml:space="preserve">+ </w:t>
      </w:r>
      <w:r w:rsidR="00387B9A" w:rsidRPr="00E0685D">
        <w:rPr>
          <w:rFonts w:ascii="Times New Roman" w:hAnsi="Times New Roman" w:cs="Times New Roman"/>
          <w:sz w:val="28"/>
          <w:szCs w:val="28"/>
          <w:lang w:val="vi-VN"/>
        </w:rPr>
        <w:t xml:space="preserve">Tranh chấp đất đai trong chuyển nhượng toàn bộ hoặc một phần dự án đầu tư bất động sản có quyền </w:t>
      </w:r>
      <w:r w:rsidR="00A613EF" w:rsidRPr="00E0685D">
        <w:rPr>
          <w:rFonts w:ascii="Times New Roman" w:hAnsi="Times New Roman" w:cs="Times New Roman"/>
          <w:sz w:val="28"/>
          <w:szCs w:val="28"/>
          <w:lang w:val="vi-VN"/>
        </w:rPr>
        <w:t>SDĐ</w:t>
      </w:r>
      <w:r w:rsidR="00387B9A" w:rsidRPr="00E0685D">
        <w:rPr>
          <w:rFonts w:ascii="Times New Roman" w:hAnsi="Times New Roman" w:cs="Times New Roman"/>
          <w:sz w:val="28"/>
          <w:szCs w:val="28"/>
          <w:lang w:val="vi-VN"/>
        </w:rPr>
        <w:t>.</w:t>
      </w:r>
    </w:p>
    <w:p w14:paraId="109B307B" w14:textId="77777777" w:rsidR="00387B9A" w:rsidRPr="00E0685D" w:rsidRDefault="00C24364" w:rsidP="00AE3B59">
      <w:pPr>
        <w:spacing w:before="120" w:after="120" w:line="400" w:lineRule="exact"/>
        <w:ind w:firstLine="709"/>
        <w:jc w:val="both"/>
        <w:rPr>
          <w:rFonts w:ascii="Times New Roman" w:hAnsi="Times New Roman" w:cs="Times New Roman"/>
          <w:sz w:val="28"/>
          <w:szCs w:val="28"/>
          <w:lang w:val="vi-VN"/>
        </w:rPr>
      </w:pPr>
      <w:r w:rsidRPr="00E0685D">
        <w:rPr>
          <w:rFonts w:ascii="Times New Roman" w:hAnsi="Times New Roman" w:cs="Times New Roman"/>
          <w:sz w:val="28"/>
          <w:szCs w:val="28"/>
          <w:lang w:val="vi-VN"/>
        </w:rPr>
        <w:t xml:space="preserve">+ </w:t>
      </w:r>
      <w:r w:rsidR="00387B9A" w:rsidRPr="00E0685D">
        <w:rPr>
          <w:rFonts w:ascii="Times New Roman" w:hAnsi="Times New Roman" w:cs="Times New Roman"/>
          <w:sz w:val="28"/>
          <w:szCs w:val="28"/>
          <w:lang w:val="vi-VN"/>
        </w:rPr>
        <w:t xml:space="preserve">Tranh chấp đất đai trong các hợp đồng vay tài sản, hợp đồng tín dụng có cầm cố, thế chấp quyền </w:t>
      </w:r>
      <w:r w:rsidR="00A613EF" w:rsidRPr="00E0685D">
        <w:rPr>
          <w:rFonts w:ascii="Times New Roman" w:hAnsi="Times New Roman" w:cs="Times New Roman"/>
          <w:sz w:val="28"/>
          <w:szCs w:val="28"/>
          <w:lang w:val="vi-VN"/>
        </w:rPr>
        <w:t>SDĐ</w:t>
      </w:r>
      <w:r w:rsidR="00387B9A" w:rsidRPr="00E0685D">
        <w:rPr>
          <w:rFonts w:ascii="Times New Roman" w:hAnsi="Times New Roman" w:cs="Times New Roman"/>
          <w:sz w:val="28"/>
          <w:szCs w:val="28"/>
          <w:lang w:val="vi-VN"/>
        </w:rPr>
        <w:t>, có đăng ký giao dịch bảo đảm.</w:t>
      </w:r>
    </w:p>
    <w:p w14:paraId="2C9FA38B" w14:textId="77777777" w:rsidR="00387B9A" w:rsidRPr="008F44FD" w:rsidRDefault="00C24364" w:rsidP="00AE3B59">
      <w:pPr>
        <w:spacing w:before="120" w:after="120" w:line="400" w:lineRule="exact"/>
        <w:ind w:firstLine="709"/>
        <w:jc w:val="both"/>
        <w:rPr>
          <w:rFonts w:ascii="Times New Roman" w:hAnsi="Times New Roman" w:cs="Times New Roman"/>
          <w:sz w:val="28"/>
          <w:szCs w:val="28"/>
          <w:lang w:val="vi-VN"/>
        </w:rPr>
      </w:pPr>
      <w:r w:rsidRPr="008F44FD">
        <w:rPr>
          <w:rFonts w:ascii="Times New Roman" w:hAnsi="Times New Roman" w:cs="Times New Roman"/>
          <w:sz w:val="28"/>
          <w:szCs w:val="28"/>
          <w:lang w:val="vi-VN"/>
        </w:rPr>
        <w:t xml:space="preserve">+ </w:t>
      </w:r>
      <w:r w:rsidR="00387B9A" w:rsidRPr="008F44FD">
        <w:rPr>
          <w:rFonts w:ascii="Times New Roman" w:hAnsi="Times New Roman" w:cs="Times New Roman"/>
          <w:sz w:val="28"/>
          <w:szCs w:val="28"/>
          <w:lang w:val="vi-VN"/>
        </w:rPr>
        <w:t xml:space="preserve">Tranh chấp liên quan đến góp vốn bằng quyền </w:t>
      </w:r>
      <w:r w:rsidR="00A613EF" w:rsidRPr="008F44FD">
        <w:rPr>
          <w:rFonts w:ascii="Times New Roman" w:hAnsi="Times New Roman" w:cs="Times New Roman"/>
          <w:sz w:val="28"/>
          <w:szCs w:val="28"/>
          <w:lang w:val="vi-VN"/>
        </w:rPr>
        <w:t>SDĐ</w:t>
      </w:r>
      <w:r w:rsidR="00387B9A" w:rsidRPr="008F44FD">
        <w:rPr>
          <w:rFonts w:ascii="Times New Roman" w:hAnsi="Times New Roman" w:cs="Times New Roman"/>
          <w:sz w:val="28"/>
          <w:szCs w:val="28"/>
          <w:lang w:val="vi-VN"/>
        </w:rPr>
        <w:t xml:space="preserve">, giá trị quyền </w:t>
      </w:r>
      <w:r w:rsidR="00A613EF" w:rsidRPr="008F44FD">
        <w:rPr>
          <w:rFonts w:ascii="Times New Roman" w:hAnsi="Times New Roman" w:cs="Times New Roman"/>
          <w:sz w:val="28"/>
          <w:szCs w:val="28"/>
          <w:lang w:val="vi-VN"/>
        </w:rPr>
        <w:t>SDĐ</w:t>
      </w:r>
      <w:r w:rsidR="00387B9A" w:rsidRPr="008F44FD">
        <w:rPr>
          <w:rFonts w:ascii="Times New Roman" w:hAnsi="Times New Roman" w:cs="Times New Roman"/>
          <w:sz w:val="28"/>
          <w:szCs w:val="28"/>
          <w:lang w:val="vi-VN"/>
        </w:rPr>
        <w:t>.</w:t>
      </w:r>
    </w:p>
    <w:p w14:paraId="0351E291" w14:textId="77777777" w:rsidR="00387B9A" w:rsidRPr="008F44FD" w:rsidRDefault="00C24364" w:rsidP="00AE3B59">
      <w:pPr>
        <w:spacing w:before="120" w:after="120" w:line="400" w:lineRule="exact"/>
        <w:ind w:firstLine="709"/>
        <w:jc w:val="both"/>
        <w:rPr>
          <w:rFonts w:ascii="Times New Roman" w:hAnsi="Times New Roman" w:cs="Times New Roman"/>
          <w:sz w:val="28"/>
          <w:szCs w:val="28"/>
          <w:lang w:val="vi-VN"/>
        </w:rPr>
      </w:pPr>
      <w:r w:rsidRPr="008F44FD">
        <w:rPr>
          <w:rFonts w:ascii="Times New Roman" w:hAnsi="Times New Roman" w:cs="Times New Roman"/>
          <w:sz w:val="28"/>
          <w:szCs w:val="28"/>
          <w:lang w:val="vi-VN"/>
        </w:rPr>
        <w:t xml:space="preserve">+ </w:t>
      </w:r>
      <w:r w:rsidR="00387B9A" w:rsidRPr="008F44FD">
        <w:rPr>
          <w:rFonts w:ascii="Times New Roman" w:hAnsi="Times New Roman" w:cs="Times New Roman"/>
          <w:sz w:val="28"/>
          <w:szCs w:val="28"/>
          <w:lang w:val="vi-VN"/>
        </w:rPr>
        <w:t xml:space="preserve">Tranh chấp liên quan đến bảo lãnh bằng quyền </w:t>
      </w:r>
      <w:r w:rsidR="00A613EF" w:rsidRPr="008F44FD">
        <w:rPr>
          <w:rFonts w:ascii="Times New Roman" w:hAnsi="Times New Roman" w:cs="Times New Roman"/>
          <w:sz w:val="28"/>
          <w:szCs w:val="28"/>
          <w:lang w:val="vi-VN"/>
        </w:rPr>
        <w:t>SDĐ</w:t>
      </w:r>
      <w:r w:rsidR="00387B9A" w:rsidRPr="008F44FD">
        <w:rPr>
          <w:rFonts w:ascii="Times New Roman" w:hAnsi="Times New Roman" w:cs="Times New Roman"/>
          <w:sz w:val="28"/>
          <w:szCs w:val="28"/>
          <w:lang w:val="vi-VN"/>
        </w:rPr>
        <w:t xml:space="preserve">, giá trị quyền </w:t>
      </w:r>
      <w:r w:rsidR="00A613EF" w:rsidRPr="008F44FD">
        <w:rPr>
          <w:rFonts w:ascii="Times New Roman" w:hAnsi="Times New Roman" w:cs="Times New Roman"/>
          <w:sz w:val="28"/>
          <w:szCs w:val="28"/>
          <w:lang w:val="vi-VN"/>
        </w:rPr>
        <w:t>SDĐ</w:t>
      </w:r>
      <w:r w:rsidR="00387B9A" w:rsidRPr="008F44FD">
        <w:rPr>
          <w:rFonts w:ascii="Times New Roman" w:hAnsi="Times New Roman" w:cs="Times New Roman"/>
          <w:sz w:val="28"/>
          <w:szCs w:val="28"/>
          <w:lang w:val="vi-VN"/>
        </w:rPr>
        <w:t>.</w:t>
      </w:r>
    </w:p>
    <w:p w14:paraId="776D8AB2" w14:textId="77777777" w:rsidR="00387B9A" w:rsidRPr="008F44FD" w:rsidRDefault="00C24364" w:rsidP="00AE3B59">
      <w:pPr>
        <w:spacing w:before="120" w:after="120" w:line="400" w:lineRule="exact"/>
        <w:ind w:firstLine="709"/>
        <w:jc w:val="both"/>
        <w:rPr>
          <w:rFonts w:ascii="Times New Roman" w:hAnsi="Times New Roman" w:cs="Times New Roman"/>
          <w:sz w:val="28"/>
          <w:szCs w:val="28"/>
          <w:lang w:val="vi-VN"/>
        </w:rPr>
      </w:pPr>
      <w:r w:rsidRPr="008F44FD">
        <w:rPr>
          <w:rFonts w:ascii="Times New Roman" w:hAnsi="Times New Roman" w:cs="Times New Roman"/>
          <w:sz w:val="28"/>
          <w:szCs w:val="28"/>
          <w:lang w:val="vi-VN"/>
        </w:rPr>
        <w:t xml:space="preserve">+ </w:t>
      </w:r>
      <w:r w:rsidR="00387B9A" w:rsidRPr="008F44FD">
        <w:rPr>
          <w:rFonts w:ascii="Times New Roman" w:hAnsi="Times New Roman" w:cs="Times New Roman"/>
          <w:sz w:val="28"/>
          <w:szCs w:val="28"/>
          <w:lang w:val="vi-VN"/>
        </w:rPr>
        <w:t xml:space="preserve">Tranh chấp việc nhận đứng tên </w:t>
      </w:r>
      <w:r w:rsidRPr="008F44FD">
        <w:rPr>
          <w:rFonts w:ascii="Times New Roman" w:hAnsi="Times New Roman" w:cs="Times New Roman"/>
          <w:sz w:val="28"/>
          <w:szCs w:val="28"/>
          <w:lang w:val="vi-VN"/>
        </w:rPr>
        <w:t>cho người khác trong xác nhận</w:t>
      </w:r>
      <w:r w:rsidR="00387B9A" w:rsidRPr="008F44FD">
        <w:rPr>
          <w:rFonts w:ascii="Times New Roman" w:hAnsi="Times New Roman" w:cs="Times New Roman"/>
          <w:sz w:val="28"/>
          <w:szCs w:val="28"/>
          <w:lang w:val="vi-VN"/>
        </w:rPr>
        <w:t xml:space="preserve"> quyền </w:t>
      </w:r>
      <w:r w:rsidR="00A613EF" w:rsidRPr="008F44FD">
        <w:rPr>
          <w:rFonts w:ascii="Times New Roman" w:hAnsi="Times New Roman" w:cs="Times New Roman"/>
          <w:sz w:val="28"/>
          <w:szCs w:val="28"/>
          <w:lang w:val="vi-VN"/>
        </w:rPr>
        <w:t>SDĐ</w:t>
      </w:r>
      <w:r w:rsidR="00387B9A" w:rsidRPr="008F44FD">
        <w:rPr>
          <w:rFonts w:ascii="Times New Roman" w:hAnsi="Times New Roman" w:cs="Times New Roman"/>
          <w:sz w:val="28"/>
          <w:szCs w:val="28"/>
          <w:lang w:val="vi-VN"/>
        </w:rPr>
        <w:t>.</w:t>
      </w:r>
    </w:p>
    <w:p w14:paraId="406ECD72" w14:textId="77777777" w:rsidR="00B02A74" w:rsidRPr="00E536E0" w:rsidRDefault="00537F9C" w:rsidP="00AE3B59">
      <w:pPr>
        <w:spacing w:before="120" w:after="120" w:line="400" w:lineRule="exact"/>
        <w:ind w:firstLine="709"/>
        <w:jc w:val="both"/>
        <w:rPr>
          <w:rFonts w:ascii="Times New Roman" w:hAnsi="Times New Roman" w:cs="Times New Roman"/>
          <w:sz w:val="28"/>
          <w:szCs w:val="28"/>
          <w:lang w:val="vi-VN"/>
        </w:rPr>
      </w:pPr>
      <w:r w:rsidRPr="008F44FD">
        <w:rPr>
          <w:rFonts w:ascii="Times New Roman" w:hAnsi="Times New Roman" w:cs="Times New Roman"/>
          <w:sz w:val="28"/>
          <w:szCs w:val="28"/>
          <w:lang w:val="vi-VN"/>
        </w:rPr>
        <w:t xml:space="preserve">+ </w:t>
      </w:r>
      <w:r w:rsidR="00387B9A" w:rsidRPr="008F44FD">
        <w:rPr>
          <w:rFonts w:ascii="Times New Roman" w:hAnsi="Times New Roman" w:cs="Times New Roman"/>
          <w:sz w:val="28"/>
          <w:szCs w:val="28"/>
          <w:lang w:val="vi-VN"/>
        </w:rPr>
        <w:t>Tranh chấp chấm dứt quyền đối với bất động sản liền kề</w:t>
      </w:r>
      <w:r w:rsidRPr="008F44FD">
        <w:rPr>
          <w:rFonts w:ascii="Times New Roman" w:hAnsi="Times New Roman" w:cs="Times New Roman"/>
          <w:sz w:val="28"/>
          <w:szCs w:val="28"/>
          <w:lang w:val="vi-VN"/>
        </w:rPr>
        <w:t>,…</w:t>
      </w:r>
    </w:p>
    <w:p w14:paraId="75CC65DA" w14:textId="77777777" w:rsidR="003172B1" w:rsidRPr="00494295" w:rsidRDefault="003172B1" w:rsidP="00AE3B59">
      <w:pPr>
        <w:spacing w:before="120" w:after="120" w:line="400" w:lineRule="exact"/>
        <w:jc w:val="both"/>
        <w:rPr>
          <w:rFonts w:ascii="Times New Roman" w:hAnsi="Times New Roman" w:cs="Times New Roman"/>
          <w:b/>
          <w:i/>
          <w:sz w:val="28"/>
          <w:szCs w:val="28"/>
          <w:lang w:val="vi-VN"/>
        </w:rPr>
      </w:pPr>
      <w:bookmarkStart w:id="14" w:name="_Toc67690004"/>
      <w:r w:rsidRPr="00494295">
        <w:rPr>
          <w:rFonts w:ascii="Times New Roman" w:hAnsi="Times New Roman" w:cs="Times New Roman"/>
          <w:b/>
          <w:i/>
          <w:sz w:val="28"/>
          <w:szCs w:val="28"/>
          <w:lang w:val="vi-VN"/>
        </w:rPr>
        <w:t>b</w:t>
      </w:r>
      <w:r w:rsidR="00FB5176" w:rsidRPr="00494295">
        <w:rPr>
          <w:rFonts w:ascii="Times New Roman" w:hAnsi="Times New Roman" w:cs="Times New Roman"/>
          <w:b/>
          <w:i/>
          <w:sz w:val="28"/>
          <w:szCs w:val="28"/>
          <w:lang w:val="vi-VN"/>
        </w:rPr>
        <w:t>)</w:t>
      </w:r>
      <w:r w:rsidR="00652FC0">
        <w:rPr>
          <w:rFonts w:ascii="Times New Roman" w:hAnsi="Times New Roman" w:cs="Times New Roman"/>
          <w:b/>
          <w:i/>
          <w:sz w:val="28"/>
          <w:szCs w:val="28"/>
        </w:rPr>
        <w:t xml:space="preserve"> </w:t>
      </w:r>
      <w:r w:rsidR="00615C8D" w:rsidRPr="00494295">
        <w:rPr>
          <w:rFonts w:ascii="Times New Roman" w:hAnsi="Times New Roman" w:cs="Times New Roman"/>
          <w:b/>
          <w:i/>
          <w:sz w:val="28"/>
          <w:szCs w:val="28"/>
          <w:lang w:val="vi-VN"/>
        </w:rPr>
        <w:t>C</w:t>
      </w:r>
      <w:r w:rsidRPr="00494295">
        <w:rPr>
          <w:rFonts w:ascii="Times New Roman" w:hAnsi="Times New Roman" w:cs="Times New Roman"/>
          <w:b/>
          <w:i/>
          <w:sz w:val="28"/>
          <w:szCs w:val="28"/>
          <w:lang w:val="vi-VN"/>
        </w:rPr>
        <w:t>ác loại tranh chấp</w:t>
      </w:r>
      <w:r w:rsidR="00924A7C">
        <w:rPr>
          <w:rFonts w:ascii="Times New Roman" w:hAnsi="Times New Roman" w:cs="Times New Roman"/>
          <w:b/>
          <w:i/>
          <w:sz w:val="28"/>
          <w:szCs w:val="28"/>
        </w:rPr>
        <w:t xml:space="preserve"> </w:t>
      </w:r>
      <w:r w:rsidR="00697AAD" w:rsidRPr="00494295">
        <w:rPr>
          <w:rFonts w:ascii="Times New Roman" w:hAnsi="Times New Roman" w:cs="Times New Roman"/>
          <w:b/>
          <w:i/>
          <w:sz w:val="28"/>
          <w:szCs w:val="28"/>
          <w:lang w:val="vi-VN"/>
        </w:rPr>
        <w:t>về</w:t>
      </w:r>
      <w:r w:rsidRPr="00494295">
        <w:rPr>
          <w:rFonts w:ascii="Times New Roman" w:hAnsi="Times New Roman" w:cs="Times New Roman"/>
          <w:b/>
          <w:i/>
          <w:sz w:val="28"/>
          <w:szCs w:val="28"/>
          <w:lang w:val="vi-VN"/>
        </w:rPr>
        <w:t xml:space="preserve"> đất đai mà nhóm đối tượng </w:t>
      </w:r>
      <w:r w:rsidR="004959D5" w:rsidRPr="00494295">
        <w:rPr>
          <w:rFonts w:ascii="Times New Roman" w:hAnsi="Times New Roman" w:cs="Times New Roman"/>
          <w:b/>
          <w:i/>
          <w:sz w:val="28"/>
          <w:szCs w:val="28"/>
          <w:lang w:val="vi-VN"/>
        </w:rPr>
        <w:t>trợ giúp pháp lý</w:t>
      </w:r>
      <w:r w:rsidRPr="00494295">
        <w:rPr>
          <w:rFonts w:ascii="Times New Roman" w:hAnsi="Times New Roman" w:cs="Times New Roman"/>
          <w:b/>
          <w:i/>
          <w:sz w:val="28"/>
          <w:szCs w:val="28"/>
          <w:lang w:val="vi-VN"/>
        </w:rPr>
        <w:t xml:space="preserve"> thường có vướng mắc nhiều nhất:</w:t>
      </w:r>
      <w:bookmarkEnd w:id="14"/>
    </w:p>
    <w:p w14:paraId="3D6C5B6D" w14:textId="77777777" w:rsidR="00CA577F" w:rsidRPr="00494295" w:rsidRDefault="00991DED" w:rsidP="00AE3B59">
      <w:pPr>
        <w:spacing w:before="120" w:after="120" w:line="400" w:lineRule="exact"/>
        <w:jc w:val="both"/>
        <w:rPr>
          <w:rFonts w:ascii="Times New Roman" w:hAnsi="Times New Roman" w:cs="Times New Roman"/>
          <w:sz w:val="28"/>
          <w:szCs w:val="28"/>
          <w:lang w:val="vi-VN"/>
        </w:rPr>
      </w:pPr>
      <w:r w:rsidRPr="00494295">
        <w:rPr>
          <w:rFonts w:ascii="Times New Roman" w:hAnsi="Times New Roman" w:cs="Times New Roman"/>
          <w:sz w:val="28"/>
          <w:szCs w:val="28"/>
          <w:lang w:val="vi-VN"/>
        </w:rPr>
        <w:tab/>
      </w:r>
      <w:r w:rsidR="00CA577F" w:rsidRPr="00494295">
        <w:rPr>
          <w:rFonts w:ascii="Times New Roman" w:hAnsi="Times New Roman" w:cs="Times New Roman"/>
          <w:sz w:val="28"/>
          <w:szCs w:val="28"/>
          <w:lang w:val="vi-VN"/>
        </w:rPr>
        <w:t>Trong phạm vi tài liệu này</w:t>
      </w:r>
      <w:r w:rsidR="00F367DB" w:rsidRPr="00494295">
        <w:rPr>
          <w:rFonts w:ascii="Times New Roman" w:hAnsi="Times New Roman" w:cs="Times New Roman"/>
          <w:sz w:val="28"/>
          <w:szCs w:val="28"/>
          <w:lang w:val="vi-VN"/>
        </w:rPr>
        <w:t>,</w:t>
      </w:r>
      <w:r w:rsidR="00CA577F" w:rsidRPr="00494295">
        <w:rPr>
          <w:rFonts w:ascii="Times New Roman" w:hAnsi="Times New Roman" w:cs="Times New Roman"/>
          <w:sz w:val="28"/>
          <w:szCs w:val="28"/>
          <w:lang w:val="vi-VN"/>
        </w:rPr>
        <w:t xml:space="preserve"> các vấn đề được chọn để </w:t>
      </w:r>
      <w:r w:rsidR="00D638C3" w:rsidRPr="00494295">
        <w:rPr>
          <w:rFonts w:ascii="Times New Roman" w:hAnsi="Times New Roman" w:cs="Times New Roman"/>
          <w:sz w:val="28"/>
          <w:szCs w:val="28"/>
          <w:lang w:val="vi-VN"/>
        </w:rPr>
        <w:t xml:space="preserve">xây dựng tài liệu hướng dẫn </w:t>
      </w:r>
      <w:r w:rsidR="00CA577F" w:rsidRPr="00494295">
        <w:rPr>
          <w:rFonts w:ascii="Times New Roman" w:hAnsi="Times New Roman" w:cs="Times New Roman"/>
          <w:sz w:val="28"/>
          <w:szCs w:val="28"/>
          <w:lang w:val="vi-VN"/>
        </w:rPr>
        <w:t xml:space="preserve">là các </w:t>
      </w:r>
      <w:r w:rsidR="00AA7BF3" w:rsidRPr="00494295">
        <w:rPr>
          <w:rFonts w:ascii="Times New Roman" w:hAnsi="Times New Roman" w:cs="Times New Roman"/>
          <w:sz w:val="28"/>
          <w:szCs w:val="28"/>
          <w:lang w:val="vi-VN"/>
        </w:rPr>
        <w:t xml:space="preserve">các loại tranh chấp </w:t>
      </w:r>
      <w:r w:rsidR="00CA577F" w:rsidRPr="00494295">
        <w:rPr>
          <w:rFonts w:ascii="Times New Roman" w:hAnsi="Times New Roman" w:cs="Times New Roman"/>
          <w:sz w:val="28"/>
          <w:szCs w:val="28"/>
          <w:lang w:val="vi-VN"/>
        </w:rPr>
        <w:t>mang tính nổi cộm, điển hình</w:t>
      </w:r>
      <w:r w:rsidR="00F367DB" w:rsidRPr="00494295">
        <w:rPr>
          <w:rFonts w:ascii="Times New Roman" w:hAnsi="Times New Roman" w:cs="Times New Roman"/>
          <w:sz w:val="28"/>
          <w:szCs w:val="28"/>
          <w:lang w:val="vi-VN"/>
        </w:rPr>
        <w:t xml:space="preserve"> mà</w:t>
      </w:r>
      <w:r w:rsidR="00CA577F" w:rsidRPr="00494295">
        <w:rPr>
          <w:rFonts w:ascii="Times New Roman" w:hAnsi="Times New Roman" w:cs="Times New Roman"/>
          <w:sz w:val="28"/>
          <w:szCs w:val="28"/>
          <w:lang w:val="vi-VN"/>
        </w:rPr>
        <w:t xml:space="preserve"> người được trợ giúp pháp lý</w:t>
      </w:r>
      <w:r w:rsidR="00615C8D" w:rsidRPr="00494295">
        <w:rPr>
          <w:rFonts w:ascii="Times New Roman" w:hAnsi="Times New Roman" w:cs="Times New Roman"/>
          <w:sz w:val="28"/>
          <w:szCs w:val="28"/>
          <w:lang w:val="vi-VN"/>
        </w:rPr>
        <w:t xml:space="preserve"> (TGPL)</w:t>
      </w:r>
      <w:r w:rsidR="00073AD5" w:rsidRPr="00494295">
        <w:rPr>
          <w:rFonts w:ascii="Times New Roman" w:hAnsi="Times New Roman" w:cs="Times New Roman"/>
          <w:sz w:val="28"/>
          <w:szCs w:val="28"/>
          <w:lang w:val="vi-VN"/>
        </w:rPr>
        <w:t xml:space="preserve"> thường</w:t>
      </w:r>
      <w:r w:rsidR="00CA577F" w:rsidRPr="00494295">
        <w:rPr>
          <w:rFonts w:ascii="Times New Roman" w:hAnsi="Times New Roman" w:cs="Times New Roman"/>
          <w:sz w:val="28"/>
          <w:szCs w:val="28"/>
          <w:lang w:val="vi-VN"/>
        </w:rPr>
        <w:t xml:space="preserve"> có nhu cầu</w:t>
      </w:r>
      <w:r w:rsidR="00AA7BF3" w:rsidRPr="00494295">
        <w:rPr>
          <w:rFonts w:ascii="Times New Roman" w:hAnsi="Times New Roman" w:cs="Times New Roman"/>
          <w:sz w:val="28"/>
          <w:szCs w:val="28"/>
          <w:lang w:val="vi-VN"/>
        </w:rPr>
        <w:t xml:space="preserve"> trợ giúp</w:t>
      </w:r>
      <w:r w:rsidR="00CA577F" w:rsidRPr="00494295">
        <w:rPr>
          <w:rFonts w:ascii="Times New Roman" w:hAnsi="Times New Roman" w:cs="Times New Roman"/>
          <w:sz w:val="28"/>
          <w:szCs w:val="28"/>
          <w:lang w:val="vi-VN"/>
        </w:rPr>
        <w:t xml:space="preserve"> nhiều nhất</w:t>
      </w:r>
      <w:r w:rsidR="00C27714" w:rsidRPr="00494295">
        <w:rPr>
          <w:rFonts w:ascii="Times New Roman" w:hAnsi="Times New Roman" w:cs="Times New Roman"/>
          <w:sz w:val="28"/>
          <w:szCs w:val="28"/>
          <w:lang w:val="vi-VN"/>
        </w:rPr>
        <w:t>. Đó là</w:t>
      </w:r>
      <w:r w:rsidR="00CA577F" w:rsidRPr="00494295">
        <w:rPr>
          <w:rFonts w:ascii="Times New Roman" w:hAnsi="Times New Roman" w:cs="Times New Roman"/>
          <w:sz w:val="28"/>
          <w:szCs w:val="28"/>
          <w:lang w:val="vi-VN"/>
        </w:rPr>
        <w:t xml:space="preserve"> các </w:t>
      </w:r>
      <w:r w:rsidR="00C27714" w:rsidRPr="00494295">
        <w:rPr>
          <w:rFonts w:ascii="Times New Roman" w:hAnsi="Times New Roman" w:cs="Times New Roman"/>
          <w:sz w:val="28"/>
          <w:szCs w:val="28"/>
          <w:lang w:val="vi-VN"/>
        </w:rPr>
        <w:t xml:space="preserve">loại </w:t>
      </w:r>
      <w:r w:rsidR="00CA577F" w:rsidRPr="00494295">
        <w:rPr>
          <w:rFonts w:ascii="Times New Roman" w:hAnsi="Times New Roman" w:cs="Times New Roman"/>
          <w:sz w:val="28"/>
          <w:szCs w:val="28"/>
          <w:lang w:val="vi-VN"/>
        </w:rPr>
        <w:t>tranh chấp dân sự về đất đai trong</w:t>
      </w:r>
      <w:r w:rsidR="00091C5B" w:rsidRPr="00494295">
        <w:rPr>
          <w:rFonts w:ascii="Times New Roman" w:hAnsi="Times New Roman" w:cs="Times New Roman"/>
          <w:sz w:val="28"/>
          <w:szCs w:val="28"/>
          <w:lang w:val="vi-VN"/>
        </w:rPr>
        <w:t xml:space="preserve"> các quan hệ hôn nhân gia đình như</w:t>
      </w:r>
      <w:r w:rsidR="00070E55">
        <w:rPr>
          <w:rFonts w:ascii="Times New Roman" w:hAnsi="Times New Roman" w:cs="Times New Roman"/>
          <w:sz w:val="28"/>
          <w:szCs w:val="28"/>
        </w:rPr>
        <w:t xml:space="preserve"> </w:t>
      </w:r>
      <w:r w:rsidR="00CA577F" w:rsidRPr="00494295">
        <w:rPr>
          <w:rFonts w:ascii="Times New Roman" w:hAnsi="Times New Roman" w:cs="Times New Roman"/>
          <w:sz w:val="28"/>
          <w:szCs w:val="28"/>
          <w:lang w:val="vi-VN"/>
        </w:rPr>
        <w:t>thừa kế,</w:t>
      </w:r>
      <w:r w:rsidR="00091C5B" w:rsidRPr="00494295">
        <w:rPr>
          <w:rFonts w:ascii="Times New Roman" w:hAnsi="Times New Roman" w:cs="Times New Roman"/>
          <w:sz w:val="28"/>
          <w:szCs w:val="28"/>
          <w:lang w:val="vi-VN"/>
        </w:rPr>
        <w:t xml:space="preserve"> ly hôn</w:t>
      </w:r>
      <w:r w:rsidR="00C03A1D" w:rsidRPr="00494295">
        <w:rPr>
          <w:rFonts w:ascii="Times New Roman" w:hAnsi="Times New Roman" w:cs="Times New Roman"/>
          <w:sz w:val="28"/>
          <w:szCs w:val="28"/>
          <w:lang w:val="vi-VN"/>
        </w:rPr>
        <w:t>, và</w:t>
      </w:r>
      <w:r w:rsidR="00091C5B" w:rsidRPr="00494295">
        <w:rPr>
          <w:rFonts w:ascii="Times New Roman" w:hAnsi="Times New Roman" w:cs="Times New Roman"/>
          <w:sz w:val="28"/>
          <w:szCs w:val="28"/>
          <w:lang w:val="vi-VN"/>
        </w:rPr>
        <w:t xml:space="preserve"> các quan hệ</w:t>
      </w:r>
      <w:r w:rsidR="00070E55">
        <w:rPr>
          <w:rFonts w:ascii="Times New Roman" w:hAnsi="Times New Roman" w:cs="Times New Roman"/>
          <w:sz w:val="28"/>
          <w:szCs w:val="28"/>
        </w:rPr>
        <w:t xml:space="preserve"> </w:t>
      </w:r>
      <w:r w:rsidR="00CF64D5" w:rsidRPr="00494295">
        <w:rPr>
          <w:rFonts w:ascii="Times New Roman" w:hAnsi="Times New Roman" w:cs="Times New Roman"/>
          <w:sz w:val="28"/>
          <w:szCs w:val="28"/>
          <w:lang w:val="vi-VN"/>
        </w:rPr>
        <w:t>giao dịch về chuyển quyền SDĐ (chuyển nhượng vì mục đích sinh hoạt)</w:t>
      </w:r>
      <w:r w:rsidR="00CA577F" w:rsidRPr="00494295">
        <w:rPr>
          <w:rFonts w:ascii="Times New Roman" w:hAnsi="Times New Roman" w:cs="Times New Roman"/>
          <w:sz w:val="28"/>
          <w:szCs w:val="28"/>
          <w:lang w:val="vi-VN"/>
        </w:rPr>
        <w:t>, tặng cho</w:t>
      </w:r>
      <w:r w:rsidR="005A29AD" w:rsidRPr="00494295">
        <w:rPr>
          <w:rFonts w:ascii="Times New Roman" w:hAnsi="Times New Roman" w:cs="Times New Roman"/>
          <w:sz w:val="28"/>
          <w:szCs w:val="28"/>
          <w:lang w:val="vi-VN"/>
        </w:rPr>
        <w:t>.</w:t>
      </w:r>
    </w:p>
    <w:p w14:paraId="00FC2890" w14:textId="77777777" w:rsidR="00C03A1D" w:rsidRPr="00494295" w:rsidRDefault="00B02A74" w:rsidP="00AE3B59">
      <w:pPr>
        <w:spacing w:before="120" w:after="120" w:line="400" w:lineRule="exact"/>
        <w:jc w:val="both"/>
        <w:rPr>
          <w:rFonts w:ascii="Times New Roman" w:hAnsi="Times New Roman" w:cs="Times New Roman"/>
          <w:b/>
          <w:sz w:val="28"/>
          <w:szCs w:val="28"/>
          <w:lang w:val="vi-VN"/>
        </w:rPr>
      </w:pPr>
      <w:bookmarkStart w:id="15" w:name="_Toc66353164"/>
      <w:bookmarkStart w:id="16" w:name="_Toc67690005"/>
      <w:r w:rsidRPr="00494295">
        <w:rPr>
          <w:rFonts w:ascii="Times New Roman" w:hAnsi="Times New Roman" w:cs="Times New Roman"/>
          <w:b/>
          <w:sz w:val="28"/>
          <w:szCs w:val="28"/>
          <w:lang w:val="vi-VN"/>
        </w:rPr>
        <w:t xml:space="preserve">5. </w:t>
      </w:r>
      <w:r w:rsidR="00823F17" w:rsidRPr="00494295">
        <w:rPr>
          <w:rFonts w:ascii="Times New Roman" w:hAnsi="Times New Roman" w:cs="Times New Roman"/>
          <w:b/>
          <w:sz w:val="28"/>
          <w:szCs w:val="28"/>
          <w:lang w:val="vi-VN"/>
        </w:rPr>
        <w:t>Các</w:t>
      </w:r>
      <w:r w:rsidR="00B07D91" w:rsidRPr="00494295">
        <w:rPr>
          <w:rFonts w:ascii="Times New Roman" w:hAnsi="Times New Roman" w:cs="Times New Roman"/>
          <w:b/>
          <w:sz w:val="28"/>
          <w:szCs w:val="28"/>
          <w:lang w:val="vi-VN"/>
        </w:rPr>
        <w:t xml:space="preserve"> loại giấy tờ </w:t>
      </w:r>
      <w:r w:rsidR="00C03A1D" w:rsidRPr="00494295">
        <w:rPr>
          <w:rFonts w:ascii="Times New Roman" w:hAnsi="Times New Roman" w:cs="Times New Roman"/>
          <w:b/>
          <w:sz w:val="28"/>
          <w:szCs w:val="28"/>
          <w:lang w:val="vi-VN"/>
        </w:rPr>
        <w:t>xác nhận về quyền sử dụng đất theo pháp luật hiện hành</w:t>
      </w:r>
      <w:bookmarkEnd w:id="15"/>
      <w:bookmarkEnd w:id="16"/>
    </w:p>
    <w:p w14:paraId="64ACC61F" w14:textId="341A7E8D" w:rsidR="00DE762B" w:rsidRPr="00CA1D57" w:rsidRDefault="00DE762B" w:rsidP="00AE3B59">
      <w:pPr>
        <w:spacing w:before="120" w:after="120" w:line="400" w:lineRule="exact"/>
        <w:ind w:firstLine="720"/>
        <w:jc w:val="both"/>
        <w:rPr>
          <w:rFonts w:ascii="Times New Roman" w:hAnsi="Times New Roman" w:cs="Times New Roman"/>
          <w:spacing w:val="2"/>
          <w:sz w:val="28"/>
          <w:szCs w:val="28"/>
        </w:rPr>
      </w:pPr>
      <w:bookmarkStart w:id="17" w:name="_Toc66353165"/>
      <w:bookmarkStart w:id="18" w:name="_Toc66357906"/>
      <w:bookmarkStart w:id="19" w:name="_Toc67684565"/>
      <w:r w:rsidRPr="00CA1D57">
        <w:rPr>
          <w:rFonts w:ascii="Times New Roman" w:hAnsi="Times New Roman" w:cs="Times New Roman"/>
          <w:spacing w:val="2"/>
          <w:sz w:val="28"/>
          <w:szCs w:val="28"/>
        </w:rPr>
        <w:t>Theo quy định tạ</w:t>
      </w:r>
      <w:r w:rsidR="002C0C6B" w:rsidRPr="00CA1D57">
        <w:rPr>
          <w:rFonts w:ascii="Times New Roman" w:hAnsi="Times New Roman" w:cs="Times New Roman"/>
          <w:spacing w:val="2"/>
          <w:sz w:val="28"/>
          <w:szCs w:val="28"/>
        </w:rPr>
        <w:t xml:space="preserve">i </w:t>
      </w:r>
      <w:r w:rsidR="00BB0AD6" w:rsidRPr="00CA1D57">
        <w:rPr>
          <w:rFonts w:ascii="Times New Roman" w:hAnsi="Times New Roman" w:cs="Times New Roman"/>
          <w:spacing w:val="2"/>
          <w:sz w:val="28"/>
          <w:szCs w:val="28"/>
        </w:rPr>
        <w:t>khoản</w:t>
      </w:r>
      <w:r w:rsidR="00D06236">
        <w:rPr>
          <w:rFonts w:ascii="Times New Roman" w:hAnsi="Times New Roman" w:cs="Times New Roman"/>
          <w:spacing w:val="2"/>
          <w:sz w:val="28"/>
          <w:szCs w:val="28"/>
        </w:rPr>
        <w:t xml:space="preserve"> </w:t>
      </w:r>
      <w:r w:rsidRPr="00CA1D57">
        <w:rPr>
          <w:rFonts w:ascii="Times New Roman" w:hAnsi="Times New Roman" w:cs="Times New Roman"/>
          <w:spacing w:val="2"/>
          <w:sz w:val="28"/>
          <w:szCs w:val="28"/>
        </w:rPr>
        <w:t xml:space="preserve">16 Điều 3 LĐĐ 2013, </w:t>
      </w:r>
      <w:r w:rsidR="004B3283" w:rsidRPr="00CA1D57">
        <w:rPr>
          <w:rFonts w:ascii="Times New Roman" w:hAnsi="Times New Roman" w:cs="Times New Roman"/>
          <w:spacing w:val="2"/>
          <w:sz w:val="28"/>
          <w:szCs w:val="28"/>
        </w:rPr>
        <w:t>Giấy chứng nh</w:t>
      </w:r>
      <w:r w:rsidR="00B40BE0" w:rsidRPr="00CA1D57">
        <w:rPr>
          <w:rFonts w:ascii="Times New Roman" w:hAnsi="Times New Roman" w:cs="Times New Roman"/>
          <w:spacing w:val="2"/>
          <w:sz w:val="28"/>
          <w:szCs w:val="28"/>
        </w:rPr>
        <w:t>ận</w:t>
      </w:r>
      <w:r w:rsidR="004B3283" w:rsidRPr="00CA1D57">
        <w:rPr>
          <w:rFonts w:ascii="Times New Roman" w:hAnsi="Times New Roman" w:cs="Times New Roman"/>
          <w:spacing w:val="2"/>
          <w:sz w:val="28"/>
          <w:szCs w:val="28"/>
        </w:rPr>
        <w:t xml:space="preserve"> (</w:t>
      </w:r>
      <w:r w:rsidR="002C0C6B" w:rsidRPr="00CA1D57">
        <w:rPr>
          <w:rFonts w:ascii="Times New Roman" w:hAnsi="Times New Roman" w:cs="Times New Roman"/>
          <w:spacing w:val="2"/>
          <w:sz w:val="28"/>
          <w:szCs w:val="28"/>
        </w:rPr>
        <w:t>GCN</w:t>
      </w:r>
      <w:r w:rsidR="004B3283" w:rsidRPr="00CA1D57">
        <w:rPr>
          <w:rFonts w:ascii="Times New Roman" w:hAnsi="Times New Roman" w:cs="Times New Roman"/>
          <w:spacing w:val="2"/>
          <w:sz w:val="28"/>
          <w:szCs w:val="28"/>
        </w:rPr>
        <w:t>)</w:t>
      </w:r>
      <w:r w:rsidR="001128CB" w:rsidRPr="00CA1D57">
        <w:rPr>
          <w:rFonts w:ascii="Times New Roman" w:hAnsi="Times New Roman" w:cs="Times New Roman"/>
          <w:spacing w:val="2"/>
          <w:sz w:val="28"/>
          <w:szCs w:val="28"/>
        </w:rPr>
        <w:t xml:space="preserve"> </w:t>
      </w:r>
      <w:r w:rsidR="002C0C6B" w:rsidRPr="00CA1D57">
        <w:rPr>
          <w:rFonts w:ascii="Times New Roman" w:hAnsi="Times New Roman" w:cs="Times New Roman"/>
          <w:spacing w:val="2"/>
          <w:sz w:val="28"/>
          <w:szCs w:val="28"/>
        </w:rPr>
        <w:t>quyền SDĐ</w:t>
      </w:r>
      <w:r w:rsidRPr="00CA1D57">
        <w:rPr>
          <w:rFonts w:ascii="Times New Roman" w:hAnsi="Times New Roman" w:cs="Times New Roman"/>
          <w:spacing w:val="2"/>
          <w:sz w:val="28"/>
          <w:szCs w:val="28"/>
        </w:rPr>
        <w:t xml:space="preserve">, quyền sở hữu nhà ở và tài sản khác gắn liền với đất là chứng thư pháp lý để Nhà nước xác nhận quyền </w:t>
      </w:r>
      <w:r w:rsidR="002C0C6B" w:rsidRPr="00CA1D57">
        <w:rPr>
          <w:rFonts w:ascii="Times New Roman" w:hAnsi="Times New Roman" w:cs="Times New Roman"/>
          <w:spacing w:val="2"/>
          <w:sz w:val="28"/>
          <w:szCs w:val="28"/>
        </w:rPr>
        <w:t>SDĐ</w:t>
      </w:r>
      <w:r w:rsidRPr="00CA1D57">
        <w:rPr>
          <w:rFonts w:ascii="Times New Roman" w:hAnsi="Times New Roman" w:cs="Times New Roman"/>
          <w:spacing w:val="2"/>
          <w:sz w:val="28"/>
          <w:szCs w:val="28"/>
        </w:rPr>
        <w:t xml:space="preserve">, quyền sở hữu nhà ở và tài sản khác gắn liền với đất </w:t>
      </w:r>
      <w:r w:rsidRPr="00CA1D57">
        <w:rPr>
          <w:rFonts w:ascii="Times New Roman" w:hAnsi="Times New Roman" w:cs="Times New Roman"/>
          <w:spacing w:val="2"/>
          <w:sz w:val="28"/>
          <w:szCs w:val="28"/>
        </w:rPr>
        <w:lastRenderedPageBreak/>
        <w:t xml:space="preserve">hợp pháp của người có quyền </w:t>
      </w:r>
      <w:r w:rsidR="002C0C6B" w:rsidRPr="00CA1D57">
        <w:rPr>
          <w:rFonts w:ascii="Times New Roman" w:hAnsi="Times New Roman" w:cs="Times New Roman"/>
          <w:spacing w:val="2"/>
          <w:sz w:val="28"/>
          <w:szCs w:val="28"/>
        </w:rPr>
        <w:t>SDĐ</w:t>
      </w:r>
      <w:r w:rsidRPr="00CA1D57">
        <w:rPr>
          <w:rFonts w:ascii="Times New Roman" w:hAnsi="Times New Roman" w:cs="Times New Roman"/>
          <w:spacing w:val="2"/>
          <w:sz w:val="28"/>
          <w:szCs w:val="28"/>
        </w:rPr>
        <w:t>, quyền sở hữu nhà ở và tài sản khác gắn liền với đất.</w:t>
      </w:r>
    </w:p>
    <w:p w14:paraId="53397ABD" w14:textId="7775B153" w:rsidR="00B07D91" w:rsidRPr="00E536E0" w:rsidRDefault="00DE762B" w:rsidP="00AE3B59">
      <w:pPr>
        <w:spacing w:before="120" w:after="12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Bên cạnh đó, </w:t>
      </w:r>
      <w:r w:rsidR="00C03A1D" w:rsidRPr="00E536E0">
        <w:rPr>
          <w:rFonts w:ascii="Times New Roman" w:hAnsi="Times New Roman" w:cs="Times New Roman"/>
          <w:sz w:val="28"/>
          <w:szCs w:val="28"/>
          <w:lang w:val="vi-VN"/>
        </w:rPr>
        <w:t xml:space="preserve">Luật </w:t>
      </w:r>
      <w:r>
        <w:rPr>
          <w:rFonts w:ascii="Times New Roman" w:hAnsi="Times New Roman" w:cs="Times New Roman"/>
          <w:sz w:val="28"/>
          <w:szCs w:val="28"/>
        </w:rPr>
        <w:t xml:space="preserve">cũng </w:t>
      </w:r>
      <w:r w:rsidR="00C03A1D" w:rsidRPr="00E536E0">
        <w:rPr>
          <w:rFonts w:ascii="Times New Roman" w:hAnsi="Times New Roman" w:cs="Times New Roman"/>
          <w:sz w:val="28"/>
          <w:szCs w:val="28"/>
          <w:lang w:val="vi-VN"/>
        </w:rPr>
        <w:t xml:space="preserve">quy định cụ thể </w:t>
      </w:r>
      <w:r>
        <w:rPr>
          <w:rFonts w:ascii="Times New Roman" w:hAnsi="Times New Roman" w:cs="Times New Roman"/>
          <w:sz w:val="28"/>
          <w:szCs w:val="28"/>
        </w:rPr>
        <w:t>một số</w:t>
      </w:r>
      <w:r w:rsidR="00C03A1D" w:rsidRPr="00E536E0">
        <w:rPr>
          <w:rFonts w:ascii="Times New Roman" w:hAnsi="Times New Roman" w:cs="Times New Roman"/>
          <w:sz w:val="28"/>
          <w:szCs w:val="28"/>
          <w:lang w:val="vi-VN"/>
        </w:rPr>
        <w:t xml:space="preserve"> loại giấy tờ </w:t>
      </w:r>
      <w:r>
        <w:rPr>
          <w:rFonts w:ascii="Times New Roman" w:hAnsi="Times New Roman" w:cs="Times New Roman"/>
          <w:sz w:val="28"/>
          <w:szCs w:val="28"/>
        </w:rPr>
        <w:t xml:space="preserve">khác </w:t>
      </w:r>
      <w:r w:rsidR="00B07D91" w:rsidRPr="00E536E0">
        <w:rPr>
          <w:rFonts w:ascii="Times New Roman" w:hAnsi="Times New Roman" w:cs="Times New Roman"/>
          <w:sz w:val="28"/>
          <w:szCs w:val="28"/>
          <w:lang w:val="vi-VN"/>
        </w:rPr>
        <w:t xml:space="preserve">xác nhận về quyền </w:t>
      </w:r>
      <w:r w:rsidR="004959D5" w:rsidRPr="00E536E0">
        <w:rPr>
          <w:rFonts w:ascii="Times New Roman" w:hAnsi="Times New Roman" w:cs="Times New Roman"/>
          <w:sz w:val="28"/>
          <w:szCs w:val="28"/>
          <w:lang w:val="vi-VN"/>
        </w:rPr>
        <w:t>sử dụng đất</w:t>
      </w:r>
      <w:r w:rsidR="000949A2">
        <w:rPr>
          <w:rFonts w:ascii="Times New Roman" w:hAnsi="Times New Roman" w:cs="Times New Roman"/>
          <w:sz w:val="28"/>
          <w:szCs w:val="28"/>
        </w:rPr>
        <w:t xml:space="preserve"> </w:t>
      </w:r>
      <w:r w:rsidR="00B07D91" w:rsidRPr="00E536E0">
        <w:rPr>
          <w:rFonts w:ascii="Times New Roman" w:hAnsi="Times New Roman" w:cs="Times New Roman"/>
          <w:sz w:val="28"/>
          <w:szCs w:val="28"/>
          <w:lang w:val="vi-VN"/>
        </w:rPr>
        <w:t>đai</w:t>
      </w:r>
      <w:r w:rsidR="00B07D91" w:rsidRPr="00C03A1D">
        <w:rPr>
          <w:rStyle w:val="FootnoteReference"/>
          <w:rFonts w:ascii="Times New Roman" w:hAnsi="Times New Roman" w:cs="Times New Roman"/>
          <w:sz w:val="28"/>
          <w:szCs w:val="28"/>
        </w:rPr>
        <w:footnoteReference w:id="1"/>
      </w:r>
      <w:r w:rsidR="00D06236">
        <w:rPr>
          <w:rFonts w:ascii="Times New Roman" w:hAnsi="Times New Roman" w:cs="Times New Roman"/>
          <w:sz w:val="28"/>
          <w:szCs w:val="28"/>
        </w:rPr>
        <w:t xml:space="preserve"> </w:t>
      </w:r>
      <w:r w:rsidR="00C03A1D" w:rsidRPr="00E536E0">
        <w:rPr>
          <w:rFonts w:ascii="Times New Roman" w:hAnsi="Times New Roman" w:cs="Times New Roman"/>
          <w:sz w:val="28"/>
          <w:szCs w:val="28"/>
          <w:lang w:val="vi-VN"/>
        </w:rPr>
        <w:t>như sau:</w:t>
      </w:r>
      <w:bookmarkEnd w:id="17"/>
      <w:bookmarkEnd w:id="18"/>
      <w:bookmarkEnd w:id="19"/>
    </w:p>
    <w:p w14:paraId="5F26840B" w14:textId="77777777" w:rsidR="00792428" w:rsidRPr="00494295" w:rsidRDefault="00792428" w:rsidP="00AE3B59">
      <w:pPr>
        <w:spacing w:before="120" w:after="120" w:line="400" w:lineRule="exact"/>
        <w:ind w:firstLine="720"/>
        <w:jc w:val="both"/>
        <w:rPr>
          <w:rFonts w:ascii="Times New Roman" w:hAnsi="Times New Roman" w:cs="Times New Roman"/>
          <w:sz w:val="28"/>
          <w:szCs w:val="28"/>
          <w:lang w:val="vi-VN"/>
        </w:rPr>
      </w:pPr>
      <w:r w:rsidRPr="00494295">
        <w:rPr>
          <w:rFonts w:ascii="Times New Roman" w:hAnsi="Times New Roman" w:cs="Times New Roman"/>
          <w:sz w:val="28"/>
          <w:szCs w:val="28"/>
          <w:lang w:val="vi-VN"/>
        </w:rPr>
        <w:t>+ Những giấy</w:t>
      </w:r>
      <w:r w:rsidR="00C30CEA" w:rsidRPr="00494295">
        <w:rPr>
          <w:rFonts w:ascii="Times New Roman" w:hAnsi="Times New Roman" w:cs="Times New Roman"/>
          <w:sz w:val="28"/>
          <w:szCs w:val="28"/>
          <w:lang w:val="vi-VN"/>
        </w:rPr>
        <w:t xml:space="preserve"> tờ về quyền </w:t>
      </w:r>
      <w:r w:rsidR="00A613EF" w:rsidRPr="00494295">
        <w:rPr>
          <w:rFonts w:ascii="Times New Roman" w:hAnsi="Times New Roman" w:cs="Times New Roman"/>
          <w:sz w:val="28"/>
          <w:szCs w:val="28"/>
          <w:lang w:val="vi-VN"/>
        </w:rPr>
        <w:t>SDĐ</w:t>
      </w:r>
      <w:r w:rsidR="00070E55">
        <w:rPr>
          <w:rFonts w:ascii="Times New Roman" w:hAnsi="Times New Roman" w:cs="Times New Roman"/>
          <w:sz w:val="28"/>
          <w:szCs w:val="28"/>
        </w:rPr>
        <w:t xml:space="preserve"> </w:t>
      </w:r>
      <w:r w:rsidR="00C30CEA" w:rsidRPr="00494295">
        <w:rPr>
          <w:rFonts w:ascii="Times New Roman" w:hAnsi="Times New Roman" w:cs="Times New Roman"/>
          <w:sz w:val="28"/>
          <w:szCs w:val="28"/>
          <w:lang w:val="vi-VN"/>
        </w:rPr>
        <w:t>trước ngày 15</w:t>
      </w:r>
      <w:r w:rsidR="00694944" w:rsidRPr="00494295">
        <w:rPr>
          <w:rFonts w:ascii="Times New Roman" w:hAnsi="Times New Roman" w:cs="Times New Roman"/>
          <w:sz w:val="28"/>
          <w:szCs w:val="28"/>
          <w:lang w:val="vi-VN"/>
        </w:rPr>
        <w:t>/</w:t>
      </w:r>
      <w:r w:rsidR="00C30CEA" w:rsidRPr="00494295">
        <w:rPr>
          <w:rFonts w:ascii="Times New Roman" w:hAnsi="Times New Roman" w:cs="Times New Roman"/>
          <w:sz w:val="28"/>
          <w:szCs w:val="28"/>
          <w:lang w:val="vi-VN"/>
        </w:rPr>
        <w:t>10</w:t>
      </w:r>
      <w:r w:rsidR="00694944" w:rsidRPr="00494295">
        <w:rPr>
          <w:rFonts w:ascii="Times New Roman" w:hAnsi="Times New Roman" w:cs="Times New Roman"/>
          <w:sz w:val="28"/>
          <w:szCs w:val="28"/>
          <w:lang w:val="vi-VN"/>
        </w:rPr>
        <w:t>/1</w:t>
      </w:r>
      <w:r w:rsidR="00C30CEA" w:rsidRPr="00494295">
        <w:rPr>
          <w:rFonts w:ascii="Times New Roman" w:hAnsi="Times New Roman" w:cs="Times New Roman"/>
          <w:sz w:val="28"/>
          <w:szCs w:val="28"/>
          <w:lang w:val="vi-VN"/>
        </w:rPr>
        <w:t xml:space="preserve">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 </w:t>
      </w:r>
    </w:p>
    <w:p w14:paraId="63A47C9A" w14:textId="77777777" w:rsidR="00991DED" w:rsidRPr="00494295" w:rsidRDefault="00792428" w:rsidP="00AE3B59">
      <w:pPr>
        <w:spacing w:before="120" w:after="120" w:line="400" w:lineRule="exact"/>
        <w:ind w:firstLine="720"/>
        <w:jc w:val="both"/>
        <w:rPr>
          <w:rFonts w:ascii="Times New Roman" w:hAnsi="Times New Roman" w:cs="Times New Roman"/>
          <w:sz w:val="28"/>
          <w:szCs w:val="28"/>
          <w:lang w:val="vi-VN"/>
        </w:rPr>
      </w:pPr>
      <w:r w:rsidRPr="00494295">
        <w:rPr>
          <w:rFonts w:ascii="Times New Roman" w:hAnsi="Times New Roman" w:cs="Times New Roman"/>
          <w:sz w:val="28"/>
          <w:szCs w:val="28"/>
          <w:lang w:val="vi-VN"/>
        </w:rPr>
        <w:t>+</w:t>
      </w:r>
      <w:r w:rsidR="00070E55">
        <w:rPr>
          <w:rFonts w:ascii="Times New Roman" w:hAnsi="Times New Roman" w:cs="Times New Roman"/>
          <w:sz w:val="28"/>
          <w:szCs w:val="28"/>
        </w:rPr>
        <w:t xml:space="preserve"> </w:t>
      </w:r>
      <w:r w:rsidR="00C30CEA" w:rsidRPr="00494295">
        <w:rPr>
          <w:rFonts w:ascii="Times New Roman" w:hAnsi="Times New Roman" w:cs="Times New Roman"/>
          <w:sz w:val="28"/>
          <w:szCs w:val="28"/>
          <w:lang w:val="vi-VN"/>
        </w:rPr>
        <w:t>Giấ</w:t>
      </w:r>
      <w:r w:rsidR="00B7226F" w:rsidRPr="00494295">
        <w:rPr>
          <w:rFonts w:ascii="Times New Roman" w:hAnsi="Times New Roman" w:cs="Times New Roman"/>
          <w:sz w:val="28"/>
          <w:szCs w:val="28"/>
          <w:lang w:val="vi-VN"/>
        </w:rPr>
        <w:t>y</w:t>
      </w:r>
      <w:r w:rsidR="00070E55">
        <w:rPr>
          <w:rFonts w:ascii="Times New Roman" w:hAnsi="Times New Roman" w:cs="Times New Roman"/>
          <w:sz w:val="28"/>
          <w:szCs w:val="28"/>
        </w:rPr>
        <w:t xml:space="preserve"> </w:t>
      </w:r>
      <w:r w:rsidR="00C30CEA" w:rsidRPr="00494295">
        <w:rPr>
          <w:rFonts w:ascii="Times New Roman" w:hAnsi="Times New Roman" w:cs="Times New Roman"/>
          <w:sz w:val="28"/>
          <w:szCs w:val="28"/>
          <w:lang w:val="vi-VN"/>
        </w:rPr>
        <w:t xml:space="preserve">chứng nhận quyền </w:t>
      </w:r>
      <w:r w:rsidR="00A613EF" w:rsidRPr="00494295">
        <w:rPr>
          <w:rFonts w:ascii="Times New Roman" w:hAnsi="Times New Roman" w:cs="Times New Roman"/>
          <w:sz w:val="28"/>
          <w:szCs w:val="28"/>
          <w:lang w:val="vi-VN"/>
        </w:rPr>
        <w:t>SDĐ</w:t>
      </w:r>
      <w:r w:rsidR="00C30CEA" w:rsidRPr="00494295">
        <w:rPr>
          <w:rFonts w:ascii="Times New Roman" w:hAnsi="Times New Roman" w:cs="Times New Roman"/>
          <w:sz w:val="28"/>
          <w:szCs w:val="28"/>
          <w:lang w:val="vi-VN"/>
        </w:rPr>
        <w:t xml:space="preserve"> tạm thời được cơ quan nhà nước có thẩm quyền cấp hoặc có tên trong Sổ đăng ký ruộng đấ</w:t>
      </w:r>
      <w:r w:rsidR="00B7226F" w:rsidRPr="00494295">
        <w:rPr>
          <w:rFonts w:ascii="Times New Roman" w:hAnsi="Times New Roman" w:cs="Times New Roman"/>
          <w:sz w:val="28"/>
          <w:szCs w:val="28"/>
          <w:lang w:val="vi-VN"/>
        </w:rPr>
        <w:t xml:space="preserve">t, </w:t>
      </w:r>
      <w:r w:rsidR="00BE54B4">
        <w:rPr>
          <w:rFonts w:ascii="Times New Roman" w:hAnsi="Times New Roman" w:cs="Times New Roman"/>
          <w:sz w:val="28"/>
          <w:szCs w:val="28"/>
        </w:rPr>
        <w:t>S</w:t>
      </w:r>
      <w:r w:rsidR="00C30CEA" w:rsidRPr="00494295">
        <w:rPr>
          <w:rFonts w:ascii="Times New Roman" w:hAnsi="Times New Roman" w:cs="Times New Roman"/>
          <w:sz w:val="28"/>
          <w:szCs w:val="28"/>
          <w:lang w:val="vi-VN"/>
        </w:rPr>
        <w:t>ổ địa chính trước ngày 15</w:t>
      </w:r>
      <w:r w:rsidR="00305BB6" w:rsidRPr="00494295">
        <w:rPr>
          <w:rFonts w:ascii="Times New Roman" w:hAnsi="Times New Roman" w:cs="Times New Roman"/>
          <w:sz w:val="28"/>
          <w:szCs w:val="28"/>
        </w:rPr>
        <w:t>/</w:t>
      </w:r>
      <w:r w:rsidR="00C30CEA" w:rsidRPr="00494295">
        <w:rPr>
          <w:rFonts w:ascii="Times New Roman" w:hAnsi="Times New Roman" w:cs="Times New Roman"/>
          <w:sz w:val="28"/>
          <w:szCs w:val="28"/>
          <w:lang w:val="vi-VN"/>
        </w:rPr>
        <w:t>10</w:t>
      </w:r>
      <w:r w:rsidR="00305BB6" w:rsidRPr="00494295">
        <w:rPr>
          <w:rFonts w:ascii="Times New Roman" w:hAnsi="Times New Roman" w:cs="Times New Roman"/>
          <w:sz w:val="28"/>
          <w:szCs w:val="28"/>
        </w:rPr>
        <w:t>/</w:t>
      </w:r>
      <w:r w:rsidR="00C30CEA" w:rsidRPr="00494295">
        <w:rPr>
          <w:rFonts w:ascii="Times New Roman" w:hAnsi="Times New Roman" w:cs="Times New Roman"/>
          <w:sz w:val="28"/>
          <w:szCs w:val="28"/>
          <w:lang w:val="vi-VN"/>
        </w:rPr>
        <w:t>1993</w:t>
      </w:r>
      <w:r w:rsidR="00991DED" w:rsidRPr="00494295">
        <w:rPr>
          <w:rFonts w:ascii="Times New Roman" w:hAnsi="Times New Roman" w:cs="Times New Roman"/>
          <w:sz w:val="28"/>
          <w:szCs w:val="28"/>
          <w:lang w:val="vi-VN"/>
        </w:rPr>
        <w:t>;</w:t>
      </w:r>
    </w:p>
    <w:p w14:paraId="384CFB49" w14:textId="77777777" w:rsidR="00792428" w:rsidRPr="00494295" w:rsidRDefault="00792428" w:rsidP="00AE3B59">
      <w:pPr>
        <w:spacing w:before="120" w:after="120" w:line="400" w:lineRule="exact"/>
        <w:ind w:firstLine="720"/>
        <w:jc w:val="both"/>
        <w:rPr>
          <w:rFonts w:ascii="Times New Roman" w:hAnsi="Times New Roman" w:cs="Times New Roman"/>
          <w:sz w:val="28"/>
          <w:szCs w:val="28"/>
          <w:lang w:val="vi-VN"/>
        </w:rPr>
      </w:pPr>
      <w:r w:rsidRPr="00494295">
        <w:rPr>
          <w:rFonts w:ascii="Times New Roman" w:hAnsi="Times New Roman" w:cs="Times New Roman"/>
          <w:sz w:val="28"/>
          <w:szCs w:val="28"/>
          <w:lang w:val="vi-VN"/>
        </w:rPr>
        <w:t xml:space="preserve">+ </w:t>
      </w:r>
      <w:r w:rsidR="00C30CEA" w:rsidRPr="00494295">
        <w:rPr>
          <w:rFonts w:ascii="Times New Roman" w:hAnsi="Times New Roman" w:cs="Times New Roman"/>
          <w:sz w:val="28"/>
          <w:szCs w:val="28"/>
          <w:lang w:val="vi-VN"/>
        </w:rPr>
        <w:t xml:space="preserve">Giấy tờ hợp pháp về thừa kế, tặng cho quyền </w:t>
      </w:r>
      <w:r w:rsidR="00A613EF" w:rsidRPr="00494295">
        <w:rPr>
          <w:rFonts w:ascii="Times New Roman" w:hAnsi="Times New Roman" w:cs="Times New Roman"/>
          <w:sz w:val="28"/>
          <w:szCs w:val="28"/>
          <w:lang w:val="vi-VN"/>
        </w:rPr>
        <w:t>SDĐ</w:t>
      </w:r>
      <w:r w:rsidR="00C30CEA" w:rsidRPr="00494295">
        <w:rPr>
          <w:rFonts w:ascii="Times New Roman" w:hAnsi="Times New Roman" w:cs="Times New Roman"/>
          <w:sz w:val="28"/>
          <w:szCs w:val="28"/>
          <w:lang w:val="vi-VN"/>
        </w:rPr>
        <w:t xml:space="preserve"> hoặc tài sản gắn liền với đất; giấy tờ giao nhà tình nghĩa, nhà tình thương gắn liền với đất; </w:t>
      </w:r>
    </w:p>
    <w:p w14:paraId="7C50E31A" w14:textId="77777777" w:rsidR="00833BF8" w:rsidRPr="00494295" w:rsidRDefault="00792428" w:rsidP="00AE3B59">
      <w:pPr>
        <w:spacing w:before="120" w:after="120" w:line="400" w:lineRule="exact"/>
        <w:ind w:firstLine="720"/>
        <w:jc w:val="both"/>
        <w:rPr>
          <w:rFonts w:ascii="Times New Roman" w:hAnsi="Times New Roman" w:cs="Times New Roman"/>
          <w:sz w:val="28"/>
          <w:szCs w:val="28"/>
          <w:lang w:val="vi-VN"/>
        </w:rPr>
      </w:pPr>
      <w:r w:rsidRPr="00494295">
        <w:rPr>
          <w:rFonts w:ascii="Times New Roman" w:hAnsi="Times New Roman" w:cs="Times New Roman"/>
          <w:sz w:val="28"/>
          <w:szCs w:val="28"/>
          <w:lang w:val="vi-VN"/>
        </w:rPr>
        <w:t xml:space="preserve">+ </w:t>
      </w:r>
      <w:r w:rsidR="00C30CEA" w:rsidRPr="00494295">
        <w:rPr>
          <w:rFonts w:ascii="Times New Roman" w:hAnsi="Times New Roman" w:cs="Times New Roman"/>
          <w:sz w:val="28"/>
          <w:szCs w:val="28"/>
          <w:lang w:val="vi-VN"/>
        </w:rPr>
        <w:t xml:space="preserve">Giấy tờ chuyển nhượng quyền </w:t>
      </w:r>
      <w:r w:rsidR="00A613EF" w:rsidRPr="00494295">
        <w:rPr>
          <w:rFonts w:ascii="Times New Roman" w:hAnsi="Times New Roman" w:cs="Times New Roman"/>
          <w:sz w:val="28"/>
          <w:szCs w:val="28"/>
          <w:lang w:val="vi-VN"/>
        </w:rPr>
        <w:t>SDĐ</w:t>
      </w:r>
      <w:r w:rsidR="00C30CEA" w:rsidRPr="00494295">
        <w:rPr>
          <w:rFonts w:ascii="Times New Roman" w:hAnsi="Times New Roman" w:cs="Times New Roman"/>
          <w:sz w:val="28"/>
          <w:szCs w:val="28"/>
          <w:lang w:val="vi-VN"/>
        </w:rPr>
        <w:t>, mua bán nhà ở gắn liền với đất ở trước ngày 15</w:t>
      </w:r>
      <w:r w:rsidR="00305BB6" w:rsidRPr="00494295">
        <w:rPr>
          <w:rFonts w:ascii="Times New Roman" w:hAnsi="Times New Roman" w:cs="Times New Roman"/>
          <w:sz w:val="28"/>
          <w:szCs w:val="28"/>
        </w:rPr>
        <w:t>/</w:t>
      </w:r>
      <w:r w:rsidR="00C30CEA" w:rsidRPr="00494295">
        <w:rPr>
          <w:rFonts w:ascii="Times New Roman" w:hAnsi="Times New Roman" w:cs="Times New Roman"/>
          <w:sz w:val="28"/>
          <w:szCs w:val="28"/>
          <w:lang w:val="vi-VN"/>
        </w:rPr>
        <w:t>10</w:t>
      </w:r>
      <w:r w:rsidR="00305BB6" w:rsidRPr="00494295">
        <w:rPr>
          <w:rFonts w:ascii="Times New Roman" w:hAnsi="Times New Roman" w:cs="Times New Roman"/>
          <w:sz w:val="28"/>
          <w:szCs w:val="28"/>
        </w:rPr>
        <w:t>/</w:t>
      </w:r>
      <w:r w:rsidR="00C30CEA" w:rsidRPr="00494295">
        <w:rPr>
          <w:rFonts w:ascii="Times New Roman" w:hAnsi="Times New Roman" w:cs="Times New Roman"/>
          <w:sz w:val="28"/>
          <w:szCs w:val="28"/>
          <w:lang w:val="vi-VN"/>
        </w:rPr>
        <w:t>1993 đượ</w:t>
      </w:r>
      <w:r w:rsidR="00BE54B4">
        <w:rPr>
          <w:rFonts w:ascii="Times New Roman" w:hAnsi="Times New Roman" w:cs="Times New Roman"/>
          <w:sz w:val="28"/>
          <w:szCs w:val="28"/>
          <w:lang w:val="vi-VN"/>
        </w:rPr>
        <w:t>c</w:t>
      </w:r>
      <w:r w:rsidR="00C77153">
        <w:rPr>
          <w:rFonts w:ascii="Times New Roman" w:hAnsi="Times New Roman" w:cs="Times New Roman"/>
          <w:sz w:val="28"/>
          <w:szCs w:val="28"/>
        </w:rPr>
        <w:t xml:space="preserve"> </w:t>
      </w:r>
      <w:r w:rsidR="00715365" w:rsidRPr="00494295">
        <w:rPr>
          <w:rFonts w:ascii="Times New Roman" w:hAnsi="Times New Roman" w:cs="Times New Roman"/>
          <w:sz w:val="28"/>
          <w:szCs w:val="28"/>
        </w:rPr>
        <w:t>Ủy ban nhân dân (</w:t>
      </w:r>
      <w:r w:rsidR="00C30CEA" w:rsidRPr="00494295">
        <w:rPr>
          <w:rFonts w:ascii="Times New Roman" w:hAnsi="Times New Roman" w:cs="Times New Roman"/>
          <w:sz w:val="28"/>
          <w:szCs w:val="28"/>
          <w:lang w:val="vi-VN"/>
        </w:rPr>
        <w:t>UBND</w:t>
      </w:r>
      <w:r w:rsidR="00715365" w:rsidRPr="00494295">
        <w:rPr>
          <w:rFonts w:ascii="Times New Roman" w:hAnsi="Times New Roman" w:cs="Times New Roman"/>
          <w:sz w:val="28"/>
          <w:szCs w:val="28"/>
        </w:rPr>
        <w:t>)</w:t>
      </w:r>
      <w:r w:rsidR="00C30CEA" w:rsidRPr="00494295">
        <w:rPr>
          <w:rFonts w:ascii="Times New Roman" w:hAnsi="Times New Roman" w:cs="Times New Roman"/>
          <w:sz w:val="28"/>
          <w:szCs w:val="28"/>
          <w:lang w:val="vi-VN"/>
        </w:rPr>
        <w:t xml:space="preserve"> cấp xã xác nhận là đã sử dụng trước ngày 15</w:t>
      </w:r>
      <w:r w:rsidR="00715365" w:rsidRPr="00494295">
        <w:rPr>
          <w:rFonts w:ascii="Times New Roman" w:hAnsi="Times New Roman" w:cs="Times New Roman"/>
          <w:sz w:val="28"/>
          <w:szCs w:val="28"/>
        </w:rPr>
        <w:t>/</w:t>
      </w:r>
      <w:r w:rsidR="00C30CEA" w:rsidRPr="00494295">
        <w:rPr>
          <w:rFonts w:ascii="Times New Roman" w:hAnsi="Times New Roman" w:cs="Times New Roman"/>
          <w:sz w:val="28"/>
          <w:szCs w:val="28"/>
          <w:lang w:val="vi-VN"/>
        </w:rPr>
        <w:t>10</w:t>
      </w:r>
      <w:r w:rsidR="00715365" w:rsidRPr="00494295">
        <w:rPr>
          <w:rFonts w:ascii="Times New Roman" w:hAnsi="Times New Roman" w:cs="Times New Roman"/>
          <w:sz w:val="28"/>
          <w:szCs w:val="28"/>
        </w:rPr>
        <w:t>/</w:t>
      </w:r>
      <w:r w:rsidR="00C30CEA" w:rsidRPr="00494295">
        <w:rPr>
          <w:rFonts w:ascii="Times New Roman" w:hAnsi="Times New Roman" w:cs="Times New Roman"/>
          <w:sz w:val="28"/>
          <w:szCs w:val="28"/>
          <w:lang w:val="vi-VN"/>
        </w:rPr>
        <w:t>1993;</w:t>
      </w:r>
    </w:p>
    <w:p w14:paraId="46255681" w14:textId="77777777" w:rsidR="00833BF8" w:rsidRPr="00494295" w:rsidRDefault="00833BF8" w:rsidP="00AE3B59">
      <w:pPr>
        <w:spacing w:before="120" w:after="120" w:line="400" w:lineRule="exact"/>
        <w:ind w:firstLine="720"/>
        <w:jc w:val="both"/>
        <w:rPr>
          <w:rFonts w:ascii="Times New Roman" w:hAnsi="Times New Roman" w:cs="Times New Roman"/>
          <w:sz w:val="28"/>
          <w:szCs w:val="28"/>
          <w:lang w:val="vi-VN"/>
        </w:rPr>
      </w:pPr>
      <w:r w:rsidRPr="00494295">
        <w:rPr>
          <w:rFonts w:ascii="Times New Roman" w:hAnsi="Times New Roman" w:cs="Times New Roman"/>
          <w:sz w:val="28"/>
          <w:szCs w:val="28"/>
          <w:lang w:val="vi-VN"/>
        </w:rPr>
        <w:t>+</w:t>
      </w:r>
      <w:r w:rsidR="00C30CEA" w:rsidRPr="00494295">
        <w:rPr>
          <w:rFonts w:ascii="Times New Roman" w:hAnsi="Times New Roman" w:cs="Times New Roman"/>
          <w:sz w:val="28"/>
          <w:szCs w:val="28"/>
          <w:lang w:val="vi-VN"/>
        </w:rPr>
        <w:t xml:space="preserve"> Giấy tờ thanh lý, hóa giá nhà ở gắn liền với đất ở; </w:t>
      </w:r>
    </w:p>
    <w:p w14:paraId="217468A9" w14:textId="77777777" w:rsidR="00833BF8" w:rsidRPr="00494295" w:rsidRDefault="00833BF8" w:rsidP="00AE3B59">
      <w:pPr>
        <w:spacing w:before="120" w:after="120" w:line="400" w:lineRule="exact"/>
        <w:ind w:firstLine="720"/>
        <w:jc w:val="both"/>
        <w:rPr>
          <w:rFonts w:ascii="Times New Roman" w:hAnsi="Times New Roman" w:cs="Times New Roman"/>
          <w:sz w:val="28"/>
          <w:szCs w:val="28"/>
          <w:lang w:val="vi-VN"/>
        </w:rPr>
      </w:pPr>
      <w:r w:rsidRPr="00494295">
        <w:rPr>
          <w:rFonts w:ascii="Times New Roman" w:hAnsi="Times New Roman" w:cs="Times New Roman"/>
          <w:sz w:val="28"/>
          <w:szCs w:val="28"/>
          <w:lang w:val="vi-VN"/>
        </w:rPr>
        <w:t>+ G</w:t>
      </w:r>
      <w:r w:rsidR="00C30CEA" w:rsidRPr="00494295">
        <w:rPr>
          <w:rFonts w:ascii="Times New Roman" w:hAnsi="Times New Roman" w:cs="Times New Roman"/>
          <w:sz w:val="28"/>
          <w:szCs w:val="28"/>
          <w:lang w:val="vi-VN"/>
        </w:rPr>
        <w:t xml:space="preserve">iấy tờ mua nhà thuộc sở hữu nhà nước theo quy định của pháp luật; </w:t>
      </w:r>
    </w:p>
    <w:p w14:paraId="09DFCE0D" w14:textId="77777777" w:rsidR="00833BF8" w:rsidRPr="00494295" w:rsidRDefault="00833BF8" w:rsidP="00AE3B59">
      <w:pPr>
        <w:spacing w:before="120" w:after="120" w:line="400" w:lineRule="exact"/>
        <w:ind w:firstLine="720"/>
        <w:jc w:val="both"/>
        <w:rPr>
          <w:rFonts w:ascii="Times New Roman" w:hAnsi="Times New Roman" w:cs="Times New Roman"/>
          <w:sz w:val="28"/>
          <w:szCs w:val="28"/>
          <w:lang w:val="vi-VN"/>
        </w:rPr>
      </w:pPr>
      <w:r w:rsidRPr="00494295">
        <w:rPr>
          <w:rFonts w:ascii="Times New Roman" w:hAnsi="Times New Roman" w:cs="Times New Roman"/>
          <w:sz w:val="28"/>
          <w:szCs w:val="28"/>
          <w:lang w:val="vi-VN"/>
        </w:rPr>
        <w:t xml:space="preserve">+ </w:t>
      </w:r>
      <w:r w:rsidR="00C30CEA" w:rsidRPr="00494295">
        <w:rPr>
          <w:rFonts w:ascii="Times New Roman" w:hAnsi="Times New Roman" w:cs="Times New Roman"/>
          <w:sz w:val="28"/>
          <w:szCs w:val="28"/>
          <w:lang w:val="vi-VN"/>
        </w:rPr>
        <w:t xml:space="preserve">Giấy tờ về quyền </w:t>
      </w:r>
      <w:r w:rsidR="00A613EF" w:rsidRPr="00494295">
        <w:rPr>
          <w:rFonts w:ascii="Times New Roman" w:hAnsi="Times New Roman" w:cs="Times New Roman"/>
          <w:sz w:val="28"/>
          <w:szCs w:val="28"/>
          <w:lang w:val="vi-VN"/>
        </w:rPr>
        <w:t>SDĐ</w:t>
      </w:r>
      <w:r w:rsidR="00C30CEA" w:rsidRPr="00494295">
        <w:rPr>
          <w:rFonts w:ascii="Times New Roman" w:hAnsi="Times New Roman" w:cs="Times New Roman"/>
          <w:sz w:val="28"/>
          <w:szCs w:val="28"/>
          <w:lang w:val="vi-VN"/>
        </w:rPr>
        <w:t xml:space="preserve"> do cơ quan có thẩm quyền thuộc chế độ cũ cấp cho người </w:t>
      </w:r>
      <w:r w:rsidR="00A613EF" w:rsidRPr="00494295">
        <w:rPr>
          <w:rFonts w:ascii="Times New Roman" w:hAnsi="Times New Roman" w:cs="Times New Roman"/>
          <w:sz w:val="28"/>
          <w:szCs w:val="28"/>
          <w:lang w:val="vi-VN"/>
        </w:rPr>
        <w:t>SDĐ</w:t>
      </w:r>
      <w:r w:rsidR="00C30CEA" w:rsidRPr="00494295">
        <w:rPr>
          <w:rFonts w:ascii="Times New Roman" w:hAnsi="Times New Roman" w:cs="Times New Roman"/>
          <w:sz w:val="28"/>
          <w:szCs w:val="28"/>
          <w:lang w:val="vi-VN"/>
        </w:rPr>
        <w:t xml:space="preserve">; </w:t>
      </w:r>
    </w:p>
    <w:p w14:paraId="69F0741B" w14:textId="77777777" w:rsidR="00C30CEA" w:rsidRPr="00494295" w:rsidRDefault="00833BF8" w:rsidP="00AE3B59">
      <w:pPr>
        <w:spacing w:before="120" w:after="120" w:line="400" w:lineRule="exact"/>
        <w:ind w:firstLine="720"/>
        <w:jc w:val="both"/>
        <w:rPr>
          <w:rFonts w:ascii="Times New Roman" w:hAnsi="Times New Roman" w:cs="Times New Roman"/>
          <w:sz w:val="28"/>
          <w:szCs w:val="28"/>
          <w:lang w:val="vi-VN"/>
        </w:rPr>
      </w:pPr>
      <w:r w:rsidRPr="00494295">
        <w:rPr>
          <w:rFonts w:ascii="Times New Roman" w:hAnsi="Times New Roman" w:cs="Times New Roman"/>
          <w:sz w:val="28"/>
          <w:szCs w:val="28"/>
          <w:lang w:val="vi-VN"/>
        </w:rPr>
        <w:t xml:space="preserve">+ </w:t>
      </w:r>
      <w:r w:rsidR="00C30CEA" w:rsidRPr="00494295">
        <w:rPr>
          <w:rFonts w:ascii="Times New Roman" w:hAnsi="Times New Roman" w:cs="Times New Roman"/>
          <w:sz w:val="28"/>
          <w:szCs w:val="28"/>
          <w:lang w:val="vi-VN"/>
        </w:rPr>
        <w:t>Các loại giấy tờ khác được xác lập trước ngày 15</w:t>
      </w:r>
      <w:r w:rsidR="00305BB6" w:rsidRPr="00494295">
        <w:rPr>
          <w:rFonts w:ascii="Times New Roman" w:hAnsi="Times New Roman" w:cs="Times New Roman"/>
          <w:sz w:val="28"/>
          <w:szCs w:val="28"/>
        </w:rPr>
        <w:t>/</w:t>
      </w:r>
      <w:r w:rsidR="00C30CEA" w:rsidRPr="00494295">
        <w:rPr>
          <w:rFonts w:ascii="Times New Roman" w:hAnsi="Times New Roman" w:cs="Times New Roman"/>
          <w:sz w:val="28"/>
          <w:szCs w:val="28"/>
          <w:lang w:val="vi-VN"/>
        </w:rPr>
        <w:t>10</w:t>
      </w:r>
      <w:r w:rsidR="00305BB6" w:rsidRPr="00494295">
        <w:rPr>
          <w:rFonts w:ascii="Times New Roman" w:hAnsi="Times New Roman" w:cs="Times New Roman"/>
          <w:sz w:val="28"/>
          <w:szCs w:val="28"/>
        </w:rPr>
        <w:t>/</w:t>
      </w:r>
      <w:r w:rsidR="00C30CEA" w:rsidRPr="00494295">
        <w:rPr>
          <w:rFonts w:ascii="Times New Roman" w:hAnsi="Times New Roman" w:cs="Times New Roman"/>
          <w:sz w:val="28"/>
          <w:szCs w:val="28"/>
          <w:lang w:val="vi-VN"/>
        </w:rPr>
        <w:t>1993 theo quy định của Chính phủ.</w:t>
      </w:r>
    </w:p>
    <w:p w14:paraId="48A3102B" w14:textId="7920AFA4" w:rsidR="00450AB2" w:rsidRPr="00190C80" w:rsidRDefault="00450AB2" w:rsidP="00AE3B59">
      <w:pPr>
        <w:spacing w:before="120" w:after="120" w:line="400" w:lineRule="exact"/>
        <w:ind w:firstLine="720"/>
        <w:jc w:val="both"/>
        <w:rPr>
          <w:rFonts w:ascii="Times New Roman" w:hAnsi="Times New Roman" w:cs="Times New Roman"/>
          <w:sz w:val="28"/>
          <w:szCs w:val="28"/>
        </w:rPr>
      </w:pPr>
      <w:r w:rsidRPr="00494295">
        <w:rPr>
          <w:rFonts w:ascii="Times New Roman" w:hAnsi="Times New Roman" w:cs="Times New Roman"/>
          <w:sz w:val="28"/>
          <w:szCs w:val="28"/>
          <w:lang w:val="vi-VN"/>
        </w:rPr>
        <w:t>+ Các</w:t>
      </w:r>
      <w:r w:rsidR="00F34749" w:rsidRPr="00494295">
        <w:rPr>
          <w:rFonts w:ascii="Times New Roman" w:hAnsi="Times New Roman" w:cs="Times New Roman"/>
          <w:sz w:val="28"/>
          <w:szCs w:val="28"/>
          <w:lang w:val="vi-VN"/>
        </w:rPr>
        <w:t xml:space="preserve"> bản án và Quyết định có hiệu lực pháp luật của </w:t>
      </w:r>
      <w:r w:rsidR="00124215" w:rsidRPr="00494295">
        <w:rPr>
          <w:rFonts w:ascii="Times New Roman" w:hAnsi="Times New Roman" w:cs="Times New Roman"/>
          <w:sz w:val="28"/>
          <w:szCs w:val="28"/>
          <w:lang w:val="vi-VN"/>
        </w:rPr>
        <w:t>Tòa án</w:t>
      </w:r>
      <w:r w:rsidR="002A4AD3">
        <w:rPr>
          <w:rStyle w:val="FootnoteReference"/>
          <w:rFonts w:ascii="Times New Roman" w:hAnsi="Times New Roman" w:cs="Times New Roman"/>
          <w:sz w:val="28"/>
          <w:szCs w:val="28"/>
          <w:lang w:val="vi-VN"/>
        </w:rPr>
        <w:footnoteReference w:id="2"/>
      </w:r>
      <w:r w:rsidR="00D06236">
        <w:rPr>
          <w:rFonts w:ascii="Times New Roman" w:hAnsi="Times New Roman" w:cs="Times New Roman"/>
          <w:sz w:val="28"/>
          <w:szCs w:val="28"/>
        </w:rPr>
        <w:t>.</w:t>
      </w:r>
    </w:p>
    <w:p w14:paraId="32B00BBA" w14:textId="77777777" w:rsidR="00B74517" w:rsidRPr="003D6420" w:rsidRDefault="00223A9D" w:rsidP="00AE3B59">
      <w:pPr>
        <w:spacing w:before="120" w:after="120" w:line="400" w:lineRule="exact"/>
        <w:jc w:val="both"/>
        <w:rPr>
          <w:rFonts w:ascii="Times New Roman" w:hAnsi="Times New Roman" w:cs="Times New Roman"/>
          <w:b/>
          <w:sz w:val="28"/>
          <w:szCs w:val="28"/>
          <w:lang w:val="vi-VN"/>
        </w:rPr>
      </w:pPr>
      <w:bookmarkStart w:id="20" w:name="_Toc66353166"/>
      <w:bookmarkStart w:id="21" w:name="_Toc67690006"/>
      <w:r w:rsidRPr="003D6420">
        <w:rPr>
          <w:rFonts w:ascii="Times New Roman" w:hAnsi="Times New Roman" w:cs="Times New Roman"/>
          <w:b/>
          <w:sz w:val="28"/>
          <w:szCs w:val="28"/>
          <w:lang w:val="vi-VN"/>
        </w:rPr>
        <w:t>6.</w:t>
      </w:r>
      <w:r w:rsidR="00CA1D57">
        <w:rPr>
          <w:rFonts w:ascii="Times New Roman" w:hAnsi="Times New Roman" w:cs="Times New Roman"/>
          <w:b/>
          <w:sz w:val="28"/>
          <w:szCs w:val="28"/>
        </w:rPr>
        <w:t xml:space="preserve"> </w:t>
      </w:r>
      <w:r w:rsidR="00D55675" w:rsidRPr="003D6420">
        <w:rPr>
          <w:rFonts w:ascii="Times New Roman" w:hAnsi="Times New Roman" w:cs="Times New Roman"/>
          <w:b/>
          <w:sz w:val="28"/>
          <w:szCs w:val="28"/>
          <w:lang w:val="vi-VN"/>
        </w:rPr>
        <w:t>C</w:t>
      </w:r>
      <w:r w:rsidR="00E428A6" w:rsidRPr="003D6420">
        <w:rPr>
          <w:rFonts w:ascii="Times New Roman" w:hAnsi="Times New Roman" w:cs="Times New Roman"/>
          <w:b/>
          <w:sz w:val="28"/>
          <w:szCs w:val="28"/>
          <w:lang w:val="vi-VN"/>
        </w:rPr>
        <w:t>ác hình thức</w:t>
      </w:r>
      <w:r w:rsidR="002A4AD3">
        <w:rPr>
          <w:rFonts w:ascii="Times New Roman" w:hAnsi="Times New Roman" w:cs="Times New Roman"/>
          <w:b/>
          <w:sz w:val="28"/>
          <w:szCs w:val="28"/>
        </w:rPr>
        <w:t xml:space="preserve"> </w:t>
      </w:r>
      <w:r w:rsidR="00A17B69" w:rsidRPr="003D6420">
        <w:rPr>
          <w:rFonts w:ascii="Times New Roman" w:hAnsi="Times New Roman" w:cs="Times New Roman"/>
          <w:b/>
          <w:sz w:val="28"/>
          <w:szCs w:val="28"/>
          <w:lang w:val="vi-VN"/>
        </w:rPr>
        <w:t xml:space="preserve">và thẩm quyền </w:t>
      </w:r>
      <w:r w:rsidR="001D4958" w:rsidRPr="003D6420">
        <w:rPr>
          <w:rFonts w:ascii="Times New Roman" w:hAnsi="Times New Roman" w:cs="Times New Roman"/>
          <w:b/>
          <w:sz w:val="28"/>
          <w:szCs w:val="28"/>
          <w:lang w:val="vi-VN"/>
        </w:rPr>
        <w:t xml:space="preserve">giải quyết </w:t>
      </w:r>
      <w:r w:rsidR="00D55675" w:rsidRPr="003D6420">
        <w:rPr>
          <w:rFonts w:ascii="Times New Roman" w:hAnsi="Times New Roman" w:cs="Times New Roman"/>
          <w:b/>
          <w:sz w:val="28"/>
          <w:szCs w:val="28"/>
          <w:lang w:val="vi-VN"/>
        </w:rPr>
        <w:t>tranh chấp</w:t>
      </w:r>
      <w:r w:rsidR="002A4AD3">
        <w:rPr>
          <w:rFonts w:ascii="Times New Roman" w:hAnsi="Times New Roman" w:cs="Times New Roman"/>
          <w:b/>
          <w:sz w:val="28"/>
          <w:szCs w:val="28"/>
        </w:rPr>
        <w:t xml:space="preserve"> </w:t>
      </w:r>
      <w:r w:rsidR="00D63DE6" w:rsidRPr="003D6420">
        <w:rPr>
          <w:rFonts w:ascii="Times New Roman" w:hAnsi="Times New Roman" w:cs="Times New Roman"/>
          <w:b/>
          <w:sz w:val="28"/>
          <w:szCs w:val="28"/>
          <w:lang w:val="vi-VN"/>
        </w:rPr>
        <w:t xml:space="preserve">về đất đai </w:t>
      </w:r>
      <w:r w:rsidR="008C44B4" w:rsidRPr="003D6420">
        <w:rPr>
          <w:rFonts w:ascii="Times New Roman" w:hAnsi="Times New Roman" w:cs="Times New Roman"/>
          <w:b/>
          <w:sz w:val="28"/>
          <w:szCs w:val="28"/>
          <w:lang w:val="vi-VN"/>
        </w:rPr>
        <w:t>hiện nay</w:t>
      </w:r>
      <w:bookmarkEnd w:id="20"/>
      <w:bookmarkEnd w:id="21"/>
    </w:p>
    <w:p w14:paraId="26BEAAB3" w14:textId="77777777" w:rsidR="00525346" w:rsidRPr="003D6420" w:rsidRDefault="00223A9D" w:rsidP="00AE3B59">
      <w:pPr>
        <w:spacing w:before="120" w:after="120" w:line="400" w:lineRule="exact"/>
        <w:jc w:val="both"/>
        <w:rPr>
          <w:rFonts w:ascii="Times New Roman" w:eastAsia="Times New Roman" w:hAnsi="Times New Roman" w:cs="Times New Roman"/>
          <w:b/>
          <w:i/>
          <w:sz w:val="28"/>
          <w:szCs w:val="28"/>
          <w:lang w:val="vi-VN"/>
        </w:rPr>
      </w:pPr>
      <w:bookmarkStart w:id="22" w:name="_Toc67690007"/>
      <w:r w:rsidRPr="003D6420">
        <w:rPr>
          <w:rFonts w:ascii="Times New Roman" w:eastAsia="Times New Roman" w:hAnsi="Times New Roman" w:cs="Times New Roman"/>
          <w:b/>
          <w:i/>
          <w:sz w:val="28"/>
          <w:szCs w:val="28"/>
          <w:lang w:val="vi-VN"/>
        </w:rPr>
        <w:t>a)</w:t>
      </w:r>
      <w:r w:rsidR="00652FC0">
        <w:rPr>
          <w:rFonts w:ascii="Times New Roman" w:eastAsia="Times New Roman" w:hAnsi="Times New Roman" w:cs="Times New Roman"/>
          <w:b/>
          <w:i/>
          <w:sz w:val="28"/>
          <w:szCs w:val="28"/>
        </w:rPr>
        <w:t xml:space="preserve"> </w:t>
      </w:r>
      <w:r w:rsidR="00CA577F" w:rsidRPr="003D6420">
        <w:rPr>
          <w:rFonts w:ascii="Times New Roman" w:eastAsia="Times New Roman" w:hAnsi="Times New Roman" w:cs="Times New Roman"/>
          <w:b/>
          <w:i/>
          <w:sz w:val="28"/>
          <w:szCs w:val="28"/>
          <w:lang w:val="vi-VN"/>
        </w:rPr>
        <w:t>Các</w:t>
      </w:r>
      <w:r w:rsidRPr="003D6420">
        <w:rPr>
          <w:rFonts w:ascii="Times New Roman" w:eastAsia="Times New Roman" w:hAnsi="Times New Roman" w:cs="Times New Roman"/>
          <w:b/>
          <w:i/>
          <w:sz w:val="28"/>
          <w:szCs w:val="28"/>
          <w:lang w:val="vi-VN"/>
        </w:rPr>
        <w:t xml:space="preserve"> căn cứ pháp lý giải quyết</w:t>
      </w:r>
      <w:r w:rsidR="00CA577F" w:rsidRPr="003D6420">
        <w:rPr>
          <w:rFonts w:ascii="Times New Roman" w:eastAsia="Times New Roman" w:hAnsi="Times New Roman" w:cs="Times New Roman"/>
          <w:b/>
          <w:i/>
          <w:sz w:val="28"/>
          <w:szCs w:val="28"/>
          <w:lang w:val="vi-VN"/>
        </w:rPr>
        <w:t xml:space="preserve"> tranh chấp về đất đai</w:t>
      </w:r>
      <w:bookmarkEnd w:id="22"/>
    </w:p>
    <w:p w14:paraId="7BA75D7B" w14:textId="77777777" w:rsidR="00525346" w:rsidRPr="00E536E0" w:rsidRDefault="004C4072" w:rsidP="00AE3B59">
      <w:pPr>
        <w:spacing w:before="120" w:after="120" w:line="400" w:lineRule="exact"/>
        <w:ind w:firstLine="709"/>
        <w:jc w:val="both"/>
        <w:rPr>
          <w:rFonts w:ascii="Times New Roman" w:eastAsia="Times New Roman" w:hAnsi="Times New Roman" w:cs="Times New Roman"/>
          <w:sz w:val="28"/>
          <w:szCs w:val="28"/>
          <w:lang w:val="vi-VN"/>
        </w:rPr>
      </w:pPr>
      <w:r w:rsidRPr="00E536E0">
        <w:rPr>
          <w:rFonts w:ascii="Times New Roman" w:eastAsia="Times New Roman" w:hAnsi="Times New Roman" w:cs="Times New Roman"/>
          <w:sz w:val="28"/>
          <w:szCs w:val="28"/>
          <w:lang w:val="vi-VN"/>
        </w:rPr>
        <w:t xml:space="preserve">+ </w:t>
      </w:r>
      <w:r w:rsidR="00525346" w:rsidRPr="00E536E0">
        <w:rPr>
          <w:rFonts w:ascii="Times New Roman" w:eastAsia="Times New Roman" w:hAnsi="Times New Roman" w:cs="Times New Roman"/>
          <w:sz w:val="28"/>
          <w:szCs w:val="28"/>
          <w:lang w:val="vi-VN"/>
        </w:rPr>
        <w:t>T</w:t>
      </w:r>
      <w:r w:rsidR="00CA577F" w:rsidRPr="00E536E0">
        <w:rPr>
          <w:rFonts w:ascii="Times New Roman" w:eastAsia="Times New Roman" w:hAnsi="Times New Roman" w:cs="Times New Roman"/>
          <w:sz w:val="28"/>
          <w:szCs w:val="28"/>
          <w:lang w:val="vi-VN"/>
        </w:rPr>
        <w:t>heo quy định của pháp luật hiện hành</w:t>
      </w:r>
      <w:r w:rsidR="00226E74" w:rsidRPr="00E536E0">
        <w:rPr>
          <w:rFonts w:ascii="Times New Roman" w:eastAsia="Times New Roman" w:hAnsi="Times New Roman" w:cs="Times New Roman"/>
          <w:sz w:val="28"/>
          <w:szCs w:val="28"/>
          <w:lang w:val="vi-VN"/>
        </w:rPr>
        <w:t xml:space="preserve">; </w:t>
      </w:r>
    </w:p>
    <w:p w14:paraId="5EBA2A53" w14:textId="77777777" w:rsidR="00525346" w:rsidRPr="00FC1082" w:rsidRDefault="004C4072" w:rsidP="00AE3B59">
      <w:pPr>
        <w:spacing w:before="120" w:after="120" w:line="400" w:lineRule="exact"/>
        <w:ind w:firstLine="709"/>
        <w:jc w:val="both"/>
        <w:rPr>
          <w:rFonts w:ascii="Times New Roman" w:eastAsia="Times New Roman" w:hAnsi="Times New Roman" w:cs="Times New Roman"/>
          <w:spacing w:val="-4"/>
          <w:sz w:val="28"/>
          <w:szCs w:val="28"/>
          <w:lang w:val="vi-VN"/>
        </w:rPr>
      </w:pPr>
      <w:r w:rsidRPr="00FC1082">
        <w:rPr>
          <w:rFonts w:ascii="Times New Roman" w:eastAsia="Times New Roman" w:hAnsi="Times New Roman" w:cs="Times New Roman"/>
          <w:spacing w:val="-4"/>
          <w:sz w:val="28"/>
          <w:szCs w:val="28"/>
          <w:lang w:val="vi-VN"/>
        </w:rPr>
        <w:lastRenderedPageBreak/>
        <w:t xml:space="preserve">+ </w:t>
      </w:r>
      <w:r w:rsidR="00525346" w:rsidRPr="00FC1082">
        <w:rPr>
          <w:rFonts w:ascii="Times New Roman" w:eastAsia="Times New Roman" w:hAnsi="Times New Roman" w:cs="Times New Roman"/>
          <w:spacing w:val="-4"/>
          <w:sz w:val="28"/>
          <w:szCs w:val="28"/>
          <w:lang w:val="vi-VN"/>
        </w:rPr>
        <w:t>N</w:t>
      </w:r>
      <w:r w:rsidR="00CA577F" w:rsidRPr="00FC1082">
        <w:rPr>
          <w:rFonts w:ascii="Times New Roman" w:eastAsia="Times New Roman" w:hAnsi="Times New Roman" w:cs="Times New Roman"/>
          <w:spacing w:val="-4"/>
          <w:sz w:val="28"/>
          <w:szCs w:val="28"/>
          <w:lang w:val="vi-VN"/>
        </w:rPr>
        <w:t xml:space="preserve">goài </w:t>
      </w:r>
      <w:r w:rsidR="009910D9" w:rsidRPr="00FC1082">
        <w:rPr>
          <w:rFonts w:ascii="Times New Roman" w:eastAsia="Times New Roman" w:hAnsi="Times New Roman" w:cs="Times New Roman"/>
          <w:spacing w:val="-4"/>
          <w:sz w:val="28"/>
          <w:szCs w:val="28"/>
          <w:lang w:val="vi-VN"/>
        </w:rPr>
        <w:t>quy định của pháp luật,</w:t>
      </w:r>
      <w:r w:rsidR="00CA577F" w:rsidRPr="00FC1082">
        <w:rPr>
          <w:rFonts w:ascii="Times New Roman" w:eastAsia="Times New Roman" w:hAnsi="Times New Roman" w:cs="Times New Roman"/>
          <w:spacing w:val="-4"/>
          <w:sz w:val="28"/>
          <w:szCs w:val="28"/>
          <w:lang w:val="vi-VN"/>
        </w:rPr>
        <w:t xml:space="preserve"> có thể </w:t>
      </w:r>
      <w:r w:rsidR="00B67009" w:rsidRPr="00FC1082">
        <w:rPr>
          <w:rFonts w:ascii="Times New Roman" w:eastAsia="Times New Roman" w:hAnsi="Times New Roman" w:cs="Times New Roman"/>
          <w:spacing w:val="-4"/>
          <w:sz w:val="28"/>
          <w:szCs w:val="28"/>
        </w:rPr>
        <w:t xml:space="preserve">áp dụng </w:t>
      </w:r>
      <w:r w:rsidR="00967A0A" w:rsidRPr="00FC1082">
        <w:rPr>
          <w:rFonts w:ascii="Times New Roman" w:eastAsia="Times New Roman" w:hAnsi="Times New Roman" w:cs="Times New Roman"/>
          <w:spacing w:val="-4"/>
          <w:sz w:val="28"/>
          <w:szCs w:val="28"/>
          <w:lang w:val="vi-VN"/>
        </w:rPr>
        <w:t>tập quán</w:t>
      </w:r>
      <w:r w:rsidR="002A4AD3">
        <w:rPr>
          <w:rFonts w:ascii="Times New Roman" w:eastAsia="Times New Roman" w:hAnsi="Times New Roman" w:cs="Times New Roman"/>
          <w:spacing w:val="-4"/>
          <w:sz w:val="28"/>
          <w:szCs w:val="28"/>
        </w:rPr>
        <w:t xml:space="preserve"> </w:t>
      </w:r>
      <w:r w:rsidR="00B67009" w:rsidRPr="00FC1082">
        <w:rPr>
          <w:rFonts w:ascii="Times New Roman" w:eastAsia="Times New Roman" w:hAnsi="Times New Roman" w:cs="Times New Roman"/>
          <w:spacing w:val="-4"/>
          <w:sz w:val="28"/>
          <w:szCs w:val="28"/>
        </w:rPr>
        <w:t xml:space="preserve">để giải quyết </w:t>
      </w:r>
      <w:r w:rsidR="00991DED" w:rsidRPr="00FC1082">
        <w:rPr>
          <w:rFonts w:ascii="Times New Roman" w:eastAsia="Times New Roman" w:hAnsi="Times New Roman" w:cs="Times New Roman"/>
          <w:spacing w:val="-4"/>
          <w:sz w:val="28"/>
          <w:szCs w:val="28"/>
          <w:lang w:val="vi-VN"/>
        </w:rPr>
        <w:t>tranh chấp</w:t>
      </w:r>
      <w:r w:rsidR="00B67009" w:rsidRPr="00FC1082">
        <w:rPr>
          <w:rFonts w:ascii="Times New Roman" w:eastAsia="Times New Roman" w:hAnsi="Times New Roman" w:cs="Times New Roman"/>
          <w:spacing w:val="-4"/>
          <w:sz w:val="28"/>
          <w:szCs w:val="28"/>
        </w:rPr>
        <w:t xml:space="preserve"> (tập quán áp dụng không được trái với các nguyên tắc cơ bản của pháp luật dân sự)</w:t>
      </w:r>
      <w:r w:rsidR="00B67009" w:rsidRPr="00FC1082">
        <w:rPr>
          <w:rStyle w:val="FootnoteReference"/>
          <w:rFonts w:ascii="Times New Roman" w:eastAsia="Times New Roman" w:hAnsi="Times New Roman" w:cs="Times New Roman"/>
          <w:spacing w:val="-4"/>
          <w:sz w:val="28"/>
          <w:szCs w:val="28"/>
        </w:rPr>
        <w:footnoteReference w:id="3"/>
      </w:r>
      <w:r w:rsidR="009910D9" w:rsidRPr="00FC1082">
        <w:rPr>
          <w:rFonts w:ascii="Times New Roman" w:eastAsia="Times New Roman" w:hAnsi="Times New Roman" w:cs="Times New Roman"/>
          <w:spacing w:val="-4"/>
          <w:sz w:val="28"/>
          <w:szCs w:val="28"/>
          <w:lang w:val="vi-VN"/>
        </w:rPr>
        <w:t xml:space="preserve">. </w:t>
      </w:r>
    </w:p>
    <w:p w14:paraId="26F688B2" w14:textId="77777777" w:rsidR="00DF1D57" w:rsidRPr="003D6420" w:rsidRDefault="004C4072" w:rsidP="00AE3B59">
      <w:pPr>
        <w:spacing w:before="120" w:after="120" w:line="400" w:lineRule="exact"/>
        <w:jc w:val="both"/>
        <w:rPr>
          <w:rFonts w:ascii="Times New Roman" w:hAnsi="Times New Roman" w:cs="Times New Roman"/>
          <w:b/>
          <w:i/>
          <w:sz w:val="28"/>
          <w:szCs w:val="28"/>
          <w:lang w:val="vi-VN"/>
        </w:rPr>
      </w:pPr>
      <w:bookmarkStart w:id="23" w:name="_Toc67690008"/>
      <w:r w:rsidRPr="003D6420">
        <w:rPr>
          <w:rFonts w:ascii="Times New Roman" w:hAnsi="Times New Roman" w:cs="Times New Roman"/>
          <w:b/>
          <w:i/>
          <w:sz w:val="28"/>
          <w:szCs w:val="28"/>
          <w:lang w:val="vi-VN"/>
        </w:rPr>
        <w:t>b)</w:t>
      </w:r>
      <w:r w:rsidR="00652FC0">
        <w:rPr>
          <w:rFonts w:ascii="Times New Roman" w:hAnsi="Times New Roman" w:cs="Times New Roman"/>
          <w:b/>
          <w:i/>
          <w:sz w:val="28"/>
          <w:szCs w:val="28"/>
        </w:rPr>
        <w:t xml:space="preserve"> </w:t>
      </w:r>
      <w:r w:rsidR="009910D9" w:rsidRPr="003D6420">
        <w:rPr>
          <w:rFonts w:ascii="Times New Roman" w:hAnsi="Times New Roman" w:cs="Times New Roman"/>
          <w:b/>
          <w:i/>
          <w:sz w:val="28"/>
          <w:szCs w:val="28"/>
          <w:lang w:val="vi-VN"/>
        </w:rPr>
        <w:t>Các hình thức giải quyết</w:t>
      </w:r>
      <w:bookmarkEnd w:id="23"/>
    </w:p>
    <w:p w14:paraId="5AE6E6A2" w14:textId="77777777" w:rsidR="00DF1D57" w:rsidRPr="003D6420" w:rsidRDefault="000509FF" w:rsidP="00AE3B59">
      <w:pPr>
        <w:spacing w:before="120" w:after="12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rPr>
        <w:t>(i)</w:t>
      </w:r>
      <w:r w:rsidR="00A02C98" w:rsidRPr="000509FF">
        <w:rPr>
          <w:rFonts w:ascii="Times New Roman" w:hAnsi="Times New Roman" w:cs="Times New Roman"/>
          <w:i/>
          <w:sz w:val="28"/>
          <w:szCs w:val="28"/>
          <w:lang w:val="vi-VN"/>
        </w:rPr>
        <w:t>T</w:t>
      </w:r>
      <w:r w:rsidR="001D4958" w:rsidRPr="000509FF">
        <w:rPr>
          <w:rFonts w:ascii="Times New Roman" w:hAnsi="Times New Roman" w:cs="Times New Roman"/>
          <w:i/>
          <w:sz w:val="28"/>
          <w:szCs w:val="28"/>
          <w:lang w:val="vi-VN"/>
        </w:rPr>
        <w:t>hương lượng</w:t>
      </w:r>
      <w:r w:rsidR="001D4958" w:rsidRPr="003D6420">
        <w:rPr>
          <w:rFonts w:ascii="Times New Roman" w:hAnsi="Times New Roman" w:cs="Times New Roman"/>
          <w:sz w:val="28"/>
          <w:szCs w:val="28"/>
          <w:lang w:val="vi-VN"/>
        </w:rPr>
        <w:t xml:space="preserve"> không cần sự can thiệp của bên thứ ba</w:t>
      </w:r>
      <w:r w:rsidR="00AB16EE" w:rsidRPr="003D6420">
        <w:rPr>
          <w:rFonts w:ascii="Times New Roman" w:hAnsi="Times New Roman" w:cs="Times New Roman"/>
          <w:sz w:val="28"/>
          <w:szCs w:val="28"/>
          <w:lang w:val="vi-VN"/>
        </w:rPr>
        <w:t>;</w:t>
      </w:r>
    </w:p>
    <w:p w14:paraId="672ACA1D" w14:textId="5A166877" w:rsidR="00DF1D57" w:rsidRPr="003D6420" w:rsidRDefault="000509FF" w:rsidP="00AE3B59">
      <w:pPr>
        <w:spacing w:before="120" w:after="12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rPr>
        <w:t>(ii)</w:t>
      </w:r>
      <w:r w:rsidR="000C0C3E">
        <w:rPr>
          <w:rFonts w:ascii="Times New Roman" w:hAnsi="Times New Roman" w:cs="Times New Roman"/>
          <w:sz w:val="28"/>
          <w:szCs w:val="28"/>
        </w:rPr>
        <w:t xml:space="preserve"> </w:t>
      </w:r>
      <w:r w:rsidR="00366A54" w:rsidRPr="000509FF">
        <w:rPr>
          <w:rFonts w:ascii="Times New Roman" w:hAnsi="Times New Roman" w:cs="Times New Roman"/>
          <w:i/>
          <w:sz w:val="28"/>
          <w:szCs w:val="28"/>
          <w:lang w:val="vi-VN"/>
        </w:rPr>
        <w:t>H</w:t>
      </w:r>
      <w:r w:rsidR="001D4958" w:rsidRPr="000509FF">
        <w:rPr>
          <w:rFonts w:ascii="Times New Roman" w:hAnsi="Times New Roman" w:cs="Times New Roman"/>
          <w:i/>
          <w:sz w:val="28"/>
          <w:szCs w:val="28"/>
          <w:lang w:val="vi-VN"/>
        </w:rPr>
        <w:t>òa giải</w:t>
      </w:r>
      <w:r w:rsidR="001D4958" w:rsidRPr="003D6420">
        <w:rPr>
          <w:rFonts w:ascii="Times New Roman" w:hAnsi="Times New Roman" w:cs="Times New Roman"/>
          <w:sz w:val="28"/>
          <w:szCs w:val="28"/>
          <w:lang w:val="vi-VN"/>
        </w:rPr>
        <w:t xml:space="preserve"> có người trung gian</w:t>
      </w:r>
      <w:r w:rsidR="008337F0" w:rsidRPr="003D6420">
        <w:rPr>
          <w:rFonts w:ascii="Times New Roman" w:hAnsi="Times New Roman" w:cs="Times New Roman"/>
          <w:sz w:val="28"/>
          <w:szCs w:val="28"/>
          <w:lang w:val="vi-VN"/>
        </w:rPr>
        <w:t xml:space="preserve"> tham gia hướng dẫn hoặc phân tích để</w:t>
      </w:r>
      <w:r w:rsidR="001D4958" w:rsidRPr="003D6420">
        <w:rPr>
          <w:rFonts w:ascii="Times New Roman" w:hAnsi="Times New Roman" w:cs="Times New Roman"/>
          <w:sz w:val="28"/>
          <w:szCs w:val="28"/>
          <w:lang w:val="vi-VN"/>
        </w:rPr>
        <w:t xml:space="preserve"> giúp các bên đưa ra phương án giải quyết tranh chấp</w:t>
      </w:r>
      <w:r w:rsidR="00AB16EE" w:rsidRPr="003D6420">
        <w:rPr>
          <w:rFonts w:ascii="Times New Roman" w:hAnsi="Times New Roman" w:cs="Times New Roman"/>
          <w:sz w:val="28"/>
          <w:szCs w:val="28"/>
          <w:lang w:val="vi-VN"/>
        </w:rPr>
        <w:t xml:space="preserve">; </w:t>
      </w:r>
    </w:p>
    <w:p w14:paraId="6F989EA3" w14:textId="28B289F4" w:rsidR="00DF1D57" w:rsidRPr="003D6420" w:rsidRDefault="000509FF" w:rsidP="00AE3B59">
      <w:pPr>
        <w:spacing w:before="120" w:after="12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rPr>
        <w:t>(iii)</w:t>
      </w:r>
      <w:r w:rsidR="000C0C3E">
        <w:rPr>
          <w:rFonts w:ascii="Times New Roman" w:hAnsi="Times New Roman" w:cs="Times New Roman"/>
          <w:sz w:val="28"/>
          <w:szCs w:val="28"/>
        </w:rPr>
        <w:t xml:space="preserve"> </w:t>
      </w:r>
      <w:r w:rsidR="00366A54" w:rsidRPr="000509FF">
        <w:rPr>
          <w:rFonts w:ascii="Times New Roman" w:hAnsi="Times New Roman" w:cs="Times New Roman"/>
          <w:i/>
          <w:sz w:val="28"/>
          <w:szCs w:val="28"/>
          <w:lang w:val="vi-VN"/>
        </w:rPr>
        <w:t>K</w:t>
      </w:r>
      <w:r w:rsidR="001D4958" w:rsidRPr="000509FF">
        <w:rPr>
          <w:rFonts w:ascii="Times New Roman" w:hAnsi="Times New Roman" w:cs="Times New Roman"/>
          <w:i/>
          <w:sz w:val="28"/>
          <w:szCs w:val="28"/>
          <w:lang w:val="vi-VN"/>
        </w:rPr>
        <w:t>hởi kiện</w:t>
      </w:r>
      <w:r w:rsidR="00DD2A86" w:rsidRPr="000509FF">
        <w:rPr>
          <w:rFonts w:ascii="Times New Roman" w:hAnsi="Times New Roman" w:cs="Times New Roman"/>
          <w:i/>
          <w:sz w:val="28"/>
          <w:szCs w:val="28"/>
          <w:lang w:val="vi-VN"/>
        </w:rPr>
        <w:t xml:space="preserve"> giải quyết tranh chấp</w:t>
      </w:r>
      <w:r w:rsidR="001D4958" w:rsidRPr="000509FF">
        <w:rPr>
          <w:rFonts w:ascii="Times New Roman" w:hAnsi="Times New Roman" w:cs="Times New Roman"/>
          <w:i/>
          <w:sz w:val="28"/>
          <w:szCs w:val="28"/>
          <w:lang w:val="vi-VN"/>
        </w:rPr>
        <w:t xml:space="preserve"> tại </w:t>
      </w:r>
      <w:r w:rsidR="00124215" w:rsidRPr="000509FF">
        <w:rPr>
          <w:rFonts w:ascii="Times New Roman" w:hAnsi="Times New Roman" w:cs="Times New Roman"/>
          <w:i/>
          <w:sz w:val="28"/>
          <w:szCs w:val="28"/>
          <w:lang w:val="vi-VN"/>
        </w:rPr>
        <w:t>Tòa án</w:t>
      </w:r>
      <w:r w:rsidR="001D4958" w:rsidRPr="003D6420">
        <w:rPr>
          <w:rFonts w:ascii="Times New Roman" w:hAnsi="Times New Roman" w:cs="Times New Roman"/>
          <w:sz w:val="28"/>
          <w:szCs w:val="28"/>
          <w:lang w:val="vi-VN"/>
        </w:rPr>
        <w:t xml:space="preserve"> bằng việc gửi đơn khởi kiện</w:t>
      </w:r>
      <w:r w:rsidR="00DF1D57" w:rsidRPr="003D6420">
        <w:rPr>
          <w:rFonts w:ascii="Times New Roman" w:hAnsi="Times New Roman" w:cs="Times New Roman"/>
          <w:sz w:val="28"/>
          <w:szCs w:val="28"/>
          <w:lang w:val="vi-VN"/>
        </w:rPr>
        <w:t>.</w:t>
      </w:r>
    </w:p>
    <w:p w14:paraId="4D0AC6D4" w14:textId="7A453B3F" w:rsidR="002E1127" w:rsidRPr="00E536E0" w:rsidRDefault="001B33B5" w:rsidP="00AE3B59">
      <w:pPr>
        <w:spacing w:before="120" w:after="120" w:line="400" w:lineRule="exact"/>
        <w:ind w:firstLine="709"/>
        <w:jc w:val="both"/>
        <w:rPr>
          <w:rFonts w:ascii="Times New Roman" w:hAnsi="Times New Roman" w:cs="Times New Roman"/>
          <w:sz w:val="28"/>
          <w:szCs w:val="28"/>
          <w:lang w:val="vi-VN"/>
        </w:rPr>
      </w:pPr>
      <w:r w:rsidRPr="00E536E0">
        <w:rPr>
          <w:rFonts w:ascii="Times New Roman" w:eastAsia="Times New Roman" w:hAnsi="Times New Roman" w:cs="Times New Roman"/>
          <w:sz w:val="28"/>
          <w:szCs w:val="28"/>
          <w:lang w:val="vi-VN"/>
        </w:rPr>
        <w:t xml:space="preserve">Hình thức (i) </w:t>
      </w:r>
      <w:r w:rsidR="00CD0646" w:rsidRPr="00E536E0">
        <w:rPr>
          <w:rFonts w:ascii="Times New Roman" w:eastAsia="Times New Roman" w:hAnsi="Times New Roman" w:cs="Times New Roman"/>
          <w:sz w:val="28"/>
          <w:szCs w:val="28"/>
          <w:lang w:val="vi-VN"/>
        </w:rPr>
        <w:t xml:space="preserve">về thương lượng </w:t>
      </w:r>
      <w:r w:rsidRPr="00E536E0">
        <w:rPr>
          <w:rFonts w:ascii="Times New Roman" w:eastAsia="Times New Roman" w:hAnsi="Times New Roman" w:cs="Times New Roman"/>
          <w:sz w:val="28"/>
          <w:szCs w:val="28"/>
          <w:lang w:val="vi-VN"/>
        </w:rPr>
        <w:t>pháp luật không quy định thủ tục thực hiện</w:t>
      </w:r>
      <w:r w:rsidR="00F253F9" w:rsidRPr="00C77153">
        <w:rPr>
          <w:rFonts w:ascii="Times New Roman" w:eastAsia="Times New Roman" w:hAnsi="Times New Roman" w:cs="Times New Roman"/>
          <w:sz w:val="28"/>
          <w:szCs w:val="28"/>
          <w:lang w:val="vi-VN"/>
        </w:rPr>
        <w:t xml:space="preserve">; </w:t>
      </w:r>
      <w:r w:rsidR="00700EC9" w:rsidRPr="00C77153">
        <w:rPr>
          <w:rFonts w:ascii="Times New Roman" w:eastAsia="Times New Roman" w:hAnsi="Times New Roman" w:cs="Times New Roman"/>
          <w:sz w:val="28"/>
          <w:szCs w:val="28"/>
        </w:rPr>
        <w:t xml:space="preserve">hình thức (ii) </w:t>
      </w:r>
      <w:r w:rsidR="00635ECE" w:rsidRPr="00C77153">
        <w:rPr>
          <w:rFonts w:ascii="Times New Roman" w:eastAsia="Times New Roman" w:hAnsi="Times New Roman" w:cs="Times New Roman"/>
          <w:sz w:val="28"/>
          <w:szCs w:val="28"/>
        </w:rPr>
        <w:t xml:space="preserve">về </w:t>
      </w:r>
      <w:r w:rsidR="00700EC9" w:rsidRPr="00C77153">
        <w:rPr>
          <w:rFonts w:ascii="Times New Roman" w:eastAsia="Times New Roman" w:hAnsi="Times New Roman" w:cs="Times New Roman"/>
          <w:sz w:val="28"/>
          <w:szCs w:val="28"/>
        </w:rPr>
        <w:t xml:space="preserve">hòa giải thì trình tự, thủ tục được quy định tại Điều 88 nghị định 43/2014/NĐ-CP hướng dẫn thi hành Luật đất đai 2013 và khoản 57 </w:t>
      </w:r>
      <w:r w:rsidR="002A4AD3" w:rsidRPr="00C77153">
        <w:rPr>
          <w:rFonts w:ascii="Times New Roman" w:eastAsia="Times New Roman" w:hAnsi="Times New Roman" w:cs="Times New Roman"/>
          <w:sz w:val="28"/>
          <w:szCs w:val="28"/>
        </w:rPr>
        <w:t>Đ</w:t>
      </w:r>
      <w:r w:rsidR="00C77153" w:rsidRPr="00C77153">
        <w:rPr>
          <w:rFonts w:ascii="Times New Roman" w:eastAsia="Times New Roman" w:hAnsi="Times New Roman" w:cs="Times New Roman"/>
          <w:sz w:val="28"/>
          <w:szCs w:val="28"/>
        </w:rPr>
        <w:t>iều 2 N</w:t>
      </w:r>
      <w:r w:rsidR="00700EC9" w:rsidRPr="00C77153">
        <w:rPr>
          <w:rFonts w:ascii="Times New Roman" w:eastAsia="Times New Roman" w:hAnsi="Times New Roman" w:cs="Times New Roman"/>
          <w:sz w:val="28"/>
          <w:szCs w:val="28"/>
        </w:rPr>
        <w:t xml:space="preserve">ghị định 01/2017/ND-CP sửa đổi, bổ sung một số </w:t>
      </w:r>
      <w:r w:rsidR="000C0C3E">
        <w:rPr>
          <w:rFonts w:ascii="Times New Roman" w:eastAsia="Times New Roman" w:hAnsi="Times New Roman" w:cs="Times New Roman"/>
          <w:sz w:val="28"/>
          <w:szCs w:val="28"/>
        </w:rPr>
        <w:t>N</w:t>
      </w:r>
      <w:r w:rsidR="00700EC9" w:rsidRPr="00C77153">
        <w:rPr>
          <w:rFonts w:ascii="Times New Roman" w:eastAsia="Times New Roman" w:hAnsi="Times New Roman" w:cs="Times New Roman"/>
          <w:sz w:val="28"/>
          <w:szCs w:val="28"/>
        </w:rPr>
        <w:t>ghị định qu</w:t>
      </w:r>
      <w:r w:rsidR="00C77153">
        <w:rPr>
          <w:rFonts w:ascii="Times New Roman" w:eastAsia="Times New Roman" w:hAnsi="Times New Roman" w:cs="Times New Roman"/>
          <w:sz w:val="28"/>
          <w:szCs w:val="28"/>
        </w:rPr>
        <w:t>y định chi tiết thi hành Luật đấ</w:t>
      </w:r>
      <w:r w:rsidR="00700EC9" w:rsidRPr="00C77153">
        <w:rPr>
          <w:rFonts w:ascii="Times New Roman" w:eastAsia="Times New Roman" w:hAnsi="Times New Roman" w:cs="Times New Roman"/>
          <w:sz w:val="28"/>
          <w:szCs w:val="28"/>
        </w:rPr>
        <w:t>t đai</w:t>
      </w:r>
      <w:r w:rsidR="00700EC9">
        <w:rPr>
          <w:rFonts w:ascii="Times New Roman" w:eastAsia="Times New Roman" w:hAnsi="Times New Roman" w:cs="Times New Roman"/>
          <w:sz w:val="28"/>
          <w:szCs w:val="28"/>
        </w:rPr>
        <w:t xml:space="preserve">; </w:t>
      </w:r>
      <w:r w:rsidR="00F253F9" w:rsidRPr="00E536E0">
        <w:rPr>
          <w:rFonts w:ascii="Times New Roman" w:eastAsia="Times New Roman" w:hAnsi="Times New Roman" w:cs="Times New Roman"/>
          <w:sz w:val="28"/>
          <w:szCs w:val="28"/>
          <w:lang w:val="vi-VN"/>
        </w:rPr>
        <w:t>hình thức (iii)</w:t>
      </w:r>
      <w:r w:rsidR="00CD0646" w:rsidRPr="00E536E0">
        <w:rPr>
          <w:rFonts w:ascii="Times New Roman" w:eastAsia="Times New Roman" w:hAnsi="Times New Roman" w:cs="Times New Roman"/>
          <w:sz w:val="28"/>
          <w:szCs w:val="28"/>
          <w:lang w:val="vi-VN"/>
        </w:rPr>
        <w:t xml:space="preserve"> về khởi kiện tại </w:t>
      </w:r>
      <w:r w:rsidR="00124215">
        <w:rPr>
          <w:rFonts w:ascii="Times New Roman" w:eastAsia="Times New Roman" w:hAnsi="Times New Roman" w:cs="Times New Roman"/>
          <w:sz w:val="28"/>
          <w:szCs w:val="28"/>
          <w:lang w:val="vi-VN"/>
        </w:rPr>
        <w:t>Tòa án</w:t>
      </w:r>
      <w:r w:rsidR="00CD0646" w:rsidRPr="00E536E0">
        <w:rPr>
          <w:rFonts w:ascii="Times New Roman" w:eastAsia="Times New Roman" w:hAnsi="Times New Roman" w:cs="Times New Roman"/>
          <w:sz w:val="28"/>
          <w:szCs w:val="28"/>
          <w:lang w:val="vi-VN"/>
        </w:rPr>
        <w:t xml:space="preserve"> thì</w:t>
      </w:r>
      <w:r w:rsidR="002A4AD3">
        <w:rPr>
          <w:rFonts w:ascii="Times New Roman" w:eastAsia="Times New Roman" w:hAnsi="Times New Roman" w:cs="Times New Roman"/>
          <w:sz w:val="28"/>
          <w:szCs w:val="28"/>
        </w:rPr>
        <w:t xml:space="preserve"> </w:t>
      </w:r>
      <w:r w:rsidR="001D4958" w:rsidRPr="00E536E0">
        <w:rPr>
          <w:rFonts w:ascii="Times New Roman" w:eastAsia="Times New Roman" w:hAnsi="Times New Roman" w:cs="Times New Roman"/>
          <w:sz w:val="28"/>
          <w:szCs w:val="28"/>
          <w:lang w:val="vi-VN"/>
        </w:rPr>
        <w:t xml:space="preserve">trình tự, thủ tục được quy định tại </w:t>
      </w:r>
      <w:r w:rsidR="00CD0646" w:rsidRPr="00E536E0">
        <w:rPr>
          <w:rFonts w:ascii="Times New Roman" w:eastAsia="Times New Roman" w:hAnsi="Times New Roman" w:cs="Times New Roman"/>
          <w:sz w:val="28"/>
          <w:szCs w:val="28"/>
          <w:lang w:val="vi-VN"/>
        </w:rPr>
        <w:t>Bộ luật tố tụng dân sự (</w:t>
      </w:r>
      <w:r w:rsidR="00771E73" w:rsidRPr="00E536E0">
        <w:rPr>
          <w:rFonts w:ascii="Times New Roman" w:eastAsia="Times New Roman" w:hAnsi="Times New Roman" w:cs="Times New Roman"/>
          <w:sz w:val="28"/>
          <w:szCs w:val="28"/>
          <w:lang w:val="vi-VN"/>
        </w:rPr>
        <w:t>BLTTDS</w:t>
      </w:r>
      <w:r w:rsidR="00CD0646" w:rsidRPr="00E536E0">
        <w:rPr>
          <w:rFonts w:ascii="Times New Roman" w:eastAsia="Times New Roman" w:hAnsi="Times New Roman" w:cs="Times New Roman"/>
          <w:sz w:val="28"/>
          <w:szCs w:val="28"/>
          <w:lang w:val="vi-VN"/>
        </w:rPr>
        <w:t>)</w:t>
      </w:r>
      <w:r w:rsidR="00771E73" w:rsidRPr="00E536E0">
        <w:rPr>
          <w:rFonts w:ascii="Times New Roman" w:eastAsia="Times New Roman" w:hAnsi="Times New Roman" w:cs="Times New Roman"/>
          <w:sz w:val="28"/>
          <w:szCs w:val="28"/>
          <w:lang w:val="vi-VN"/>
        </w:rPr>
        <w:t xml:space="preserve"> năm </w:t>
      </w:r>
      <w:r w:rsidR="001D4958" w:rsidRPr="00E536E0">
        <w:rPr>
          <w:rFonts w:ascii="Times New Roman" w:eastAsia="Times New Roman" w:hAnsi="Times New Roman" w:cs="Times New Roman"/>
          <w:sz w:val="28"/>
          <w:szCs w:val="28"/>
          <w:lang w:val="vi-VN"/>
        </w:rPr>
        <w:t>2015.</w:t>
      </w:r>
    </w:p>
    <w:p w14:paraId="317A9759" w14:textId="77777777" w:rsidR="009E0F52" w:rsidRPr="00E536E0" w:rsidRDefault="005804BF" w:rsidP="00AE3B59">
      <w:pPr>
        <w:spacing w:before="120" w:after="120" w:line="400" w:lineRule="exact"/>
        <w:ind w:firstLine="709"/>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 xml:space="preserve">+ </w:t>
      </w:r>
      <w:r w:rsidR="009E0F52" w:rsidRPr="00E536E0">
        <w:rPr>
          <w:rFonts w:ascii="Times New Roman" w:hAnsi="Times New Roman" w:cs="Times New Roman"/>
          <w:sz w:val="28"/>
          <w:szCs w:val="28"/>
          <w:lang w:val="vi-VN"/>
        </w:rPr>
        <w:t>Hòa giải các tranh chấp về đất đai</w:t>
      </w:r>
      <w:r w:rsidR="0019309B" w:rsidRPr="00E536E0">
        <w:rPr>
          <w:rFonts w:ascii="Times New Roman" w:hAnsi="Times New Roman" w:cs="Times New Roman"/>
          <w:sz w:val="28"/>
          <w:szCs w:val="28"/>
          <w:lang w:val="vi-VN"/>
        </w:rPr>
        <w:t xml:space="preserve"> trong thực tế rất đa dạng và cũng phụ thuộc vào nguyện vọng của các bên, tuy nhiên TAND tố</w:t>
      </w:r>
      <w:r w:rsidR="00547016" w:rsidRPr="00E536E0">
        <w:rPr>
          <w:rFonts w:ascii="Times New Roman" w:hAnsi="Times New Roman" w:cs="Times New Roman"/>
          <w:sz w:val="28"/>
          <w:szCs w:val="28"/>
          <w:lang w:val="vi-VN"/>
        </w:rPr>
        <w:t>i cao đã có</w:t>
      </w:r>
      <w:r w:rsidR="0019309B" w:rsidRPr="00E536E0">
        <w:rPr>
          <w:rFonts w:ascii="Times New Roman" w:hAnsi="Times New Roman" w:cs="Times New Roman"/>
          <w:sz w:val="28"/>
          <w:szCs w:val="28"/>
          <w:lang w:val="vi-VN"/>
        </w:rPr>
        <w:t xml:space="preserve"> phân loại</w:t>
      </w:r>
      <w:r w:rsidRPr="00E536E0">
        <w:rPr>
          <w:rFonts w:ascii="Times New Roman" w:hAnsi="Times New Roman" w:cs="Times New Roman"/>
          <w:sz w:val="28"/>
          <w:szCs w:val="28"/>
          <w:lang w:val="vi-VN"/>
        </w:rPr>
        <w:t>:</w:t>
      </w:r>
    </w:p>
    <w:p w14:paraId="470CED20" w14:textId="77777777" w:rsidR="009E0F52" w:rsidRPr="007F791D" w:rsidRDefault="009E0F52" w:rsidP="00FC1082">
      <w:pPr>
        <w:pBdr>
          <w:top w:val="single" w:sz="4" w:space="1" w:color="auto"/>
          <w:left w:val="single" w:sz="4" w:space="4" w:color="auto"/>
          <w:bottom w:val="single" w:sz="4" w:space="1" w:color="auto"/>
          <w:right w:val="single" w:sz="4" w:space="4" w:color="auto"/>
        </w:pBdr>
        <w:tabs>
          <w:tab w:val="left" w:pos="6521"/>
        </w:tabs>
        <w:spacing w:before="120" w:after="120" w:line="360" w:lineRule="exact"/>
        <w:ind w:firstLine="567"/>
        <w:jc w:val="both"/>
        <w:rPr>
          <w:rFonts w:ascii="Times New Roman" w:hAnsi="Times New Roman" w:cs="Times New Roman"/>
          <w:i/>
          <w:color w:val="000000" w:themeColor="text1"/>
          <w:sz w:val="24"/>
          <w:szCs w:val="24"/>
          <w:shd w:val="clear" w:color="auto" w:fill="FFFFFF"/>
          <w:lang w:val="vi-VN"/>
        </w:rPr>
      </w:pPr>
      <w:r w:rsidRPr="007F791D">
        <w:rPr>
          <w:rFonts w:ascii="Times New Roman" w:hAnsi="Times New Roman" w:cs="Times New Roman"/>
          <w:i/>
          <w:color w:val="000000" w:themeColor="text1"/>
          <w:sz w:val="24"/>
          <w:szCs w:val="24"/>
          <w:shd w:val="clear" w:color="auto" w:fill="FFFFFF"/>
          <w:lang w:val="vi-VN"/>
        </w:rPr>
        <w:t xml:space="preserve">Nghị quyết số 05/2012/NQ-HĐTP ngày 03/12/2012 của Hội đồng Thẩm phán TAND tối cao đã hướng dẫn về vấn đề hòa giải cơ sở khi giải quyết tranh chấp mà đối tượng là quyền SDĐ như sau: (i) Đối với tranh chấp ai có quyền SDĐ thì phải tiến hành hòa giải tại UBND xã, phường, thị trấn nơi có đất tranh chấp.(ii) Đối với tranh chấp liên quan đến quyền SDĐ như  tranh chấp về giao dịch liên quan đến quyền SDĐ, tranh chấp về thừa kế quyền SDĐ, chia tài sản chung của vợ chồng là quyền SDĐ,… thì không phải tiến hành hòa giải tại UBND </w:t>
      </w:r>
      <w:r w:rsidR="00FF4A82">
        <w:rPr>
          <w:rFonts w:ascii="Times New Roman" w:hAnsi="Times New Roman" w:cs="Times New Roman"/>
          <w:i/>
          <w:color w:val="000000" w:themeColor="text1"/>
          <w:sz w:val="24"/>
          <w:szCs w:val="24"/>
          <w:shd w:val="clear" w:color="auto" w:fill="FFFFFF"/>
        </w:rPr>
        <w:t xml:space="preserve">cấp </w:t>
      </w:r>
      <w:r w:rsidRPr="007F791D">
        <w:rPr>
          <w:rFonts w:ascii="Times New Roman" w:hAnsi="Times New Roman" w:cs="Times New Roman"/>
          <w:i/>
          <w:color w:val="000000" w:themeColor="text1"/>
          <w:sz w:val="24"/>
          <w:szCs w:val="24"/>
          <w:shd w:val="clear" w:color="auto" w:fill="FFFFFF"/>
          <w:lang w:val="vi-VN"/>
        </w:rPr>
        <w:t>xã nơi có đất tranh chấp nhưng vẫn phải thực hiện thủ tục hoà giải theo quy định của BLTTDS</w:t>
      </w:r>
      <w:r w:rsidR="00840250">
        <w:rPr>
          <w:rStyle w:val="FootnoteReference"/>
          <w:rFonts w:ascii="Times New Roman" w:hAnsi="Times New Roman" w:cs="Times New Roman"/>
          <w:i/>
          <w:color w:val="000000" w:themeColor="text1"/>
          <w:sz w:val="24"/>
          <w:szCs w:val="24"/>
          <w:shd w:val="clear" w:color="auto" w:fill="FFFFFF"/>
          <w:lang w:val="vi-VN"/>
        </w:rPr>
        <w:footnoteReference w:id="4"/>
      </w:r>
      <w:r w:rsidRPr="007F791D">
        <w:rPr>
          <w:rFonts w:ascii="Times New Roman" w:hAnsi="Times New Roman" w:cs="Times New Roman"/>
          <w:i/>
          <w:color w:val="000000" w:themeColor="text1"/>
          <w:sz w:val="24"/>
          <w:szCs w:val="24"/>
          <w:shd w:val="clear" w:color="auto" w:fill="FFFFFF"/>
          <w:lang w:val="vi-VN"/>
        </w:rPr>
        <w:t>.</w:t>
      </w:r>
    </w:p>
    <w:p w14:paraId="55F1BC84" w14:textId="77777777" w:rsidR="00A43932" w:rsidRPr="000A3CD2" w:rsidRDefault="00A43932" w:rsidP="00CC34E3">
      <w:pPr>
        <w:pStyle w:val="Heading3"/>
        <w:spacing w:before="120" w:after="120" w:line="400" w:lineRule="exact"/>
        <w:rPr>
          <w:rFonts w:ascii="Times New Roman" w:eastAsia="Times New Roman" w:hAnsi="Times New Roman" w:cs="Times New Roman"/>
          <w:b/>
          <w:i/>
          <w:color w:val="auto"/>
          <w:sz w:val="28"/>
          <w:szCs w:val="28"/>
          <w:lang w:val="vi-VN"/>
        </w:rPr>
      </w:pPr>
      <w:bookmarkStart w:id="24" w:name="_Toc67690009"/>
      <w:r w:rsidRPr="000A3CD2">
        <w:rPr>
          <w:rFonts w:ascii="Times New Roman" w:eastAsia="Times New Roman" w:hAnsi="Times New Roman" w:cs="Times New Roman"/>
          <w:b/>
          <w:i/>
          <w:color w:val="auto"/>
          <w:sz w:val="28"/>
          <w:szCs w:val="28"/>
          <w:lang w:val="vi-VN"/>
        </w:rPr>
        <w:t>c)</w:t>
      </w:r>
      <w:r w:rsidR="00A92303" w:rsidRPr="000A3CD2">
        <w:rPr>
          <w:rFonts w:ascii="Times New Roman" w:eastAsia="Times New Roman" w:hAnsi="Times New Roman" w:cs="Times New Roman"/>
          <w:b/>
          <w:i/>
          <w:color w:val="auto"/>
          <w:sz w:val="28"/>
          <w:szCs w:val="28"/>
          <w:lang w:val="vi-VN"/>
        </w:rPr>
        <w:t xml:space="preserve"> Về thẩm quyền</w:t>
      </w:r>
      <w:bookmarkEnd w:id="24"/>
    </w:p>
    <w:p w14:paraId="04E33227" w14:textId="4CFED90C" w:rsidR="00B7661B" w:rsidRDefault="005F6889" w:rsidP="00CC34E3">
      <w:pPr>
        <w:tabs>
          <w:tab w:val="left" w:pos="709"/>
        </w:tabs>
        <w:spacing w:before="120" w:after="120" w:line="40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b/>
          <w:i/>
          <w:sz w:val="28"/>
          <w:szCs w:val="28"/>
          <w:lang w:val="vi-VN"/>
        </w:rPr>
        <w:tab/>
      </w:r>
      <w:r w:rsidR="00A43932" w:rsidRPr="00E536E0">
        <w:rPr>
          <w:rFonts w:ascii="Times New Roman" w:eastAsia="Times New Roman" w:hAnsi="Times New Roman" w:cs="Times New Roman"/>
          <w:b/>
          <w:i/>
          <w:sz w:val="28"/>
          <w:szCs w:val="28"/>
          <w:lang w:val="vi-VN"/>
        </w:rPr>
        <w:t>+</w:t>
      </w:r>
      <w:r w:rsidR="00067C64">
        <w:rPr>
          <w:rFonts w:ascii="Times New Roman" w:eastAsia="Times New Roman" w:hAnsi="Times New Roman" w:cs="Times New Roman"/>
          <w:b/>
          <w:i/>
          <w:sz w:val="28"/>
          <w:szCs w:val="28"/>
        </w:rPr>
        <w:t xml:space="preserve"> </w:t>
      </w:r>
      <w:r w:rsidR="00E46CAA" w:rsidRPr="00E536E0">
        <w:rPr>
          <w:rFonts w:ascii="Times New Roman" w:eastAsia="Times New Roman" w:hAnsi="Times New Roman" w:cs="Times New Roman"/>
          <w:sz w:val="28"/>
          <w:szCs w:val="28"/>
          <w:lang w:val="vi-VN"/>
        </w:rPr>
        <w:t>Do UB</w:t>
      </w:r>
      <w:r w:rsidR="00C86F2E">
        <w:rPr>
          <w:rFonts w:ascii="Times New Roman" w:eastAsia="Times New Roman" w:hAnsi="Times New Roman" w:cs="Times New Roman"/>
          <w:sz w:val="28"/>
          <w:szCs w:val="28"/>
        </w:rPr>
        <w:t>N</w:t>
      </w:r>
      <w:r w:rsidR="00E46CAA" w:rsidRPr="00E536E0">
        <w:rPr>
          <w:rFonts w:ascii="Times New Roman" w:eastAsia="Times New Roman" w:hAnsi="Times New Roman" w:cs="Times New Roman"/>
          <w:sz w:val="28"/>
          <w:szCs w:val="28"/>
          <w:lang w:val="vi-VN"/>
        </w:rPr>
        <w:t xml:space="preserve">D các </w:t>
      </w:r>
      <w:r w:rsidR="00376A8D" w:rsidRPr="00E536E0">
        <w:rPr>
          <w:rFonts w:ascii="Times New Roman" w:eastAsia="Times New Roman" w:hAnsi="Times New Roman" w:cs="Times New Roman"/>
          <w:sz w:val="28"/>
          <w:szCs w:val="28"/>
          <w:lang w:val="vi-VN"/>
        </w:rPr>
        <w:t>cấp</w:t>
      </w:r>
      <w:r w:rsidR="00E46CAA">
        <w:rPr>
          <w:rStyle w:val="FootnoteReference"/>
          <w:rFonts w:ascii="Times New Roman" w:eastAsia="Times New Roman" w:hAnsi="Times New Roman" w:cs="Times New Roman"/>
          <w:sz w:val="28"/>
          <w:szCs w:val="28"/>
        </w:rPr>
        <w:footnoteReference w:id="5"/>
      </w:r>
      <w:r w:rsidR="00840250">
        <w:rPr>
          <w:rFonts w:ascii="Times New Roman" w:eastAsia="Times New Roman" w:hAnsi="Times New Roman" w:cs="Times New Roman"/>
          <w:sz w:val="28"/>
          <w:szCs w:val="28"/>
        </w:rPr>
        <w:t xml:space="preserve"> thực hiện hòa giải, giải quyết khiếu nại, …</w:t>
      </w:r>
      <w:r>
        <w:rPr>
          <w:rFonts w:ascii="Times New Roman" w:eastAsia="Times New Roman" w:hAnsi="Times New Roman" w:cs="Times New Roman"/>
          <w:sz w:val="28"/>
          <w:szCs w:val="28"/>
          <w:lang w:val="vi-VN"/>
        </w:rPr>
        <w:tab/>
      </w:r>
    </w:p>
    <w:p w14:paraId="1B07C6A8" w14:textId="77777777" w:rsidR="002E1127" w:rsidRPr="00E536E0" w:rsidRDefault="00B7661B" w:rsidP="00CC34E3">
      <w:pPr>
        <w:tabs>
          <w:tab w:val="left" w:pos="709"/>
        </w:tabs>
        <w:spacing w:before="120" w:after="120" w:line="40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ab/>
      </w:r>
      <w:r w:rsidR="00376A8D" w:rsidRPr="00E536E0">
        <w:rPr>
          <w:rFonts w:ascii="Times New Roman" w:eastAsia="Times New Roman" w:hAnsi="Times New Roman" w:cs="Times New Roman"/>
          <w:sz w:val="28"/>
          <w:szCs w:val="28"/>
          <w:lang w:val="vi-VN"/>
        </w:rPr>
        <w:t>+ Do TAND các cấp</w:t>
      </w:r>
      <w:r w:rsidR="000E3807">
        <w:rPr>
          <w:rStyle w:val="FootnoteReference"/>
          <w:rFonts w:ascii="Times New Roman" w:eastAsia="Times New Roman" w:hAnsi="Times New Roman" w:cs="Times New Roman"/>
          <w:sz w:val="28"/>
          <w:szCs w:val="28"/>
        </w:rPr>
        <w:footnoteReference w:id="6"/>
      </w:r>
      <w:r w:rsidR="00376A8D" w:rsidRPr="00E536E0">
        <w:rPr>
          <w:rFonts w:ascii="Times New Roman" w:eastAsia="Times New Roman" w:hAnsi="Times New Roman" w:cs="Times New Roman"/>
          <w:sz w:val="28"/>
          <w:szCs w:val="28"/>
          <w:lang w:val="vi-VN"/>
        </w:rPr>
        <w:t>:</w:t>
      </w:r>
      <w:r w:rsidR="00A92303" w:rsidRPr="00E536E0">
        <w:rPr>
          <w:rFonts w:ascii="Times New Roman" w:eastAsia="Times New Roman" w:hAnsi="Times New Roman" w:cs="Times New Roman"/>
          <w:sz w:val="28"/>
          <w:szCs w:val="28"/>
          <w:lang w:val="vi-VN"/>
        </w:rPr>
        <w:t xml:space="preserve"> n</w:t>
      </w:r>
      <w:r w:rsidR="002E1127" w:rsidRPr="00E536E0">
        <w:rPr>
          <w:rFonts w:ascii="Times New Roman" w:eastAsia="Times New Roman" w:hAnsi="Times New Roman" w:cs="Times New Roman"/>
          <w:sz w:val="28"/>
          <w:szCs w:val="28"/>
          <w:lang w:val="vi-VN"/>
        </w:rPr>
        <w:t xml:space="preserve">ếu đối tượng tranh chấp là bất động sản (đất đai, nhà cửa) thì </w:t>
      </w:r>
      <w:r w:rsidR="00124215">
        <w:rPr>
          <w:rFonts w:ascii="Times New Roman" w:eastAsia="Times New Roman" w:hAnsi="Times New Roman" w:cs="Times New Roman"/>
          <w:sz w:val="28"/>
          <w:szCs w:val="28"/>
          <w:lang w:val="vi-VN"/>
        </w:rPr>
        <w:t>Tòa án</w:t>
      </w:r>
      <w:r w:rsidR="002E1127" w:rsidRPr="00E536E0">
        <w:rPr>
          <w:rFonts w:ascii="Times New Roman" w:eastAsia="Times New Roman" w:hAnsi="Times New Roman" w:cs="Times New Roman"/>
          <w:sz w:val="28"/>
          <w:szCs w:val="28"/>
          <w:lang w:val="vi-VN"/>
        </w:rPr>
        <w:t xml:space="preserve"> nơi có bất động sản</w:t>
      </w:r>
      <w:r w:rsidR="00767030" w:rsidRPr="00E536E0">
        <w:rPr>
          <w:rFonts w:ascii="Times New Roman" w:eastAsia="Times New Roman" w:hAnsi="Times New Roman" w:cs="Times New Roman"/>
          <w:sz w:val="28"/>
          <w:szCs w:val="28"/>
          <w:lang w:val="vi-VN"/>
        </w:rPr>
        <w:t xml:space="preserve"> sẽ giải quyết</w:t>
      </w:r>
      <w:r w:rsidR="002E1127" w:rsidRPr="00E536E0">
        <w:rPr>
          <w:rFonts w:ascii="Times New Roman" w:eastAsia="Times New Roman" w:hAnsi="Times New Roman" w:cs="Times New Roman"/>
          <w:sz w:val="28"/>
          <w:szCs w:val="28"/>
          <w:lang w:val="vi-VN"/>
        </w:rPr>
        <w:t xml:space="preserve"> theo B</w:t>
      </w:r>
      <w:r w:rsidR="00767030" w:rsidRPr="00E536E0">
        <w:rPr>
          <w:rFonts w:ascii="Times New Roman" w:eastAsia="Times New Roman" w:hAnsi="Times New Roman" w:cs="Times New Roman"/>
          <w:sz w:val="28"/>
          <w:szCs w:val="28"/>
          <w:lang w:val="vi-VN"/>
        </w:rPr>
        <w:t>L</w:t>
      </w:r>
      <w:r w:rsidR="002E1127" w:rsidRPr="00E536E0">
        <w:rPr>
          <w:rFonts w:ascii="Times New Roman" w:eastAsia="Times New Roman" w:hAnsi="Times New Roman" w:cs="Times New Roman"/>
          <w:sz w:val="28"/>
          <w:szCs w:val="28"/>
          <w:lang w:val="vi-VN"/>
        </w:rPr>
        <w:t xml:space="preserve">TTDS </w:t>
      </w:r>
      <w:r w:rsidR="00767030" w:rsidRPr="00E536E0">
        <w:rPr>
          <w:rFonts w:ascii="Times New Roman" w:eastAsia="Times New Roman" w:hAnsi="Times New Roman" w:cs="Times New Roman"/>
          <w:sz w:val="28"/>
          <w:szCs w:val="28"/>
          <w:lang w:val="vi-VN"/>
        </w:rPr>
        <w:t xml:space="preserve">năm </w:t>
      </w:r>
      <w:r w:rsidR="002E1127" w:rsidRPr="00E536E0">
        <w:rPr>
          <w:rFonts w:ascii="Times New Roman" w:eastAsia="Times New Roman" w:hAnsi="Times New Roman" w:cs="Times New Roman"/>
          <w:sz w:val="28"/>
          <w:szCs w:val="28"/>
          <w:lang w:val="vi-VN"/>
        </w:rPr>
        <w:t xml:space="preserve">2015; </w:t>
      </w:r>
      <w:r w:rsidR="00DD5016" w:rsidRPr="00E536E0">
        <w:rPr>
          <w:rFonts w:ascii="Times New Roman" w:eastAsia="Times New Roman" w:hAnsi="Times New Roman" w:cs="Times New Roman"/>
          <w:sz w:val="28"/>
          <w:szCs w:val="28"/>
          <w:lang w:val="vi-VN"/>
        </w:rPr>
        <w:t>các</w:t>
      </w:r>
      <w:r w:rsidR="002E1127" w:rsidRPr="00E536E0">
        <w:rPr>
          <w:rFonts w:ascii="Times New Roman" w:eastAsia="Times New Roman" w:hAnsi="Times New Roman" w:cs="Times New Roman"/>
          <w:sz w:val="28"/>
          <w:szCs w:val="28"/>
          <w:lang w:val="vi-VN"/>
        </w:rPr>
        <w:t xml:space="preserve"> tranh chấp liên quan đến bất động sản như: tranh chấp về hợp đồng mua bán</w:t>
      </w:r>
      <w:r w:rsidR="00DD5016" w:rsidRPr="00E536E0">
        <w:rPr>
          <w:rFonts w:ascii="Times New Roman" w:eastAsia="Times New Roman" w:hAnsi="Times New Roman" w:cs="Times New Roman"/>
          <w:sz w:val="28"/>
          <w:szCs w:val="28"/>
          <w:lang w:val="vi-VN"/>
        </w:rPr>
        <w:t>, chuyển nhượng</w:t>
      </w:r>
      <w:r w:rsidR="002E1127" w:rsidRPr="00E536E0">
        <w:rPr>
          <w:rFonts w:ascii="Times New Roman" w:eastAsia="Times New Roman" w:hAnsi="Times New Roman" w:cs="Times New Roman"/>
          <w:sz w:val="28"/>
          <w:szCs w:val="28"/>
          <w:lang w:val="vi-VN"/>
        </w:rPr>
        <w:t xml:space="preserve"> nhà</w:t>
      </w:r>
      <w:r w:rsidR="00DD5016" w:rsidRPr="00E536E0">
        <w:rPr>
          <w:rFonts w:ascii="Times New Roman" w:eastAsia="Times New Roman" w:hAnsi="Times New Roman" w:cs="Times New Roman"/>
          <w:sz w:val="28"/>
          <w:szCs w:val="28"/>
          <w:lang w:val="vi-VN"/>
        </w:rPr>
        <w:t xml:space="preserve"> đất</w:t>
      </w:r>
      <w:r w:rsidR="002E1127" w:rsidRPr="00E536E0">
        <w:rPr>
          <w:rFonts w:ascii="Times New Roman" w:eastAsia="Times New Roman" w:hAnsi="Times New Roman" w:cs="Times New Roman"/>
          <w:sz w:val="28"/>
          <w:szCs w:val="28"/>
          <w:lang w:val="vi-VN"/>
        </w:rPr>
        <w:t xml:space="preserve">, tranh chấp thừa kế quyền </w:t>
      </w:r>
      <w:r w:rsidR="00A613EF" w:rsidRPr="00E536E0">
        <w:rPr>
          <w:rFonts w:ascii="Times New Roman" w:eastAsia="Times New Roman" w:hAnsi="Times New Roman" w:cs="Times New Roman"/>
          <w:sz w:val="28"/>
          <w:szCs w:val="28"/>
          <w:lang w:val="vi-VN"/>
        </w:rPr>
        <w:t>SDĐ</w:t>
      </w:r>
      <w:r w:rsidR="002E1127" w:rsidRPr="00E536E0">
        <w:rPr>
          <w:rFonts w:ascii="Times New Roman" w:eastAsia="Times New Roman" w:hAnsi="Times New Roman" w:cs="Times New Roman"/>
          <w:sz w:val="28"/>
          <w:szCs w:val="28"/>
          <w:lang w:val="vi-VN"/>
        </w:rPr>
        <w:t>, tranh chấp hợp đồng tặng cho ... thì đối tượng ở đây không phải là bất động sản mà là giao dịch hay nói chính xác hơn là tranh chấp về quyền và nghĩa vụ</w:t>
      </w:r>
      <w:r w:rsidR="0060080E" w:rsidRPr="00E536E0">
        <w:rPr>
          <w:rFonts w:ascii="Times New Roman" w:eastAsia="Times New Roman" w:hAnsi="Times New Roman" w:cs="Times New Roman"/>
          <w:sz w:val="28"/>
          <w:szCs w:val="28"/>
          <w:lang w:val="vi-VN"/>
        </w:rPr>
        <w:t xml:space="preserve"> SDĐ</w:t>
      </w:r>
      <w:r w:rsidR="002E1127" w:rsidRPr="00E536E0">
        <w:rPr>
          <w:rFonts w:ascii="Times New Roman" w:eastAsia="Times New Roman" w:hAnsi="Times New Roman" w:cs="Times New Roman"/>
          <w:sz w:val="28"/>
          <w:szCs w:val="28"/>
          <w:lang w:val="vi-VN"/>
        </w:rPr>
        <w:t xml:space="preserve">, thì </w:t>
      </w:r>
      <w:r w:rsidR="00124215">
        <w:rPr>
          <w:rFonts w:ascii="Times New Roman" w:eastAsia="Times New Roman" w:hAnsi="Times New Roman" w:cs="Times New Roman"/>
          <w:sz w:val="28"/>
          <w:szCs w:val="28"/>
          <w:lang w:val="vi-VN"/>
        </w:rPr>
        <w:t>Tòa án</w:t>
      </w:r>
      <w:r w:rsidR="002E1127" w:rsidRPr="00E536E0">
        <w:rPr>
          <w:rFonts w:ascii="Times New Roman" w:eastAsia="Times New Roman" w:hAnsi="Times New Roman" w:cs="Times New Roman"/>
          <w:sz w:val="28"/>
          <w:szCs w:val="28"/>
          <w:lang w:val="vi-VN"/>
        </w:rPr>
        <w:t xml:space="preserve"> có thẩm quyền giải quyết là </w:t>
      </w:r>
      <w:r w:rsidR="00124215">
        <w:rPr>
          <w:rFonts w:ascii="Times New Roman" w:eastAsia="Times New Roman" w:hAnsi="Times New Roman" w:cs="Times New Roman"/>
          <w:sz w:val="28"/>
          <w:szCs w:val="28"/>
          <w:lang w:val="vi-VN"/>
        </w:rPr>
        <w:t>Tòa án</w:t>
      </w:r>
      <w:r w:rsidR="00697265" w:rsidRPr="00E536E0">
        <w:rPr>
          <w:rFonts w:ascii="Times New Roman" w:eastAsia="Times New Roman" w:hAnsi="Times New Roman" w:cs="Times New Roman"/>
          <w:sz w:val="28"/>
          <w:szCs w:val="28"/>
          <w:lang w:val="vi-VN"/>
        </w:rPr>
        <w:t xml:space="preserve"> nơi bị đơn cư trú</w:t>
      </w:r>
      <w:r w:rsidR="00133A84" w:rsidRPr="00E536E0">
        <w:rPr>
          <w:rFonts w:ascii="Times New Roman" w:eastAsia="Times New Roman" w:hAnsi="Times New Roman" w:cs="Times New Roman"/>
          <w:sz w:val="28"/>
          <w:szCs w:val="28"/>
          <w:lang w:val="vi-VN"/>
        </w:rPr>
        <w:t xml:space="preserve"> hoặc nơi có bất động sản</w:t>
      </w:r>
      <w:r w:rsidR="00697265" w:rsidRPr="00E536E0">
        <w:rPr>
          <w:rFonts w:ascii="Times New Roman" w:eastAsia="Times New Roman" w:hAnsi="Times New Roman" w:cs="Times New Roman"/>
          <w:sz w:val="28"/>
          <w:szCs w:val="28"/>
          <w:lang w:val="vi-VN"/>
        </w:rPr>
        <w:t>.</w:t>
      </w:r>
    </w:p>
    <w:p w14:paraId="145CCF42" w14:textId="77777777" w:rsidR="007161AE" w:rsidRPr="00E11707" w:rsidRDefault="008976F9" w:rsidP="00CC34E3">
      <w:pPr>
        <w:spacing w:before="120" w:after="120" w:line="400" w:lineRule="exact"/>
        <w:jc w:val="both"/>
        <w:rPr>
          <w:rFonts w:ascii="Times New Roman" w:hAnsi="Times New Roman" w:cs="Times New Roman"/>
          <w:b/>
          <w:spacing w:val="-12"/>
          <w:kern w:val="16"/>
          <w:sz w:val="28"/>
          <w:szCs w:val="28"/>
          <w:lang w:val="vi-VN"/>
        </w:rPr>
      </w:pPr>
      <w:bookmarkStart w:id="25" w:name="_Toc67690010"/>
      <w:r w:rsidRPr="00E11707">
        <w:rPr>
          <w:rFonts w:ascii="Times New Roman" w:hAnsi="Times New Roman" w:cs="Times New Roman"/>
          <w:b/>
          <w:spacing w:val="-12"/>
          <w:kern w:val="16"/>
          <w:sz w:val="28"/>
          <w:szCs w:val="28"/>
          <w:lang w:val="vi-VN"/>
        </w:rPr>
        <w:t xml:space="preserve">II. </w:t>
      </w:r>
      <w:r w:rsidR="007161AE" w:rsidRPr="00E11707">
        <w:rPr>
          <w:rFonts w:ascii="Times New Roman" w:hAnsi="Times New Roman" w:cs="Times New Roman"/>
          <w:b/>
          <w:spacing w:val="-12"/>
          <w:kern w:val="16"/>
          <w:sz w:val="28"/>
          <w:szCs w:val="28"/>
          <w:lang w:val="vi-VN"/>
        </w:rPr>
        <w:t>TRANH CHẤP</w:t>
      </w:r>
      <w:r w:rsidR="00E309E5" w:rsidRPr="00E11707">
        <w:rPr>
          <w:rFonts w:ascii="Times New Roman" w:hAnsi="Times New Roman" w:cs="Times New Roman"/>
          <w:b/>
          <w:spacing w:val="-12"/>
          <w:kern w:val="16"/>
          <w:sz w:val="28"/>
          <w:szCs w:val="28"/>
          <w:lang w:val="vi-VN"/>
        </w:rPr>
        <w:t xml:space="preserve"> VỀ</w:t>
      </w:r>
      <w:r w:rsidR="007161AE" w:rsidRPr="00E11707">
        <w:rPr>
          <w:rFonts w:ascii="Times New Roman" w:hAnsi="Times New Roman" w:cs="Times New Roman"/>
          <w:b/>
          <w:spacing w:val="-12"/>
          <w:kern w:val="16"/>
          <w:sz w:val="28"/>
          <w:szCs w:val="28"/>
          <w:lang w:val="vi-VN"/>
        </w:rPr>
        <w:t xml:space="preserve"> ĐẤT ĐAI </w:t>
      </w:r>
      <w:r w:rsidR="00E309E5" w:rsidRPr="00E11707">
        <w:rPr>
          <w:rFonts w:ascii="Times New Roman" w:hAnsi="Times New Roman" w:cs="Times New Roman"/>
          <w:b/>
          <w:spacing w:val="-12"/>
          <w:kern w:val="16"/>
          <w:sz w:val="28"/>
          <w:szCs w:val="28"/>
          <w:lang w:val="vi-VN"/>
        </w:rPr>
        <w:t>TRONG THỪA KẾ, LY HÔN, CHUYỂN NHƯỢNG VÀ TẶNG CHO</w:t>
      </w:r>
      <w:bookmarkEnd w:id="25"/>
    </w:p>
    <w:p w14:paraId="4787E19B" w14:textId="77777777" w:rsidR="007340FF" w:rsidRPr="003D6420" w:rsidRDefault="008976F9" w:rsidP="00CA1D57">
      <w:pPr>
        <w:spacing w:before="120" w:after="120" w:line="360" w:lineRule="exact"/>
        <w:jc w:val="both"/>
        <w:rPr>
          <w:rFonts w:ascii="Times New Roman" w:hAnsi="Times New Roman" w:cs="Times New Roman"/>
          <w:b/>
          <w:sz w:val="28"/>
          <w:szCs w:val="28"/>
          <w:lang w:val="vi-VN"/>
        </w:rPr>
      </w:pPr>
      <w:bookmarkStart w:id="26" w:name="_Toc66353167"/>
      <w:bookmarkStart w:id="27" w:name="_Toc67690011"/>
      <w:r w:rsidRPr="003D6420">
        <w:rPr>
          <w:rFonts w:ascii="Times New Roman" w:hAnsi="Times New Roman" w:cs="Times New Roman"/>
          <w:b/>
          <w:sz w:val="28"/>
          <w:szCs w:val="28"/>
          <w:lang w:val="vi-VN"/>
        </w:rPr>
        <w:t xml:space="preserve">1. </w:t>
      </w:r>
      <w:r w:rsidR="007340FF" w:rsidRPr="003D6420">
        <w:rPr>
          <w:rFonts w:ascii="Times New Roman" w:hAnsi="Times New Roman" w:cs="Times New Roman"/>
          <w:b/>
          <w:sz w:val="28"/>
          <w:szCs w:val="28"/>
          <w:lang w:val="vi-VN"/>
        </w:rPr>
        <w:t xml:space="preserve">Tranh chấp </w:t>
      </w:r>
      <w:r w:rsidR="004822FC" w:rsidRPr="003D6420">
        <w:rPr>
          <w:rFonts w:ascii="Times New Roman" w:hAnsi="Times New Roman" w:cs="Times New Roman"/>
          <w:b/>
          <w:sz w:val="28"/>
          <w:szCs w:val="28"/>
          <w:lang w:val="vi-VN"/>
        </w:rPr>
        <w:t xml:space="preserve">về </w:t>
      </w:r>
      <w:r w:rsidR="007340FF" w:rsidRPr="003D6420">
        <w:rPr>
          <w:rFonts w:ascii="Times New Roman" w:hAnsi="Times New Roman" w:cs="Times New Roman"/>
          <w:b/>
          <w:sz w:val="28"/>
          <w:szCs w:val="28"/>
          <w:lang w:val="vi-VN"/>
        </w:rPr>
        <w:t>đất đai trong</w:t>
      </w:r>
      <w:r w:rsidR="00253ECE" w:rsidRPr="003D6420">
        <w:rPr>
          <w:rFonts w:ascii="Times New Roman" w:hAnsi="Times New Roman" w:cs="Times New Roman"/>
          <w:b/>
          <w:sz w:val="28"/>
          <w:szCs w:val="28"/>
          <w:lang w:val="vi-VN"/>
        </w:rPr>
        <w:t xml:space="preserve"> thừa kế:</w:t>
      </w:r>
      <w:bookmarkEnd w:id="26"/>
      <w:bookmarkEnd w:id="27"/>
    </w:p>
    <w:p w14:paraId="42E6CDDA" w14:textId="77777777" w:rsidR="00205722" w:rsidRPr="003D6420" w:rsidRDefault="00AB70E6" w:rsidP="00CA1D57">
      <w:pPr>
        <w:spacing w:before="120" w:after="120" w:line="360" w:lineRule="exact"/>
        <w:jc w:val="both"/>
        <w:rPr>
          <w:rFonts w:ascii="Times New Roman" w:hAnsi="Times New Roman" w:cs="Times New Roman"/>
          <w:b/>
          <w:sz w:val="28"/>
          <w:szCs w:val="28"/>
          <w:lang w:val="vi-VN"/>
        </w:rPr>
      </w:pPr>
      <w:bookmarkStart w:id="28" w:name="_Toc66353168"/>
      <w:bookmarkStart w:id="29" w:name="_Toc67690012"/>
      <w:r w:rsidRPr="003D6420">
        <w:rPr>
          <w:rFonts w:ascii="Times New Roman" w:hAnsi="Times New Roman" w:cs="Times New Roman"/>
          <w:b/>
          <w:i/>
          <w:sz w:val="28"/>
          <w:szCs w:val="28"/>
          <w:lang w:val="vi-VN"/>
        </w:rPr>
        <w:t>a)</w:t>
      </w:r>
      <w:r w:rsidR="007340FF" w:rsidRPr="003D6420">
        <w:rPr>
          <w:rFonts w:ascii="Times New Roman" w:hAnsi="Times New Roman" w:cs="Times New Roman"/>
          <w:b/>
          <w:i/>
          <w:sz w:val="28"/>
          <w:szCs w:val="28"/>
          <w:lang w:val="vi-VN"/>
        </w:rPr>
        <w:t xml:space="preserve"> Các loại thừa kế:</w:t>
      </w:r>
      <w:bookmarkEnd w:id="28"/>
      <w:r w:rsidR="00CA1D57">
        <w:rPr>
          <w:rFonts w:ascii="Times New Roman" w:hAnsi="Times New Roman" w:cs="Times New Roman"/>
          <w:b/>
          <w:i/>
          <w:sz w:val="28"/>
          <w:szCs w:val="28"/>
        </w:rPr>
        <w:t xml:space="preserve"> </w:t>
      </w:r>
      <w:r w:rsidR="00253ECE" w:rsidRPr="00840250">
        <w:rPr>
          <w:rFonts w:ascii="Times New Roman" w:hAnsi="Times New Roman" w:cs="Times New Roman"/>
          <w:sz w:val="28"/>
          <w:szCs w:val="28"/>
          <w:lang w:val="vi-VN"/>
        </w:rPr>
        <w:t>Thừa kế theo di chúc và thừa kế theo pháp luật</w:t>
      </w:r>
      <w:r w:rsidR="00205722" w:rsidRPr="00840250">
        <w:rPr>
          <w:rStyle w:val="FootnoteReference"/>
          <w:rFonts w:ascii="Times New Roman" w:hAnsi="Times New Roman" w:cs="Times New Roman"/>
          <w:sz w:val="28"/>
          <w:szCs w:val="28"/>
          <w:lang w:val="vi-VN"/>
        </w:rPr>
        <w:footnoteReference w:id="7"/>
      </w:r>
      <w:r w:rsidR="00205722" w:rsidRPr="00840250">
        <w:rPr>
          <w:rFonts w:ascii="Times New Roman" w:hAnsi="Times New Roman" w:cs="Times New Roman"/>
          <w:sz w:val="28"/>
          <w:szCs w:val="28"/>
          <w:lang w:val="vi-VN"/>
        </w:rPr>
        <w:t>:</w:t>
      </w:r>
      <w:bookmarkEnd w:id="29"/>
    </w:p>
    <w:p w14:paraId="2B73F62B" w14:textId="77777777" w:rsidR="00322B1E" w:rsidRPr="008976F9" w:rsidRDefault="008976F9" w:rsidP="00CA1D57">
      <w:pPr>
        <w:spacing w:before="120" w:after="120" w:line="360" w:lineRule="exact"/>
        <w:ind w:firstLine="720"/>
        <w:jc w:val="both"/>
        <w:rPr>
          <w:rFonts w:ascii="Times New Roman" w:hAnsi="Times New Roman" w:cs="Times New Roman"/>
          <w:color w:val="000000"/>
          <w:sz w:val="28"/>
          <w:szCs w:val="28"/>
          <w:shd w:val="clear" w:color="auto" w:fill="FFFFFF"/>
          <w:lang w:val="vi-VN"/>
        </w:rPr>
      </w:pPr>
      <w:r w:rsidRPr="008976F9">
        <w:rPr>
          <w:rFonts w:ascii="Times New Roman" w:hAnsi="Times New Roman" w:cs="Times New Roman"/>
          <w:b/>
          <w:i/>
          <w:color w:val="000000"/>
          <w:sz w:val="28"/>
          <w:szCs w:val="28"/>
          <w:shd w:val="clear" w:color="auto" w:fill="FFFFFF"/>
          <w:lang w:val="vi-VN"/>
        </w:rPr>
        <w:t xml:space="preserve">- </w:t>
      </w:r>
      <w:r w:rsidR="00253ECE" w:rsidRPr="008976F9">
        <w:rPr>
          <w:rFonts w:ascii="Times New Roman" w:hAnsi="Times New Roman" w:cs="Times New Roman"/>
          <w:b/>
          <w:i/>
          <w:color w:val="000000"/>
          <w:sz w:val="28"/>
          <w:szCs w:val="28"/>
          <w:shd w:val="clear" w:color="auto" w:fill="FFFFFF"/>
          <w:lang w:val="vi-VN"/>
        </w:rPr>
        <w:t>Thừa kế theo di chúc</w:t>
      </w:r>
      <w:r w:rsidR="00253ECE" w:rsidRPr="008976F9">
        <w:rPr>
          <w:rFonts w:ascii="Times New Roman" w:hAnsi="Times New Roman" w:cs="Times New Roman"/>
          <w:b/>
          <w:color w:val="000000"/>
          <w:sz w:val="28"/>
          <w:szCs w:val="28"/>
          <w:shd w:val="clear" w:color="auto" w:fill="FFFFFF"/>
          <w:lang w:val="vi-VN"/>
        </w:rPr>
        <w:t>:</w:t>
      </w:r>
      <w:r w:rsidR="00253ECE" w:rsidRPr="00205722">
        <w:rPr>
          <w:rFonts w:ascii="Times New Roman" w:hAnsi="Times New Roman" w:cs="Times New Roman"/>
          <w:color w:val="000000"/>
          <w:sz w:val="28"/>
          <w:szCs w:val="28"/>
          <w:shd w:val="clear" w:color="auto" w:fill="FFFFFF"/>
          <w:lang w:val="vi-VN"/>
        </w:rPr>
        <w:t xml:space="preserve"> Di chúc là sự thể hiện ý chí của cá nhân nhằm chuyển tài sản của mình cho người khác sau khi chết</w:t>
      </w:r>
      <w:r w:rsidR="00133A84" w:rsidRPr="00205722">
        <w:rPr>
          <w:rStyle w:val="FootnoteReference"/>
          <w:rFonts w:ascii="Times New Roman" w:hAnsi="Times New Roman" w:cs="Times New Roman"/>
          <w:color w:val="000000"/>
          <w:sz w:val="28"/>
          <w:szCs w:val="28"/>
          <w:shd w:val="clear" w:color="auto" w:fill="FFFFFF"/>
          <w:lang w:val="vi-VN"/>
        </w:rPr>
        <w:footnoteReference w:id="8"/>
      </w:r>
      <w:r w:rsidR="00133A84" w:rsidRPr="00205722">
        <w:rPr>
          <w:rFonts w:ascii="Times New Roman" w:hAnsi="Times New Roman" w:cs="Times New Roman"/>
          <w:color w:val="000000"/>
          <w:sz w:val="28"/>
          <w:szCs w:val="28"/>
          <w:shd w:val="clear" w:color="auto" w:fill="FFFFFF"/>
          <w:lang w:val="vi-VN"/>
        </w:rPr>
        <w:t>.</w:t>
      </w:r>
    </w:p>
    <w:p w14:paraId="1AB79E86" w14:textId="77777777" w:rsidR="00253ECE" w:rsidRPr="008F44FD" w:rsidRDefault="00322B1E" w:rsidP="00CA1D57">
      <w:pPr>
        <w:spacing w:before="120" w:after="120" w:line="360" w:lineRule="exact"/>
        <w:ind w:firstLine="720"/>
        <w:jc w:val="both"/>
        <w:rPr>
          <w:rFonts w:ascii="Times New Roman" w:hAnsi="Times New Roman" w:cs="Times New Roman"/>
          <w:color w:val="000000"/>
          <w:sz w:val="28"/>
          <w:szCs w:val="28"/>
          <w:shd w:val="clear" w:color="auto" w:fill="FFFFFF"/>
          <w:lang w:val="vi-VN"/>
        </w:rPr>
      </w:pPr>
      <w:r w:rsidRPr="00E0685D">
        <w:rPr>
          <w:rFonts w:ascii="Times New Roman" w:hAnsi="Times New Roman" w:cs="Times New Roman"/>
          <w:color w:val="000000"/>
          <w:sz w:val="28"/>
          <w:szCs w:val="28"/>
          <w:shd w:val="clear" w:color="auto" w:fill="FFFFFF"/>
          <w:lang w:val="vi-VN"/>
        </w:rPr>
        <w:t xml:space="preserve">Luật xác định </w:t>
      </w:r>
      <w:r w:rsidR="00CD327D" w:rsidRPr="00E0685D">
        <w:rPr>
          <w:rFonts w:ascii="Times New Roman" w:hAnsi="Times New Roman" w:cs="Times New Roman"/>
          <w:color w:val="000000"/>
          <w:sz w:val="28"/>
          <w:szCs w:val="28"/>
          <w:shd w:val="clear" w:color="auto" w:fill="FFFFFF"/>
          <w:lang w:val="vi-VN"/>
        </w:rPr>
        <w:t>0</w:t>
      </w:r>
      <w:r w:rsidR="00253ECE" w:rsidRPr="008F44FD">
        <w:rPr>
          <w:rFonts w:ascii="Times New Roman" w:hAnsi="Times New Roman" w:cs="Times New Roman"/>
          <w:color w:val="000000"/>
          <w:sz w:val="28"/>
          <w:szCs w:val="28"/>
          <w:shd w:val="clear" w:color="auto" w:fill="FFFFFF"/>
          <w:lang w:val="vi-VN"/>
        </w:rPr>
        <w:t>2 hình thức lập di chúc là di chúc bằng miệng và di chúc bằng văn bả</w:t>
      </w:r>
      <w:r w:rsidR="00BC1C5F">
        <w:rPr>
          <w:rFonts w:ascii="Times New Roman" w:hAnsi="Times New Roman" w:cs="Times New Roman"/>
          <w:color w:val="000000"/>
          <w:sz w:val="28"/>
          <w:szCs w:val="28"/>
          <w:shd w:val="clear" w:color="auto" w:fill="FFFFFF"/>
          <w:lang w:val="vi-VN"/>
        </w:rPr>
        <w:t>n</w:t>
      </w:r>
      <w:r w:rsidR="00BC1C5F">
        <w:rPr>
          <w:rFonts w:ascii="Times New Roman" w:hAnsi="Times New Roman" w:cs="Times New Roman"/>
          <w:color w:val="000000"/>
          <w:sz w:val="28"/>
          <w:szCs w:val="28"/>
          <w:shd w:val="clear" w:color="auto" w:fill="FFFFFF"/>
        </w:rPr>
        <w:t>.</w:t>
      </w:r>
      <w:r w:rsidR="002A4AD3">
        <w:rPr>
          <w:rFonts w:ascii="Times New Roman" w:hAnsi="Times New Roman" w:cs="Times New Roman"/>
          <w:color w:val="000000"/>
          <w:sz w:val="28"/>
          <w:szCs w:val="28"/>
          <w:shd w:val="clear" w:color="auto" w:fill="FFFFFF"/>
        </w:rPr>
        <w:t xml:space="preserve"> </w:t>
      </w:r>
      <w:r w:rsidR="00BC1C5F">
        <w:rPr>
          <w:rFonts w:ascii="Times New Roman" w:hAnsi="Times New Roman" w:cs="Times New Roman"/>
          <w:color w:val="000000"/>
          <w:sz w:val="28"/>
          <w:szCs w:val="28"/>
          <w:shd w:val="clear" w:color="auto" w:fill="FFFFFF"/>
        </w:rPr>
        <w:t>Đ</w:t>
      </w:r>
      <w:r w:rsidR="00253ECE" w:rsidRPr="008F44FD">
        <w:rPr>
          <w:rFonts w:ascii="Times New Roman" w:hAnsi="Times New Roman" w:cs="Times New Roman"/>
          <w:color w:val="000000"/>
          <w:sz w:val="28"/>
          <w:szCs w:val="28"/>
          <w:shd w:val="clear" w:color="auto" w:fill="FFFFFF"/>
          <w:lang w:val="vi-VN"/>
        </w:rPr>
        <w:t>ể được coi là di chúc hợp pháp</w:t>
      </w:r>
      <w:r w:rsidR="00133A84" w:rsidRPr="008F44FD">
        <w:rPr>
          <w:rStyle w:val="FootnoteReference"/>
          <w:rFonts w:ascii="Times New Roman" w:hAnsi="Times New Roman" w:cs="Times New Roman"/>
          <w:color w:val="000000"/>
          <w:sz w:val="28"/>
          <w:szCs w:val="28"/>
          <w:shd w:val="clear" w:color="auto" w:fill="FFFFFF"/>
          <w:lang w:val="vi-VN"/>
        </w:rPr>
        <w:footnoteReference w:id="9"/>
      </w:r>
      <w:r w:rsidR="00CD327D" w:rsidRPr="001911E5">
        <w:rPr>
          <w:rFonts w:ascii="Times New Roman" w:hAnsi="Times New Roman" w:cs="Times New Roman"/>
          <w:sz w:val="28"/>
          <w:szCs w:val="28"/>
          <w:shd w:val="clear" w:color="auto" w:fill="FFFFFF"/>
          <w:lang w:val="vi-VN"/>
        </w:rPr>
        <w:t xml:space="preserve">phải </w:t>
      </w:r>
      <w:r w:rsidR="000F2599" w:rsidRPr="001911E5">
        <w:rPr>
          <w:rFonts w:ascii="Times New Roman" w:hAnsi="Times New Roman" w:cs="Times New Roman"/>
          <w:sz w:val="28"/>
          <w:szCs w:val="28"/>
          <w:shd w:val="clear" w:color="auto" w:fill="FFFFFF"/>
        </w:rPr>
        <w:t>thỏa mãn đầy đủ các điều kiện quy định tại BLDS 2015</w:t>
      </w:r>
      <w:r w:rsidR="002A4AD3">
        <w:rPr>
          <w:rFonts w:ascii="Times New Roman" w:hAnsi="Times New Roman" w:cs="Times New Roman"/>
          <w:color w:val="FF0000"/>
          <w:sz w:val="28"/>
          <w:szCs w:val="28"/>
          <w:shd w:val="clear" w:color="auto" w:fill="FFFFFF"/>
        </w:rPr>
        <w:t xml:space="preserve"> </w:t>
      </w:r>
      <w:r w:rsidR="00301B18" w:rsidRPr="00E0685D">
        <w:rPr>
          <w:rFonts w:ascii="Times New Roman" w:hAnsi="Times New Roman" w:cs="Times New Roman"/>
          <w:color w:val="000000"/>
          <w:sz w:val="28"/>
          <w:szCs w:val="28"/>
          <w:shd w:val="clear" w:color="auto" w:fill="FFFFFF"/>
          <w:lang w:val="vi-VN"/>
        </w:rPr>
        <w:t>(v</w:t>
      </w:r>
      <w:r w:rsidR="004A03DC" w:rsidRPr="004A03DC">
        <w:rPr>
          <w:rFonts w:ascii="Times New Roman" w:hAnsi="Times New Roman" w:cs="Times New Roman"/>
          <w:color w:val="000000"/>
          <w:sz w:val="28"/>
          <w:szCs w:val="28"/>
          <w:shd w:val="clear" w:color="auto" w:fill="FFFFFF"/>
          <w:lang w:val="vi-VN"/>
        </w:rPr>
        <w:t>ăn bản về thừa kế quyền SDĐ, quyền SDĐ và tài sản gắn liền với đất được công chứng hoặc chứng thực theo quy định của pháp luật về dân sự</w:t>
      </w:r>
      <w:r w:rsidR="002F09D5">
        <w:rPr>
          <w:rStyle w:val="FootnoteReference"/>
          <w:rFonts w:ascii="Times New Roman" w:hAnsi="Times New Roman" w:cs="Times New Roman"/>
          <w:color w:val="000000"/>
          <w:sz w:val="28"/>
          <w:szCs w:val="28"/>
          <w:shd w:val="clear" w:color="auto" w:fill="FFFFFF"/>
          <w:lang w:val="vi-VN"/>
        </w:rPr>
        <w:footnoteReference w:id="10"/>
      </w:r>
      <w:r w:rsidR="00301B18" w:rsidRPr="00E0685D">
        <w:rPr>
          <w:rFonts w:ascii="Times New Roman" w:hAnsi="Times New Roman" w:cs="Times New Roman"/>
          <w:color w:val="000000"/>
          <w:sz w:val="28"/>
          <w:szCs w:val="28"/>
          <w:shd w:val="clear" w:color="auto" w:fill="FFFFFF"/>
          <w:lang w:val="vi-VN"/>
        </w:rPr>
        <w:t>).</w:t>
      </w:r>
    </w:p>
    <w:p w14:paraId="1149386C" w14:textId="77777777" w:rsidR="00253ECE" w:rsidRPr="008976F9" w:rsidRDefault="005F6889" w:rsidP="00CA1D57">
      <w:pPr>
        <w:tabs>
          <w:tab w:val="left" w:pos="426"/>
        </w:tabs>
        <w:spacing w:before="120" w:after="120" w:line="360" w:lineRule="exact"/>
        <w:jc w:val="both"/>
        <w:rPr>
          <w:rFonts w:ascii="Times New Roman" w:hAnsi="Times New Roman" w:cs="Times New Roman"/>
          <w:b/>
          <w:color w:val="000000"/>
          <w:sz w:val="28"/>
          <w:szCs w:val="28"/>
          <w:shd w:val="clear" w:color="auto" w:fill="FFFFFF"/>
          <w:lang w:val="vi-VN"/>
        </w:rPr>
      </w:pPr>
      <w:r>
        <w:rPr>
          <w:rFonts w:ascii="Times New Roman" w:hAnsi="Times New Roman" w:cs="Times New Roman"/>
          <w:b/>
          <w:i/>
          <w:color w:val="000000"/>
          <w:sz w:val="28"/>
          <w:szCs w:val="28"/>
          <w:shd w:val="clear" w:color="auto" w:fill="FFFFFF"/>
          <w:lang w:val="vi-VN"/>
        </w:rPr>
        <w:tab/>
      </w:r>
      <w:r w:rsidR="008976F9">
        <w:rPr>
          <w:rFonts w:ascii="Times New Roman" w:hAnsi="Times New Roman" w:cs="Times New Roman"/>
          <w:b/>
          <w:i/>
          <w:color w:val="000000"/>
          <w:sz w:val="28"/>
          <w:szCs w:val="28"/>
          <w:shd w:val="clear" w:color="auto" w:fill="FFFFFF"/>
          <w:lang w:val="vi-VN"/>
        </w:rPr>
        <w:t xml:space="preserve"> - </w:t>
      </w:r>
      <w:r w:rsidR="00253ECE" w:rsidRPr="008976F9">
        <w:rPr>
          <w:rFonts w:ascii="Times New Roman" w:hAnsi="Times New Roman" w:cs="Times New Roman"/>
          <w:b/>
          <w:i/>
          <w:color w:val="000000"/>
          <w:sz w:val="28"/>
          <w:szCs w:val="28"/>
          <w:shd w:val="clear" w:color="auto" w:fill="FFFFFF"/>
          <w:lang w:val="vi-VN"/>
        </w:rPr>
        <w:t>Thừa kế theo pháp luật</w:t>
      </w:r>
      <w:r w:rsidR="008267AF" w:rsidRPr="008976F9">
        <w:rPr>
          <w:rFonts w:ascii="Times New Roman" w:hAnsi="Times New Roman" w:cs="Times New Roman"/>
          <w:b/>
          <w:color w:val="000000"/>
          <w:sz w:val="28"/>
          <w:szCs w:val="28"/>
          <w:shd w:val="clear" w:color="auto" w:fill="FFFFFF"/>
          <w:lang w:val="vi-VN"/>
        </w:rPr>
        <w:t xml:space="preserve">: </w:t>
      </w:r>
    </w:p>
    <w:p w14:paraId="4106547C" w14:textId="77777777" w:rsidR="00253ECE" w:rsidRPr="007F791D" w:rsidRDefault="00253ECE" w:rsidP="00CA1D57">
      <w:pPr>
        <w:pBdr>
          <w:top w:val="single" w:sz="4" w:space="1" w:color="auto"/>
          <w:left w:val="single" w:sz="4" w:space="1" w:color="auto"/>
          <w:bottom w:val="single" w:sz="4" w:space="1" w:color="auto"/>
          <w:right w:val="single" w:sz="4" w:space="1" w:color="auto"/>
        </w:pBdr>
        <w:spacing w:before="120" w:after="120" w:line="320" w:lineRule="exact"/>
        <w:ind w:firstLine="720"/>
        <w:jc w:val="both"/>
        <w:textAlignment w:val="baseline"/>
        <w:rPr>
          <w:rFonts w:ascii="Times New Roman" w:eastAsia="Times New Roman" w:hAnsi="Times New Roman" w:cs="Times New Roman"/>
          <w:i/>
          <w:color w:val="000000"/>
          <w:sz w:val="24"/>
          <w:szCs w:val="24"/>
          <w:lang w:val="vi-VN" w:eastAsia="vi-VN"/>
        </w:rPr>
      </w:pPr>
      <w:r w:rsidRPr="007F791D">
        <w:rPr>
          <w:rFonts w:ascii="Times New Roman" w:eastAsia="Times New Roman" w:hAnsi="Times New Roman" w:cs="Times New Roman"/>
          <w:i/>
          <w:color w:val="000000"/>
          <w:sz w:val="24"/>
          <w:szCs w:val="24"/>
          <w:bdr w:val="none" w:sz="0" w:space="0" w:color="auto" w:frame="1"/>
          <w:lang w:val="vi-VN" w:eastAsia="vi-VN"/>
        </w:rPr>
        <w:t>1. Những người thừa kế theo pháp luật được quy định theo thứ tự sau đây:</w:t>
      </w:r>
    </w:p>
    <w:p w14:paraId="2AE3FD4D" w14:textId="77777777" w:rsidR="00253ECE" w:rsidRPr="007F791D" w:rsidRDefault="00253ECE" w:rsidP="00CA1D57">
      <w:pPr>
        <w:pBdr>
          <w:top w:val="single" w:sz="4" w:space="1" w:color="auto"/>
          <w:left w:val="single" w:sz="4" w:space="1" w:color="auto"/>
          <w:bottom w:val="single" w:sz="4" w:space="1" w:color="auto"/>
          <w:right w:val="single" w:sz="4" w:space="1" w:color="auto"/>
        </w:pBdr>
        <w:spacing w:before="120" w:after="120" w:line="320" w:lineRule="exact"/>
        <w:ind w:firstLine="720"/>
        <w:jc w:val="both"/>
        <w:textAlignment w:val="baseline"/>
        <w:rPr>
          <w:rFonts w:ascii="Times New Roman" w:eastAsia="Times New Roman" w:hAnsi="Times New Roman" w:cs="Times New Roman"/>
          <w:i/>
          <w:color w:val="000000"/>
          <w:sz w:val="24"/>
          <w:szCs w:val="24"/>
          <w:lang w:val="vi-VN" w:eastAsia="vi-VN"/>
        </w:rPr>
      </w:pPr>
      <w:r w:rsidRPr="007F791D">
        <w:rPr>
          <w:rFonts w:ascii="Times New Roman" w:eastAsia="Times New Roman" w:hAnsi="Times New Roman" w:cs="Times New Roman"/>
          <w:i/>
          <w:color w:val="000000"/>
          <w:sz w:val="24"/>
          <w:szCs w:val="24"/>
          <w:bdr w:val="none" w:sz="0" w:space="0" w:color="auto" w:frame="1"/>
          <w:lang w:val="vi-VN" w:eastAsia="vi-VN"/>
        </w:rPr>
        <w:t>a) Hàng thừa kế thứ nhất gồm: vợ, chồng, cha đẻ, mẹ đẻ, cha nuôi, mẹ nuôi, con đẻ, con nuôi của người chết;</w:t>
      </w:r>
    </w:p>
    <w:p w14:paraId="07794E2A" w14:textId="77777777" w:rsidR="00253ECE" w:rsidRPr="007F791D" w:rsidRDefault="00253ECE" w:rsidP="00CA1D57">
      <w:pPr>
        <w:pBdr>
          <w:top w:val="single" w:sz="4" w:space="1" w:color="auto"/>
          <w:left w:val="single" w:sz="4" w:space="1" w:color="auto"/>
          <w:bottom w:val="single" w:sz="4" w:space="1" w:color="auto"/>
          <w:right w:val="single" w:sz="4" w:space="1" w:color="auto"/>
        </w:pBdr>
        <w:spacing w:before="120" w:after="120" w:line="320" w:lineRule="exact"/>
        <w:ind w:firstLine="720"/>
        <w:jc w:val="both"/>
        <w:textAlignment w:val="baseline"/>
        <w:rPr>
          <w:rFonts w:ascii="Times New Roman" w:eastAsia="Times New Roman" w:hAnsi="Times New Roman" w:cs="Times New Roman"/>
          <w:i/>
          <w:color w:val="000000"/>
          <w:sz w:val="24"/>
          <w:szCs w:val="24"/>
          <w:lang w:val="vi-VN" w:eastAsia="vi-VN"/>
        </w:rPr>
      </w:pPr>
      <w:r w:rsidRPr="007F791D">
        <w:rPr>
          <w:rFonts w:ascii="Times New Roman" w:eastAsia="Times New Roman" w:hAnsi="Times New Roman" w:cs="Times New Roman"/>
          <w:i/>
          <w:color w:val="000000"/>
          <w:sz w:val="24"/>
          <w:szCs w:val="24"/>
          <w:bdr w:val="none" w:sz="0" w:space="0" w:color="auto" w:frame="1"/>
          <w:lang w:val="vi-VN" w:eastAsia="vi-VN"/>
        </w:rPr>
        <w:t>b) Hàng thừa kế thứ hai gồm: ông nội, bà nội, ông ngoại, bà ngoại, anh ruột, chị ruột, em ruột của người chết; cháu ruột của người chết mà người chết là ông nội, bà nội, ông ngoại, bà ngoại;</w:t>
      </w:r>
    </w:p>
    <w:p w14:paraId="53B856E8" w14:textId="77777777" w:rsidR="00253ECE" w:rsidRPr="007F791D" w:rsidRDefault="00253ECE" w:rsidP="00CA1D57">
      <w:pPr>
        <w:pBdr>
          <w:top w:val="single" w:sz="4" w:space="1" w:color="auto"/>
          <w:left w:val="single" w:sz="4" w:space="1" w:color="auto"/>
          <w:bottom w:val="single" w:sz="4" w:space="1" w:color="auto"/>
          <w:right w:val="single" w:sz="4" w:space="1" w:color="auto"/>
        </w:pBdr>
        <w:spacing w:before="120" w:after="120" w:line="320" w:lineRule="exact"/>
        <w:ind w:firstLine="720"/>
        <w:jc w:val="both"/>
        <w:textAlignment w:val="baseline"/>
        <w:rPr>
          <w:rFonts w:ascii="Times New Roman" w:eastAsia="Times New Roman" w:hAnsi="Times New Roman" w:cs="Times New Roman"/>
          <w:i/>
          <w:color w:val="000000"/>
          <w:sz w:val="24"/>
          <w:szCs w:val="24"/>
          <w:lang w:val="vi-VN" w:eastAsia="vi-VN"/>
        </w:rPr>
      </w:pPr>
      <w:r w:rsidRPr="007F791D">
        <w:rPr>
          <w:rFonts w:ascii="Times New Roman" w:eastAsia="Times New Roman" w:hAnsi="Times New Roman" w:cs="Times New Roman"/>
          <w:i/>
          <w:color w:val="000000"/>
          <w:sz w:val="24"/>
          <w:szCs w:val="24"/>
          <w:bdr w:val="none" w:sz="0" w:space="0" w:color="auto" w:frame="1"/>
          <w:lang w:val="vi-VN" w:eastAsia="vi-VN"/>
        </w:rPr>
        <w:t>c) Hàng thừa kế thứ ba gồm: cụ nội, cụ ngoại của người chết;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14:paraId="61EADE37" w14:textId="77777777" w:rsidR="00253ECE" w:rsidRDefault="00253ECE" w:rsidP="003E01D5">
      <w:pPr>
        <w:pBdr>
          <w:top w:val="single" w:sz="4" w:space="1" w:color="auto"/>
          <w:left w:val="single" w:sz="4" w:space="1" w:color="auto"/>
          <w:bottom w:val="single" w:sz="4" w:space="1" w:color="auto"/>
          <w:right w:val="single" w:sz="4" w:space="1" w:color="auto"/>
        </w:pBdr>
        <w:spacing w:before="120" w:after="120" w:line="340" w:lineRule="exact"/>
        <w:ind w:firstLine="720"/>
        <w:jc w:val="both"/>
        <w:textAlignment w:val="baseline"/>
        <w:rPr>
          <w:rFonts w:ascii="Times New Roman" w:eastAsia="Times New Roman" w:hAnsi="Times New Roman" w:cs="Times New Roman"/>
          <w:i/>
          <w:color w:val="000000"/>
          <w:sz w:val="24"/>
          <w:szCs w:val="24"/>
          <w:bdr w:val="none" w:sz="0" w:space="0" w:color="auto" w:frame="1"/>
          <w:lang w:eastAsia="vi-VN"/>
        </w:rPr>
      </w:pPr>
      <w:r w:rsidRPr="007F791D">
        <w:rPr>
          <w:rFonts w:ascii="Times New Roman" w:eastAsia="Times New Roman" w:hAnsi="Times New Roman" w:cs="Times New Roman"/>
          <w:i/>
          <w:color w:val="000000"/>
          <w:sz w:val="24"/>
          <w:szCs w:val="24"/>
          <w:bdr w:val="none" w:sz="0" w:space="0" w:color="auto" w:frame="1"/>
          <w:lang w:val="vi-VN" w:eastAsia="vi-VN"/>
        </w:rPr>
        <w:lastRenderedPageBreak/>
        <w:t>2. Những người thừa kế cùng hàng được hưởng phần di sản bằng nhau.</w:t>
      </w:r>
    </w:p>
    <w:p w14:paraId="0A5BDF51" w14:textId="77777777" w:rsidR="00CA1D57" w:rsidRPr="00FC1082" w:rsidRDefault="00CA1D57" w:rsidP="00CA1D57">
      <w:pPr>
        <w:pBdr>
          <w:top w:val="single" w:sz="4" w:space="1" w:color="auto"/>
          <w:left w:val="single" w:sz="4" w:space="1" w:color="auto"/>
          <w:bottom w:val="single" w:sz="4" w:space="1" w:color="auto"/>
          <w:right w:val="single" w:sz="4" w:space="1" w:color="auto"/>
        </w:pBdr>
        <w:spacing w:before="120" w:after="120" w:line="340" w:lineRule="exact"/>
        <w:ind w:firstLine="720"/>
        <w:jc w:val="both"/>
        <w:textAlignment w:val="baseline"/>
        <w:rPr>
          <w:rFonts w:ascii="Times New Roman" w:eastAsia="Times New Roman" w:hAnsi="Times New Roman" w:cs="Times New Roman"/>
          <w:i/>
          <w:color w:val="000000"/>
          <w:spacing w:val="-4"/>
          <w:sz w:val="24"/>
          <w:szCs w:val="24"/>
          <w:lang w:val="vi-VN" w:eastAsia="vi-VN"/>
        </w:rPr>
      </w:pPr>
      <w:r w:rsidRPr="00FC1082">
        <w:rPr>
          <w:rFonts w:ascii="Times New Roman" w:eastAsia="Times New Roman" w:hAnsi="Times New Roman" w:cs="Times New Roman"/>
          <w:i/>
          <w:color w:val="000000"/>
          <w:spacing w:val="-4"/>
          <w:sz w:val="24"/>
          <w:szCs w:val="24"/>
          <w:bdr w:val="none" w:sz="0" w:space="0" w:color="auto" w:frame="1"/>
          <w:lang w:val="vi-VN" w:eastAsia="vi-VN"/>
        </w:rPr>
        <w:t>3. Những người ở hàng thừa kế sau chỉ được hưởng thừa kế, nếu không còn ai ở hàng thừa kế trước do đã chết, không có quyền hưởng di sản, bị truất quyền hưởng di sản hoặc từ chối nhận di sản</w:t>
      </w:r>
      <w:r w:rsidRPr="00FC1082">
        <w:rPr>
          <w:rStyle w:val="FootnoteReference"/>
          <w:rFonts w:ascii="Times New Roman" w:eastAsia="Times New Roman" w:hAnsi="Times New Roman" w:cs="Times New Roman"/>
          <w:i/>
          <w:color w:val="000000"/>
          <w:spacing w:val="-4"/>
          <w:sz w:val="24"/>
          <w:szCs w:val="24"/>
          <w:bdr w:val="none" w:sz="0" w:space="0" w:color="auto" w:frame="1"/>
          <w:lang w:val="vi-VN" w:eastAsia="vi-VN"/>
        </w:rPr>
        <w:footnoteReference w:id="11"/>
      </w:r>
      <w:r w:rsidRPr="00FC1082">
        <w:rPr>
          <w:rFonts w:ascii="Times New Roman" w:eastAsia="Times New Roman" w:hAnsi="Times New Roman" w:cs="Times New Roman"/>
          <w:i/>
          <w:color w:val="000000"/>
          <w:spacing w:val="-4"/>
          <w:sz w:val="24"/>
          <w:szCs w:val="24"/>
          <w:bdr w:val="none" w:sz="0" w:space="0" w:color="auto" w:frame="1"/>
          <w:lang w:val="vi-VN" w:eastAsia="vi-VN"/>
        </w:rPr>
        <w:t>.</w:t>
      </w:r>
    </w:p>
    <w:p w14:paraId="0192D928" w14:textId="77777777" w:rsidR="003B22FF" w:rsidRPr="003E01D5" w:rsidRDefault="00BF6439" w:rsidP="003E01D5">
      <w:pPr>
        <w:spacing w:before="120" w:after="120" w:line="420" w:lineRule="atLeast"/>
        <w:ind w:firstLine="720"/>
        <w:jc w:val="both"/>
        <w:rPr>
          <w:rFonts w:ascii="Times New Roman" w:hAnsi="Times New Roman" w:cs="Times New Roman"/>
          <w:sz w:val="28"/>
          <w:szCs w:val="28"/>
          <w:lang w:val="vi-VN"/>
        </w:rPr>
      </w:pPr>
      <w:r w:rsidRPr="003E01D5">
        <w:rPr>
          <w:rFonts w:ascii="Times New Roman" w:hAnsi="Times New Roman" w:cs="Times New Roman"/>
          <w:sz w:val="28"/>
          <w:szCs w:val="28"/>
          <w:lang w:val="vi-VN"/>
        </w:rPr>
        <w:t>+</w:t>
      </w:r>
      <w:r w:rsidR="001911E5">
        <w:rPr>
          <w:rFonts w:ascii="Times New Roman" w:hAnsi="Times New Roman" w:cs="Times New Roman"/>
          <w:sz w:val="28"/>
          <w:szCs w:val="28"/>
        </w:rPr>
        <w:t xml:space="preserve"> </w:t>
      </w:r>
      <w:r w:rsidR="003427AA" w:rsidRPr="003E01D5">
        <w:rPr>
          <w:rFonts w:ascii="Times New Roman" w:hAnsi="Times New Roman" w:cs="Times New Roman"/>
          <w:sz w:val="28"/>
          <w:szCs w:val="28"/>
          <w:lang w:val="vi-VN"/>
        </w:rPr>
        <w:t>D</w:t>
      </w:r>
      <w:r w:rsidR="00165BF0" w:rsidRPr="003E01D5">
        <w:rPr>
          <w:rFonts w:ascii="Times New Roman" w:hAnsi="Times New Roman" w:cs="Times New Roman"/>
          <w:sz w:val="28"/>
          <w:szCs w:val="28"/>
          <w:lang w:val="vi-VN"/>
        </w:rPr>
        <w:t>i sản</w:t>
      </w:r>
      <w:r w:rsidR="00AD5A0B" w:rsidRPr="003E01D5">
        <w:rPr>
          <w:rFonts w:ascii="Times New Roman" w:hAnsi="Times New Roman" w:cs="Times New Roman"/>
          <w:sz w:val="28"/>
          <w:szCs w:val="28"/>
          <w:lang w:val="vi-VN"/>
        </w:rPr>
        <w:t xml:space="preserve"> thừa kế</w:t>
      </w:r>
      <w:r w:rsidR="00165BF0" w:rsidRPr="003E01D5">
        <w:rPr>
          <w:rFonts w:ascii="Times New Roman" w:hAnsi="Times New Roman" w:cs="Times New Roman"/>
          <w:sz w:val="28"/>
          <w:szCs w:val="28"/>
          <w:lang w:val="vi-VN"/>
        </w:rPr>
        <w:t xml:space="preserve"> là quyền SDĐ </w:t>
      </w:r>
      <w:r w:rsidR="00F241E9" w:rsidRPr="003E01D5">
        <w:rPr>
          <w:rFonts w:ascii="Times New Roman" w:hAnsi="Times New Roman" w:cs="Times New Roman"/>
          <w:sz w:val="28"/>
          <w:szCs w:val="28"/>
          <w:lang w:val="vi-VN"/>
        </w:rPr>
        <w:t xml:space="preserve">thì người để lại di sản </w:t>
      </w:r>
      <w:r w:rsidR="00165BF0" w:rsidRPr="003E01D5">
        <w:rPr>
          <w:rFonts w:ascii="Times New Roman" w:hAnsi="Times New Roman" w:cs="Times New Roman"/>
          <w:sz w:val="28"/>
          <w:szCs w:val="28"/>
          <w:lang w:val="vi-VN"/>
        </w:rPr>
        <w:t xml:space="preserve">phải có giấy tờ chứng minh thuộc quyền sử dụng hợp pháp </w:t>
      </w:r>
      <w:r w:rsidR="00F241E9" w:rsidRPr="003E01D5">
        <w:rPr>
          <w:rFonts w:ascii="Times New Roman" w:hAnsi="Times New Roman" w:cs="Times New Roman"/>
          <w:sz w:val="28"/>
          <w:szCs w:val="28"/>
          <w:lang w:val="vi-VN"/>
        </w:rPr>
        <w:t xml:space="preserve">là </w:t>
      </w:r>
      <w:r w:rsidR="00165BF0" w:rsidRPr="003E01D5">
        <w:rPr>
          <w:rFonts w:ascii="Times New Roman" w:hAnsi="Times New Roman" w:cs="Times New Roman"/>
          <w:sz w:val="28"/>
          <w:szCs w:val="28"/>
          <w:lang w:val="vi-VN"/>
        </w:rPr>
        <w:t>Giấy chứng nhận quyền SDĐ hoặc một trong các giấy tờ quy định tại Điều 100 Luật Đ</w:t>
      </w:r>
      <w:r w:rsidR="00877F0B" w:rsidRPr="003E01D5">
        <w:rPr>
          <w:rFonts w:ascii="Times New Roman" w:hAnsi="Times New Roman" w:cs="Times New Roman"/>
          <w:sz w:val="28"/>
          <w:szCs w:val="28"/>
          <w:lang w:val="vi-VN"/>
        </w:rPr>
        <w:t>Đ</w:t>
      </w:r>
      <w:r w:rsidR="00165BF0" w:rsidRPr="003E01D5">
        <w:rPr>
          <w:rFonts w:ascii="Times New Roman" w:hAnsi="Times New Roman" w:cs="Times New Roman"/>
          <w:sz w:val="28"/>
          <w:szCs w:val="28"/>
          <w:lang w:val="vi-VN"/>
        </w:rPr>
        <w:t xml:space="preserve"> 2013.</w:t>
      </w:r>
    </w:p>
    <w:p w14:paraId="79A185E1" w14:textId="67D97042" w:rsidR="00BF7226" w:rsidRPr="00C5140A" w:rsidRDefault="00165BF0" w:rsidP="003E01D5">
      <w:pPr>
        <w:spacing w:before="120" w:after="120" w:line="420" w:lineRule="atLeast"/>
        <w:ind w:firstLine="720"/>
        <w:jc w:val="both"/>
        <w:rPr>
          <w:rFonts w:ascii="Times New Roman" w:hAnsi="Times New Roman" w:cs="Times New Roman"/>
          <w:sz w:val="28"/>
          <w:szCs w:val="28"/>
        </w:rPr>
      </w:pPr>
      <w:r w:rsidRPr="003E01D5">
        <w:rPr>
          <w:rFonts w:ascii="Times New Roman" w:hAnsi="Times New Roman" w:cs="Times New Roman"/>
          <w:sz w:val="28"/>
          <w:szCs w:val="28"/>
          <w:lang w:val="vi-VN"/>
        </w:rPr>
        <w:t xml:space="preserve">+ </w:t>
      </w:r>
      <w:r w:rsidR="006E5787" w:rsidRPr="003E01D5">
        <w:rPr>
          <w:rFonts w:ascii="Times New Roman" w:hAnsi="Times New Roman" w:cs="Times New Roman"/>
          <w:sz w:val="28"/>
          <w:szCs w:val="28"/>
          <w:lang w:val="vi-VN"/>
        </w:rPr>
        <w:t>Di sản t</w:t>
      </w:r>
      <w:r w:rsidRPr="003E01D5">
        <w:rPr>
          <w:rFonts w:ascii="Times New Roman" w:hAnsi="Times New Roman" w:cs="Times New Roman"/>
          <w:sz w:val="28"/>
          <w:szCs w:val="28"/>
          <w:lang w:val="vi-VN"/>
        </w:rPr>
        <w:t>hừa kế là quyền SDĐ chung của vợ chồng</w:t>
      </w:r>
      <w:r w:rsidR="006E5787" w:rsidRPr="003E01D5">
        <w:rPr>
          <w:rFonts w:ascii="Times New Roman" w:hAnsi="Times New Roman" w:cs="Times New Roman"/>
          <w:sz w:val="28"/>
          <w:szCs w:val="28"/>
          <w:lang w:val="vi-VN"/>
        </w:rPr>
        <w:t>:</w:t>
      </w:r>
      <w:r w:rsidR="00C17C82" w:rsidRPr="003E01D5">
        <w:rPr>
          <w:rFonts w:ascii="Times New Roman" w:hAnsi="Times New Roman" w:cs="Times New Roman"/>
          <w:sz w:val="28"/>
          <w:szCs w:val="28"/>
          <w:lang w:val="vi-VN"/>
        </w:rPr>
        <w:t xml:space="preserve"> v</w:t>
      </w:r>
      <w:r w:rsidRPr="003E01D5">
        <w:rPr>
          <w:rFonts w:ascii="Times New Roman" w:hAnsi="Times New Roman" w:cs="Times New Roman"/>
          <w:sz w:val="28"/>
          <w:szCs w:val="28"/>
          <w:lang w:val="vi-VN"/>
        </w:rPr>
        <w:t xml:space="preserve">ợ, chồng có quyền thừa kế tài sản của nhau theo quy định của pháp luật về thừa kế. Khi vợ hoặc chồng chết hoặc bị </w:t>
      </w:r>
      <w:r w:rsidR="00124215" w:rsidRPr="003E01D5">
        <w:rPr>
          <w:rFonts w:ascii="Times New Roman" w:hAnsi="Times New Roman" w:cs="Times New Roman"/>
          <w:sz w:val="28"/>
          <w:szCs w:val="28"/>
          <w:lang w:val="vi-VN"/>
        </w:rPr>
        <w:t>Tòa án</w:t>
      </w:r>
      <w:r w:rsidRPr="003E01D5">
        <w:rPr>
          <w:rFonts w:ascii="Times New Roman" w:hAnsi="Times New Roman" w:cs="Times New Roman"/>
          <w:sz w:val="28"/>
          <w:szCs w:val="28"/>
          <w:lang w:val="vi-VN"/>
        </w:rPr>
        <w:t xml:space="preserve"> tuyên bố là đã chết thì bên còn sống quản lý tài sản chung của vợ chồng</w:t>
      </w:r>
      <w:r w:rsidR="00C7600B">
        <w:rPr>
          <w:rStyle w:val="FootnoteReference"/>
          <w:rFonts w:ascii="Times New Roman" w:hAnsi="Times New Roman" w:cs="Times New Roman"/>
          <w:sz w:val="28"/>
          <w:szCs w:val="28"/>
          <w:lang w:val="vi-VN"/>
        </w:rPr>
        <w:footnoteReference w:id="12"/>
      </w:r>
      <w:r w:rsidRPr="003E01D5">
        <w:rPr>
          <w:rFonts w:ascii="Times New Roman" w:hAnsi="Times New Roman" w:cs="Times New Roman"/>
          <w:sz w:val="28"/>
          <w:szCs w:val="28"/>
          <w:lang w:val="vi-VN"/>
        </w:rPr>
        <w:t>. Vợ, chồng của người chết là người thừa kế theo pháp luật hàng thừa kế thứ nhất</w:t>
      </w:r>
      <w:r w:rsidR="0033191B">
        <w:rPr>
          <w:rStyle w:val="FootnoteReference"/>
          <w:rFonts w:ascii="Times New Roman" w:hAnsi="Times New Roman" w:cs="Times New Roman"/>
          <w:sz w:val="28"/>
          <w:szCs w:val="28"/>
          <w:lang w:val="vi-VN"/>
        </w:rPr>
        <w:footnoteReference w:id="13"/>
      </w:r>
      <w:r w:rsidRPr="003E01D5">
        <w:rPr>
          <w:rFonts w:ascii="Times New Roman" w:hAnsi="Times New Roman" w:cs="Times New Roman"/>
          <w:sz w:val="28"/>
          <w:szCs w:val="28"/>
          <w:lang w:val="vi-VN"/>
        </w:rPr>
        <w:t>.</w:t>
      </w:r>
      <w:r w:rsidR="008D4CBB" w:rsidRPr="003E01D5">
        <w:rPr>
          <w:rFonts w:ascii="Times New Roman" w:hAnsi="Times New Roman" w:cs="Times New Roman"/>
          <w:sz w:val="28"/>
          <w:szCs w:val="28"/>
          <w:lang w:val="vi-VN"/>
        </w:rPr>
        <w:t xml:space="preserve"> Thực tế giải quyết tranh chấp loại này thường có 02 trường hợp xảy ra, từ ngày 01/01/2017, Thẩm phán áp dụng BLDS 2015 để giải quyết</w:t>
      </w:r>
      <w:r w:rsidR="00C5140A">
        <w:rPr>
          <w:rStyle w:val="FootnoteReference"/>
          <w:rFonts w:ascii="Times New Roman" w:hAnsi="Times New Roman" w:cs="Times New Roman"/>
          <w:sz w:val="28"/>
          <w:szCs w:val="28"/>
          <w:lang w:val="vi-VN"/>
        </w:rPr>
        <w:footnoteReference w:id="14"/>
      </w:r>
      <w:r w:rsidR="008D4CBB" w:rsidRPr="003E01D5">
        <w:rPr>
          <w:rFonts w:ascii="Times New Roman" w:hAnsi="Times New Roman" w:cs="Times New Roman"/>
          <w:sz w:val="28"/>
          <w:szCs w:val="28"/>
          <w:lang w:val="vi-VN"/>
        </w:rPr>
        <w:t xml:space="preserve">: (i) Quyền SDĐ là tài sản chung của vợ chồng, một bên vợ hoặc chồng chết trước và thời hiệu khởi kiện để chia di sản thừa kế của người này đã hết, còn người vợ hoặc chồng chết sau vẫn còn thời hiệu khởi kiện, </w:t>
      </w:r>
      <w:r w:rsidR="00124215" w:rsidRPr="003E01D5">
        <w:rPr>
          <w:rFonts w:ascii="Times New Roman" w:hAnsi="Times New Roman" w:cs="Times New Roman"/>
          <w:sz w:val="28"/>
          <w:szCs w:val="28"/>
          <w:lang w:val="vi-VN"/>
        </w:rPr>
        <w:t>Tòa án</w:t>
      </w:r>
      <w:r w:rsidR="008D4CBB" w:rsidRPr="003E01D5">
        <w:rPr>
          <w:rFonts w:ascii="Times New Roman" w:hAnsi="Times New Roman" w:cs="Times New Roman"/>
          <w:sz w:val="28"/>
          <w:szCs w:val="28"/>
          <w:lang w:val="vi-VN"/>
        </w:rPr>
        <w:t xml:space="preserve"> chỉ chia phần di sản của người chết sau còn thời hiệu và công nhận di sản của người chết trước thuộc quyền sở hữu của người đang chiếm hữu không có căn cứ pháp luật nhưng ngay tình, liên tục, công khai; nếu không có người đang chiếm hữu thì di sản thuộc về Nhà nước</w:t>
      </w:r>
      <w:r w:rsidR="00C02972">
        <w:rPr>
          <w:rFonts w:ascii="Times New Roman" w:hAnsi="Times New Roman" w:cs="Times New Roman"/>
          <w:sz w:val="28"/>
          <w:szCs w:val="28"/>
        </w:rPr>
        <w:t xml:space="preserve">; </w:t>
      </w:r>
      <w:r w:rsidR="008D4CBB" w:rsidRPr="003E01D5">
        <w:rPr>
          <w:rFonts w:ascii="Times New Roman" w:hAnsi="Times New Roman" w:cs="Times New Roman"/>
          <w:sz w:val="28"/>
          <w:szCs w:val="28"/>
          <w:lang w:val="vi-VN"/>
        </w:rPr>
        <w:t xml:space="preserve">(ii) Một bên vợ hoặc chồng chết trước đến nay đã hết thời hiệu khởi kiện, còn một bên vợ hoặc chồng vẫn đang quản lý toàn bộ quyền SDĐ là tài sản chung của vợ chồng, </w:t>
      </w:r>
      <w:r w:rsidR="00124215" w:rsidRPr="003E01D5">
        <w:rPr>
          <w:rFonts w:ascii="Times New Roman" w:hAnsi="Times New Roman" w:cs="Times New Roman"/>
          <w:sz w:val="28"/>
          <w:szCs w:val="28"/>
          <w:lang w:val="vi-VN"/>
        </w:rPr>
        <w:t>Tòa án</w:t>
      </w:r>
      <w:r w:rsidR="008D4CBB" w:rsidRPr="003E01D5">
        <w:rPr>
          <w:rFonts w:ascii="Times New Roman" w:hAnsi="Times New Roman" w:cs="Times New Roman"/>
          <w:sz w:val="28"/>
          <w:szCs w:val="28"/>
          <w:lang w:val="vi-VN"/>
        </w:rPr>
        <w:t xml:space="preserve"> công nhận di sản thuộc quyền sở hữu của người vợ hoặc chồng đang quản lý.</w:t>
      </w:r>
    </w:p>
    <w:p w14:paraId="449A0B57" w14:textId="77777777" w:rsidR="0032187C" w:rsidRDefault="0032187C" w:rsidP="003E01D5">
      <w:pPr>
        <w:spacing w:before="120" w:after="120" w:line="420" w:lineRule="atLeast"/>
        <w:ind w:firstLine="720"/>
        <w:jc w:val="both"/>
        <w:rPr>
          <w:rFonts w:ascii="Times New Roman" w:hAnsi="Times New Roman" w:cs="Times New Roman"/>
          <w:sz w:val="28"/>
          <w:szCs w:val="28"/>
        </w:rPr>
      </w:pPr>
      <w:r w:rsidRPr="0032187C">
        <w:rPr>
          <w:rFonts w:ascii="Times New Roman" w:hAnsi="Times New Roman" w:cs="Times New Roman"/>
          <w:sz w:val="28"/>
          <w:szCs w:val="28"/>
        </w:rPr>
        <w:t>+ Thừa kế quyền SDĐ nông</w:t>
      </w:r>
      <w:r w:rsidR="00DE4202">
        <w:rPr>
          <w:rFonts w:ascii="Times New Roman" w:hAnsi="Times New Roman" w:cs="Times New Roman"/>
          <w:sz w:val="28"/>
          <w:szCs w:val="28"/>
        </w:rPr>
        <w:t xml:space="preserve"> </w:t>
      </w:r>
      <w:r w:rsidRPr="0032187C">
        <w:rPr>
          <w:rFonts w:ascii="Times New Roman" w:hAnsi="Times New Roman" w:cs="Times New Roman"/>
          <w:sz w:val="28"/>
          <w:szCs w:val="28"/>
        </w:rPr>
        <w:t xml:space="preserve">nghiệp cấp cho hộ gia đình được BLDS </w:t>
      </w:r>
      <w:r>
        <w:rPr>
          <w:rFonts w:ascii="Times New Roman" w:hAnsi="Times New Roman" w:cs="Times New Roman"/>
          <w:sz w:val="28"/>
          <w:szCs w:val="28"/>
        </w:rPr>
        <w:t>1995</w:t>
      </w:r>
      <w:r w:rsidRPr="0032187C">
        <w:rPr>
          <w:rFonts w:ascii="Times New Roman" w:hAnsi="Times New Roman" w:cs="Times New Roman"/>
          <w:sz w:val="28"/>
          <w:szCs w:val="28"/>
        </w:rPr>
        <w:t xml:space="preserve"> quy định về điều kiện được thừa kế quyền SDĐ nông nghiệp để trồng cây hàng năm, nuôi trồng thuỷ sản là có nhu cầu SDĐ, có điều kiện trực tiếp SDĐ đúng mục đích; chưa có đất hoặc đang SDĐ dưới hạn mức theo quy định của pháp luật về đấ</w:t>
      </w:r>
      <w:r>
        <w:rPr>
          <w:rFonts w:ascii="Times New Roman" w:hAnsi="Times New Roman" w:cs="Times New Roman"/>
          <w:sz w:val="28"/>
          <w:szCs w:val="28"/>
        </w:rPr>
        <w:t>t đai</w:t>
      </w:r>
      <w:r>
        <w:rPr>
          <w:rStyle w:val="FootnoteReference"/>
          <w:rFonts w:ascii="Times New Roman" w:hAnsi="Times New Roman" w:cs="Times New Roman"/>
          <w:sz w:val="28"/>
          <w:szCs w:val="28"/>
        </w:rPr>
        <w:footnoteReference w:id="15"/>
      </w:r>
      <w:r w:rsidR="00DE4202">
        <w:rPr>
          <w:rFonts w:ascii="Times New Roman" w:hAnsi="Times New Roman" w:cs="Times New Roman"/>
          <w:sz w:val="28"/>
          <w:szCs w:val="28"/>
        </w:rPr>
        <w:t xml:space="preserve">. </w:t>
      </w:r>
      <w:r w:rsidRPr="0032187C">
        <w:rPr>
          <w:rFonts w:ascii="Times New Roman" w:hAnsi="Times New Roman" w:cs="Times New Roman"/>
          <w:sz w:val="28"/>
          <w:szCs w:val="28"/>
        </w:rPr>
        <w:t xml:space="preserve">Còn đối </w:t>
      </w:r>
      <w:r w:rsidRPr="0032187C">
        <w:rPr>
          <w:rFonts w:ascii="Times New Roman" w:hAnsi="Times New Roman" w:cs="Times New Roman"/>
          <w:sz w:val="28"/>
          <w:szCs w:val="28"/>
        </w:rPr>
        <w:lastRenderedPageBreak/>
        <w:t>với hộ gia đình nếu trong hộ có thành viên chết, thì các thành viên khác trong hộ được quyền tiếp tục SDĐ do Nhà nước giao cho hộ</w:t>
      </w:r>
      <w:r>
        <w:rPr>
          <w:rFonts w:ascii="Times New Roman" w:hAnsi="Times New Roman" w:cs="Times New Roman"/>
          <w:sz w:val="28"/>
          <w:szCs w:val="28"/>
        </w:rPr>
        <w:t xml:space="preserve"> đó</w:t>
      </w:r>
      <w:r>
        <w:rPr>
          <w:rStyle w:val="FootnoteReference"/>
          <w:rFonts w:ascii="Times New Roman" w:hAnsi="Times New Roman" w:cs="Times New Roman"/>
          <w:sz w:val="28"/>
          <w:szCs w:val="28"/>
        </w:rPr>
        <w:footnoteReference w:id="16"/>
      </w:r>
      <w:r w:rsidRPr="0032187C">
        <w:rPr>
          <w:rFonts w:ascii="Times New Roman" w:hAnsi="Times New Roman" w:cs="Times New Roman"/>
          <w:sz w:val="28"/>
          <w:szCs w:val="28"/>
        </w:rPr>
        <w:t xml:space="preserve"> </w:t>
      </w:r>
    </w:p>
    <w:p w14:paraId="64B1DEB2" w14:textId="1BB47815" w:rsidR="009D6C73" w:rsidRPr="003E01D5" w:rsidRDefault="00165BF0" w:rsidP="003E01D5">
      <w:pPr>
        <w:spacing w:before="120" w:after="120" w:line="420" w:lineRule="atLeast"/>
        <w:ind w:firstLine="720"/>
        <w:jc w:val="both"/>
        <w:rPr>
          <w:rFonts w:ascii="Times New Roman" w:hAnsi="Times New Roman" w:cs="Times New Roman"/>
          <w:sz w:val="28"/>
          <w:szCs w:val="28"/>
          <w:lang w:val="vi-VN"/>
        </w:rPr>
      </w:pPr>
      <w:r w:rsidRPr="003E01D5">
        <w:rPr>
          <w:rFonts w:ascii="Times New Roman" w:hAnsi="Times New Roman" w:cs="Times New Roman"/>
          <w:sz w:val="28"/>
          <w:szCs w:val="28"/>
          <w:lang w:val="vi-VN"/>
        </w:rPr>
        <w:t>+</w:t>
      </w:r>
      <w:r w:rsidR="00DE4202">
        <w:rPr>
          <w:rFonts w:ascii="Times New Roman" w:hAnsi="Times New Roman" w:cs="Times New Roman"/>
          <w:sz w:val="28"/>
          <w:szCs w:val="28"/>
        </w:rPr>
        <w:t xml:space="preserve"> </w:t>
      </w:r>
      <w:r w:rsidRPr="003E01D5">
        <w:rPr>
          <w:rFonts w:ascii="Times New Roman" w:hAnsi="Times New Roman" w:cs="Times New Roman"/>
          <w:sz w:val="28"/>
          <w:szCs w:val="28"/>
          <w:lang w:val="vi-VN"/>
        </w:rPr>
        <w:t>BLDS 2015 không quy định cụ thể về thừa kế quyền SDĐ nông nghiệp cấp cho hộ gia đình mà dẫn chiếu đến pháp luật về đất đai</w:t>
      </w:r>
      <w:r w:rsidR="006512FB" w:rsidRPr="003E01D5">
        <w:rPr>
          <w:rStyle w:val="FootnoteReference"/>
          <w:rFonts w:ascii="Times New Roman" w:hAnsi="Times New Roman" w:cs="Times New Roman"/>
          <w:color w:val="000000"/>
          <w:sz w:val="28"/>
          <w:szCs w:val="28"/>
        </w:rPr>
        <w:footnoteReference w:id="17"/>
      </w:r>
      <w:r w:rsidR="006512FB" w:rsidRPr="003E01D5">
        <w:rPr>
          <w:rFonts w:ascii="Times New Roman" w:hAnsi="Times New Roman" w:cs="Times New Roman"/>
          <w:sz w:val="28"/>
          <w:szCs w:val="28"/>
          <w:lang w:val="vi-VN"/>
        </w:rPr>
        <w:t xml:space="preserve">: </w:t>
      </w:r>
      <w:r w:rsidR="009C1D3F" w:rsidRPr="00947720">
        <w:rPr>
          <w:rFonts w:ascii="Times New Roman" w:hAnsi="Times New Roman" w:cs="Times New Roman"/>
          <w:sz w:val="28"/>
          <w:szCs w:val="28"/>
        </w:rPr>
        <w:t>Cá nhân sử dụng đất có quyền để thừa kế quyền sử dụng đất của mình theo di chúc hoặc theo pháp luật</w:t>
      </w:r>
      <w:r w:rsidR="009C1D3F" w:rsidRPr="003E01D5">
        <w:rPr>
          <w:rFonts w:ascii="Times New Roman" w:hAnsi="Times New Roman" w:cs="Times New Roman"/>
          <w:sz w:val="28"/>
          <w:szCs w:val="28"/>
        </w:rPr>
        <w:t>. H</w:t>
      </w:r>
      <w:r w:rsidRPr="003E01D5">
        <w:rPr>
          <w:rFonts w:ascii="Times New Roman" w:hAnsi="Times New Roman" w:cs="Times New Roman"/>
          <w:sz w:val="28"/>
          <w:szCs w:val="28"/>
          <w:lang w:val="vi-VN"/>
        </w:rPr>
        <w:t xml:space="preserve">ộ gia đình được Nhà nước giao đất, nếu trong hộ có thành viên chết thì quyền SDĐ của thành viên đó được để thừa kế theo di chúc hoặc theo pháp luật. </w:t>
      </w:r>
    </w:p>
    <w:p w14:paraId="16B9478E" w14:textId="77777777" w:rsidR="00253ECE" w:rsidRPr="00F1525E" w:rsidRDefault="007340FF" w:rsidP="00F1525E">
      <w:pPr>
        <w:spacing w:before="120" w:after="120" w:line="420" w:lineRule="exact"/>
        <w:jc w:val="both"/>
        <w:rPr>
          <w:rFonts w:ascii="Times New Roman" w:hAnsi="Times New Roman" w:cs="Times New Roman"/>
          <w:b/>
          <w:i/>
          <w:sz w:val="28"/>
          <w:szCs w:val="28"/>
          <w:lang w:val="vi-VN"/>
        </w:rPr>
      </w:pPr>
      <w:bookmarkStart w:id="30" w:name="_Toc67690013"/>
      <w:r w:rsidRPr="00F1525E">
        <w:rPr>
          <w:rFonts w:ascii="Times New Roman" w:hAnsi="Times New Roman" w:cs="Times New Roman"/>
          <w:b/>
          <w:i/>
          <w:sz w:val="28"/>
          <w:szCs w:val="28"/>
          <w:lang w:val="vi-VN"/>
        </w:rPr>
        <w:t>b</w:t>
      </w:r>
      <w:r w:rsidR="00A62AAA" w:rsidRPr="00F1525E">
        <w:rPr>
          <w:rFonts w:ascii="Times New Roman" w:hAnsi="Times New Roman" w:cs="Times New Roman"/>
          <w:b/>
          <w:i/>
          <w:sz w:val="28"/>
          <w:szCs w:val="28"/>
          <w:lang w:val="vi-VN"/>
        </w:rPr>
        <w:t>)</w:t>
      </w:r>
      <w:r w:rsidR="00CC4FA6">
        <w:rPr>
          <w:rFonts w:ascii="Times New Roman" w:hAnsi="Times New Roman" w:cs="Times New Roman"/>
          <w:b/>
          <w:i/>
          <w:sz w:val="28"/>
          <w:szCs w:val="28"/>
        </w:rPr>
        <w:t xml:space="preserve"> </w:t>
      </w:r>
      <w:r w:rsidR="00D95616" w:rsidRPr="00F1525E">
        <w:rPr>
          <w:rFonts w:ascii="Times New Roman" w:hAnsi="Times New Roman" w:cs="Times New Roman"/>
          <w:b/>
          <w:i/>
          <w:sz w:val="28"/>
          <w:szCs w:val="28"/>
          <w:lang w:val="vi-VN"/>
        </w:rPr>
        <w:t>T</w:t>
      </w:r>
      <w:r w:rsidR="00CD6292" w:rsidRPr="00F1525E">
        <w:rPr>
          <w:rFonts w:ascii="Times New Roman" w:hAnsi="Times New Roman" w:cs="Times New Roman"/>
          <w:b/>
          <w:i/>
          <w:sz w:val="28"/>
          <w:szCs w:val="28"/>
          <w:lang w:val="vi-VN"/>
        </w:rPr>
        <w:t>hẩm quyền giải quyết tranh chấp về</w:t>
      </w:r>
      <w:r w:rsidR="00D95616" w:rsidRPr="00F1525E">
        <w:rPr>
          <w:rFonts w:ascii="Times New Roman" w:hAnsi="Times New Roman" w:cs="Times New Roman"/>
          <w:b/>
          <w:i/>
          <w:sz w:val="28"/>
          <w:szCs w:val="28"/>
          <w:lang w:val="vi-VN"/>
        </w:rPr>
        <w:t xml:space="preserve"> đất đai </w:t>
      </w:r>
      <w:r w:rsidR="00253ECE" w:rsidRPr="00F1525E">
        <w:rPr>
          <w:rFonts w:ascii="Times New Roman" w:hAnsi="Times New Roman" w:cs="Times New Roman"/>
          <w:b/>
          <w:i/>
          <w:sz w:val="28"/>
          <w:szCs w:val="28"/>
          <w:lang w:val="vi-VN"/>
        </w:rPr>
        <w:t>trong thừa kế</w:t>
      </w:r>
      <w:bookmarkEnd w:id="30"/>
    </w:p>
    <w:p w14:paraId="5CFAD3D9" w14:textId="77777777" w:rsidR="00663A5F" w:rsidRPr="00F1525E" w:rsidRDefault="00BF5B03" w:rsidP="00F1525E">
      <w:pPr>
        <w:spacing w:before="120" w:after="120" w:line="420" w:lineRule="exact"/>
        <w:ind w:firstLine="720"/>
        <w:jc w:val="both"/>
        <w:rPr>
          <w:rFonts w:ascii="Times New Roman" w:hAnsi="Times New Roman" w:cs="Times New Roman"/>
          <w:sz w:val="28"/>
          <w:szCs w:val="28"/>
          <w:lang w:val="vi-VN"/>
        </w:rPr>
      </w:pPr>
      <w:r w:rsidRPr="00F1525E">
        <w:rPr>
          <w:rFonts w:ascii="Times New Roman" w:hAnsi="Times New Roman" w:cs="Times New Roman"/>
          <w:sz w:val="28"/>
          <w:szCs w:val="28"/>
          <w:lang w:val="vi-VN"/>
        </w:rPr>
        <w:t xml:space="preserve">Khi tranh chấp đất đai đã được hòa giải tại UBND cấp xã mà không thành thì sẽ giải quyết </w:t>
      </w:r>
      <w:r w:rsidR="007E74A4">
        <w:rPr>
          <w:rFonts w:ascii="Times New Roman" w:hAnsi="Times New Roman" w:cs="Times New Roman"/>
          <w:sz w:val="28"/>
          <w:szCs w:val="28"/>
        </w:rPr>
        <w:t>tại</w:t>
      </w:r>
      <w:r w:rsidR="0040295C" w:rsidRPr="00F1525E">
        <w:rPr>
          <w:rStyle w:val="FootnoteReference"/>
          <w:rFonts w:ascii="Times New Roman" w:hAnsi="Times New Roman" w:cs="Times New Roman"/>
          <w:color w:val="000000"/>
          <w:sz w:val="28"/>
          <w:szCs w:val="28"/>
        </w:rPr>
        <w:footnoteReference w:id="18"/>
      </w:r>
      <w:r w:rsidR="00E537B7" w:rsidRPr="00F1525E">
        <w:rPr>
          <w:rFonts w:ascii="Times New Roman" w:hAnsi="Times New Roman" w:cs="Times New Roman"/>
          <w:sz w:val="28"/>
          <w:szCs w:val="28"/>
          <w:lang w:val="vi-VN"/>
        </w:rPr>
        <w:t>:</w:t>
      </w:r>
    </w:p>
    <w:p w14:paraId="1D9E0DB1" w14:textId="0298C52A" w:rsidR="00275223" w:rsidRPr="00F1525E" w:rsidRDefault="00502DA7" w:rsidP="00F1525E">
      <w:pPr>
        <w:spacing w:before="120" w:after="120" w:line="420" w:lineRule="exact"/>
        <w:ind w:firstLine="720"/>
        <w:jc w:val="both"/>
        <w:rPr>
          <w:rFonts w:ascii="Times New Roman" w:hAnsi="Times New Roman" w:cs="Times New Roman"/>
          <w:color w:val="3E3E3E"/>
          <w:sz w:val="28"/>
          <w:szCs w:val="28"/>
          <w:lang w:val="vi-VN"/>
        </w:rPr>
      </w:pPr>
      <w:r w:rsidRPr="00F1525E">
        <w:rPr>
          <w:rFonts w:ascii="Times New Roman" w:hAnsi="Times New Roman" w:cs="Times New Roman"/>
          <w:sz w:val="28"/>
          <w:szCs w:val="28"/>
          <w:lang w:val="vi-VN"/>
        </w:rPr>
        <w:t>+</w:t>
      </w:r>
      <w:r w:rsidR="00947720">
        <w:rPr>
          <w:rFonts w:ascii="Times New Roman" w:hAnsi="Times New Roman" w:cs="Times New Roman"/>
          <w:sz w:val="28"/>
          <w:szCs w:val="28"/>
        </w:rPr>
        <w:t xml:space="preserve"> </w:t>
      </w:r>
      <w:r w:rsidR="00275223" w:rsidRPr="00F1525E">
        <w:rPr>
          <w:rFonts w:ascii="Times New Roman" w:hAnsi="Times New Roman" w:cs="Times New Roman"/>
          <w:sz w:val="28"/>
          <w:szCs w:val="28"/>
          <w:lang w:val="vi-VN"/>
        </w:rPr>
        <w:t xml:space="preserve">Tranh chấp đất đai mà đương sự </w:t>
      </w:r>
      <w:r w:rsidR="00275223" w:rsidRPr="00021924">
        <w:rPr>
          <w:rFonts w:ascii="Times New Roman" w:hAnsi="Times New Roman" w:cs="Times New Roman"/>
          <w:i/>
          <w:sz w:val="28"/>
          <w:szCs w:val="28"/>
          <w:lang w:val="vi-VN"/>
        </w:rPr>
        <w:t xml:space="preserve">có </w:t>
      </w:r>
      <w:r w:rsidR="00D659E3" w:rsidRPr="00021924">
        <w:rPr>
          <w:rFonts w:ascii="Times New Roman" w:hAnsi="Times New Roman" w:cs="Times New Roman"/>
          <w:i/>
          <w:sz w:val="28"/>
          <w:szCs w:val="28"/>
          <w:lang w:val="vi-VN"/>
        </w:rPr>
        <w:t xml:space="preserve">GCN </w:t>
      </w:r>
      <w:r w:rsidR="00275223" w:rsidRPr="00021924">
        <w:rPr>
          <w:rFonts w:ascii="Times New Roman" w:hAnsi="Times New Roman" w:cs="Times New Roman"/>
          <w:i/>
          <w:sz w:val="28"/>
          <w:szCs w:val="28"/>
          <w:lang w:val="vi-VN"/>
        </w:rPr>
        <w:t>hoặc có một</w:t>
      </w:r>
      <w:r w:rsidR="00275223" w:rsidRPr="00F1525E">
        <w:rPr>
          <w:rFonts w:ascii="Times New Roman" w:hAnsi="Times New Roman" w:cs="Times New Roman"/>
          <w:sz w:val="28"/>
          <w:szCs w:val="28"/>
          <w:lang w:val="vi-VN"/>
        </w:rPr>
        <w:t xml:space="preserve"> trong các loại giấy tờ quy định tại Điều 100 của L</w:t>
      </w:r>
      <w:r w:rsidR="002B14BF" w:rsidRPr="00F1525E">
        <w:rPr>
          <w:rFonts w:ascii="Times New Roman" w:hAnsi="Times New Roman" w:cs="Times New Roman"/>
          <w:sz w:val="28"/>
          <w:szCs w:val="28"/>
          <w:lang w:val="vi-VN"/>
        </w:rPr>
        <w:t xml:space="preserve">uật </w:t>
      </w:r>
      <w:r w:rsidR="00355658" w:rsidRPr="00F1525E">
        <w:rPr>
          <w:rFonts w:ascii="Times New Roman" w:hAnsi="Times New Roman" w:cs="Times New Roman"/>
          <w:sz w:val="28"/>
          <w:szCs w:val="28"/>
          <w:lang w:val="vi-VN"/>
        </w:rPr>
        <w:t>ĐĐ</w:t>
      </w:r>
      <w:r w:rsidR="00275223" w:rsidRPr="00F1525E">
        <w:rPr>
          <w:rFonts w:ascii="Times New Roman" w:hAnsi="Times New Roman" w:cs="Times New Roman"/>
          <w:sz w:val="28"/>
          <w:szCs w:val="28"/>
          <w:lang w:val="vi-VN"/>
        </w:rPr>
        <w:t xml:space="preserve"> và tranh chấp về tài sản gắn liền với đất thì do </w:t>
      </w:r>
      <w:r w:rsidR="00124215" w:rsidRPr="00F1525E">
        <w:rPr>
          <w:rFonts w:ascii="Times New Roman" w:hAnsi="Times New Roman" w:cs="Times New Roman"/>
          <w:sz w:val="28"/>
          <w:szCs w:val="28"/>
          <w:lang w:val="vi-VN"/>
        </w:rPr>
        <w:t>Tòa án</w:t>
      </w:r>
      <w:r w:rsidR="00D13A95" w:rsidRPr="00F1525E">
        <w:rPr>
          <w:rFonts w:ascii="Times New Roman" w:hAnsi="Times New Roman" w:cs="Times New Roman"/>
          <w:sz w:val="28"/>
          <w:szCs w:val="28"/>
          <w:lang w:val="vi-VN"/>
        </w:rPr>
        <w:t xml:space="preserve"> nhân dân</w:t>
      </w:r>
      <w:r w:rsidR="00454196" w:rsidRPr="00F1525E">
        <w:rPr>
          <w:rFonts w:ascii="Times New Roman" w:hAnsi="Times New Roman" w:cs="Times New Roman"/>
          <w:sz w:val="28"/>
          <w:szCs w:val="28"/>
          <w:lang w:val="vi-VN"/>
        </w:rPr>
        <w:t xml:space="preserve"> (TAND)</w:t>
      </w:r>
      <w:r w:rsidR="00275223" w:rsidRPr="00F1525E">
        <w:rPr>
          <w:rFonts w:ascii="Times New Roman" w:hAnsi="Times New Roman" w:cs="Times New Roman"/>
          <w:sz w:val="28"/>
          <w:szCs w:val="28"/>
          <w:lang w:val="vi-VN"/>
        </w:rPr>
        <w:t xml:space="preserve"> giải quyết;</w:t>
      </w:r>
    </w:p>
    <w:p w14:paraId="537FFB51" w14:textId="77777777" w:rsidR="00275223" w:rsidRPr="00F1525E" w:rsidRDefault="00502DA7" w:rsidP="00F1525E">
      <w:pPr>
        <w:spacing w:before="120" w:after="120" w:line="420" w:lineRule="exact"/>
        <w:ind w:firstLine="720"/>
        <w:jc w:val="both"/>
        <w:rPr>
          <w:rFonts w:ascii="Times New Roman" w:hAnsi="Times New Roman" w:cs="Times New Roman"/>
          <w:color w:val="3E3E3E"/>
          <w:sz w:val="28"/>
          <w:szCs w:val="28"/>
          <w:lang w:val="vi-VN"/>
        </w:rPr>
      </w:pPr>
      <w:r w:rsidRPr="00F1525E">
        <w:rPr>
          <w:rFonts w:ascii="Times New Roman" w:hAnsi="Times New Roman" w:cs="Times New Roman"/>
          <w:sz w:val="28"/>
          <w:szCs w:val="28"/>
          <w:lang w:val="vi-VN"/>
        </w:rPr>
        <w:t>+</w:t>
      </w:r>
      <w:r w:rsidR="00947720">
        <w:rPr>
          <w:rFonts w:ascii="Times New Roman" w:hAnsi="Times New Roman" w:cs="Times New Roman"/>
          <w:sz w:val="28"/>
          <w:szCs w:val="28"/>
        </w:rPr>
        <w:t xml:space="preserve"> </w:t>
      </w:r>
      <w:r w:rsidR="00275223" w:rsidRPr="00F1525E">
        <w:rPr>
          <w:rFonts w:ascii="Times New Roman" w:hAnsi="Times New Roman" w:cs="Times New Roman"/>
          <w:sz w:val="28"/>
          <w:szCs w:val="28"/>
          <w:lang w:val="vi-VN"/>
        </w:rPr>
        <w:t xml:space="preserve">Tranh chấp đất đai mà đương sự </w:t>
      </w:r>
      <w:r w:rsidR="00275223" w:rsidRPr="000A051A">
        <w:rPr>
          <w:rFonts w:ascii="Times New Roman" w:hAnsi="Times New Roman" w:cs="Times New Roman"/>
          <w:i/>
          <w:sz w:val="28"/>
          <w:szCs w:val="28"/>
          <w:lang w:val="vi-VN"/>
        </w:rPr>
        <w:t>không có G</w:t>
      </w:r>
      <w:r w:rsidR="00D659E3" w:rsidRPr="000A051A">
        <w:rPr>
          <w:rFonts w:ascii="Times New Roman" w:hAnsi="Times New Roman" w:cs="Times New Roman"/>
          <w:i/>
          <w:sz w:val="28"/>
          <w:szCs w:val="28"/>
          <w:lang w:val="vi-VN"/>
        </w:rPr>
        <w:t>CN</w:t>
      </w:r>
      <w:r w:rsidR="00275223" w:rsidRPr="000A051A">
        <w:rPr>
          <w:rFonts w:ascii="Times New Roman" w:hAnsi="Times New Roman" w:cs="Times New Roman"/>
          <w:i/>
          <w:sz w:val="28"/>
          <w:szCs w:val="28"/>
          <w:lang w:val="vi-VN"/>
        </w:rPr>
        <w:t xml:space="preserve"> hoặc không có một</w:t>
      </w:r>
      <w:r w:rsidR="00275223" w:rsidRPr="00F1525E">
        <w:rPr>
          <w:rFonts w:ascii="Times New Roman" w:hAnsi="Times New Roman" w:cs="Times New Roman"/>
          <w:sz w:val="28"/>
          <w:szCs w:val="28"/>
          <w:lang w:val="vi-VN"/>
        </w:rPr>
        <w:t xml:space="preserve"> trong các loại giấy tờ quy định tại Điều 100 của </w:t>
      </w:r>
      <w:r w:rsidR="00BF0EBC" w:rsidRPr="00F1525E">
        <w:rPr>
          <w:rFonts w:ascii="Times New Roman" w:hAnsi="Times New Roman" w:cs="Times New Roman"/>
          <w:sz w:val="28"/>
          <w:szCs w:val="28"/>
          <w:lang w:val="vi-VN"/>
        </w:rPr>
        <w:t>L</w:t>
      </w:r>
      <w:r w:rsidR="007C544A" w:rsidRPr="00F1525E">
        <w:rPr>
          <w:rFonts w:ascii="Times New Roman" w:hAnsi="Times New Roman" w:cs="Times New Roman"/>
          <w:sz w:val="28"/>
          <w:szCs w:val="28"/>
          <w:lang w:val="vi-VN"/>
        </w:rPr>
        <w:t xml:space="preserve">uật </w:t>
      </w:r>
      <w:r w:rsidR="00BF0EBC" w:rsidRPr="00F1525E">
        <w:rPr>
          <w:rFonts w:ascii="Times New Roman" w:hAnsi="Times New Roman" w:cs="Times New Roman"/>
          <w:sz w:val="28"/>
          <w:szCs w:val="28"/>
          <w:lang w:val="vi-VN"/>
        </w:rPr>
        <w:t xml:space="preserve">ĐĐ </w:t>
      </w:r>
      <w:r w:rsidR="00275223" w:rsidRPr="00F1525E">
        <w:rPr>
          <w:rFonts w:ascii="Times New Roman" w:hAnsi="Times New Roman" w:cs="Times New Roman"/>
          <w:sz w:val="28"/>
          <w:szCs w:val="28"/>
          <w:lang w:val="vi-VN"/>
        </w:rPr>
        <w:t>thì đương sự chỉ được lựa chọn một trong hai hình thức giải quyết tranh chấp theo quy định sau đây:</w:t>
      </w:r>
    </w:p>
    <w:p w14:paraId="6FD93F38" w14:textId="77777777" w:rsidR="00275223" w:rsidRPr="00A41CF8" w:rsidRDefault="00054E5E" w:rsidP="00A41CF8">
      <w:pPr>
        <w:spacing w:before="120" w:after="120" w:line="420" w:lineRule="exact"/>
        <w:ind w:firstLine="720"/>
        <w:jc w:val="both"/>
        <w:rPr>
          <w:rFonts w:ascii="Times New Roman" w:hAnsi="Times New Roman" w:cs="Times New Roman"/>
          <w:color w:val="3E3E3E"/>
          <w:sz w:val="28"/>
          <w:szCs w:val="28"/>
        </w:rPr>
      </w:pPr>
      <w:r w:rsidRPr="00F1525E">
        <w:rPr>
          <w:rFonts w:ascii="Times New Roman" w:hAnsi="Times New Roman" w:cs="Times New Roman"/>
          <w:sz w:val="28"/>
          <w:szCs w:val="28"/>
          <w:lang w:val="vi-VN"/>
        </w:rPr>
        <w:t xml:space="preserve">- </w:t>
      </w:r>
      <w:r w:rsidR="00275223" w:rsidRPr="00F1525E">
        <w:rPr>
          <w:rFonts w:ascii="Times New Roman" w:hAnsi="Times New Roman" w:cs="Times New Roman"/>
          <w:sz w:val="28"/>
          <w:szCs w:val="28"/>
          <w:lang w:val="vi-VN"/>
        </w:rPr>
        <w:t xml:space="preserve">Nộp đơn yêu cầu giải quyết tranh chấp tại </w:t>
      </w:r>
      <w:r w:rsidR="00454196" w:rsidRPr="00F1525E">
        <w:rPr>
          <w:rFonts w:ascii="Times New Roman" w:hAnsi="Times New Roman" w:cs="Times New Roman"/>
          <w:sz w:val="28"/>
          <w:szCs w:val="28"/>
          <w:lang w:val="vi-VN"/>
        </w:rPr>
        <w:t>UBND</w:t>
      </w:r>
      <w:r w:rsidR="00275223" w:rsidRPr="00F1525E">
        <w:rPr>
          <w:rFonts w:ascii="Times New Roman" w:hAnsi="Times New Roman" w:cs="Times New Roman"/>
          <w:sz w:val="28"/>
          <w:szCs w:val="28"/>
          <w:lang w:val="vi-VN"/>
        </w:rPr>
        <w:t xml:space="preserve"> cấp có thẩm quyền</w:t>
      </w:r>
      <w:r w:rsidR="00A41CF8">
        <w:rPr>
          <w:rFonts w:ascii="Times New Roman" w:hAnsi="Times New Roman" w:cs="Times New Roman"/>
          <w:sz w:val="28"/>
          <w:szCs w:val="28"/>
        </w:rPr>
        <w:t xml:space="preserve"> </w:t>
      </w:r>
      <w:r w:rsidR="002D04F9" w:rsidRPr="000D0D27">
        <w:rPr>
          <w:rFonts w:ascii="Times New Roman" w:hAnsi="Times New Roman" w:cs="Times New Roman"/>
          <w:sz w:val="28"/>
          <w:szCs w:val="28"/>
          <w:lang w:val="vi-VN"/>
        </w:rPr>
        <w:t>theo quy định tại khoản 3 Điều 203 Luật ĐĐ</w:t>
      </w:r>
      <w:r w:rsidR="002D04F9" w:rsidRPr="00F1525E">
        <w:rPr>
          <w:rFonts w:ascii="Times New Roman" w:hAnsi="Times New Roman" w:cs="Times New Roman"/>
          <w:sz w:val="28"/>
          <w:szCs w:val="28"/>
          <w:lang w:val="vi-VN"/>
        </w:rPr>
        <w:t>;</w:t>
      </w:r>
    </w:p>
    <w:p w14:paraId="7C5B3DA7" w14:textId="77777777" w:rsidR="00275223" w:rsidRPr="00F1525E" w:rsidRDefault="00054E5E" w:rsidP="00F1525E">
      <w:pPr>
        <w:spacing w:before="120" w:after="120" w:line="420" w:lineRule="exact"/>
        <w:ind w:firstLine="720"/>
        <w:jc w:val="both"/>
        <w:rPr>
          <w:rFonts w:ascii="Times New Roman" w:hAnsi="Times New Roman" w:cs="Times New Roman"/>
          <w:color w:val="3E3E3E"/>
          <w:sz w:val="28"/>
          <w:szCs w:val="28"/>
          <w:lang w:val="vi-VN"/>
        </w:rPr>
      </w:pPr>
      <w:r w:rsidRPr="00F1525E">
        <w:rPr>
          <w:rFonts w:ascii="Times New Roman" w:hAnsi="Times New Roman" w:cs="Times New Roman"/>
          <w:sz w:val="28"/>
          <w:szCs w:val="28"/>
          <w:lang w:val="vi-VN"/>
        </w:rPr>
        <w:t xml:space="preserve">- </w:t>
      </w:r>
      <w:r w:rsidR="00275223" w:rsidRPr="00F1525E">
        <w:rPr>
          <w:rFonts w:ascii="Times New Roman" w:hAnsi="Times New Roman" w:cs="Times New Roman"/>
          <w:sz w:val="28"/>
          <w:szCs w:val="28"/>
          <w:lang w:val="vi-VN"/>
        </w:rPr>
        <w:t>Khởi kiện tại T</w:t>
      </w:r>
      <w:r w:rsidR="00454196" w:rsidRPr="00F1525E">
        <w:rPr>
          <w:rFonts w:ascii="Times New Roman" w:hAnsi="Times New Roman" w:cs="Times New Roman"/>
          <w:sz w:val="28"/>
          <w:szCs w:val="28"/>
          <w:lang w:val="vi-VN"/>
        </w:rPr>
        <w:t>AND</w:t>
      </w:r>
      <w:r w:rsidR="00275223" w:rsidRPr="00F1525E">
        <w:rPr>
          <w:rFonts w:ascii="Times New Roman" w:hAnsi="Times New Roman" w:cs="Times New Roman"/>
          <w:sz w:val="28"/>
          <w:szCs w:val="28"/>
          <w:lang w:val="vi-VN"/>
        </w:rPr>
        <w:t xml:space="preserve"> có thẩm quyền theo quy định của </w:t>
      </w:r>
      <w:r w:rsidR="0056592D" w:rsidRPr="00F1525E">
        <w:rPr>
          <w:rFonts w:ascii="Times New Roman" w:hAnsi="Times New Roman" w:cs="Times New Roman"/>
          <w:sz w:val="28"/>
          <w:szCs w:val="28"/>
          <w:lang w:val="vi-VN"/>
        </w:rPr>
        <w:t>BLTTDS</w:t>
      </w:r>
      <w:r w:rsidR="00275223" w:rsidRPr="00F1525E">
        <w:rPr>
          <w:rFonts w:ascii="Times New Roman" w:hAnsi="Times New Roman" w:cs="Times New Roman"/>
          <w:sz w:val="28"/>
          <w:szCs w:val="28"/>
          <w:lang w:val="vi-VN"/>
        </w:rPr>
        <w:t>.</w:t>
      </w:r>
    </w:p>
    <w:p w14:paraId="535928AD" w14:textId="77777777" w:rsidR="00275223" w:rsidRPr="005B5243" w:rsidRDefault="008976F9" w:rsidP="005B5243">
      <w:pPr>
        <w:spacing w:before="120" w:after="120" w:line="420" w:lineRule="exact"/>
        <w:jc w:val="both"/>
        <w:rPr>
          <w:rFonts w:ascii="Times New Roman" w:hAnsi="Times New Roman" w:cs="Times New Roman"/>
          <w:b/>
          <w:sz w:val="28"/>
          <w:szCs w:val="28"/>
          <w:lang w:val="vi-VN"/>
        </w:rPr>
      </w:pPr>
      <w:bookmarkStart w:id="31" w:name="_Toc67690014"/>
      <w:r w:rsidRPr="005B5243">
        <w:rPr>
          <w:rFonts w:ascii="Times New Roman" w:hAnsi="Times New Roman" w:cs="Times New Roman"/>
          <w:b/>
          <w:sz w:val="28"/>
          <w:szCs w:val="28"/>
          <w:lang w:val="vi-VN"/>
        </w:rPr>
        <w:t>2.</w:t>
      </w:r>
      <w:r w:rsidR="00CA1D57">
        <w:rPr>
          <w:rFonts w:ascii="Times New Roman" w:hAnsi="Times New Roman" w:cs="Times New Roman"/>
          <w:b/>
          <w:sz w:val="28"/>
          <w:szCs w:val="28"/>
        </w:rPr>
        <w:t xml:space="preserve"> </w:t>
      </w:r>
      <w:r w:rsidR="00B77889" w:rsidRPr="005B5243">
        <w:rPr>
          <w:rFonts w:ascii="Times New Roman" w:hAnsi="Times New Roman" w:cs="Times New Roman"/>
          <w:b/>
          <w:sz w:val="28"/>
          <w:szCs w:val="28"/>
          <w:lang w:val="vi-VN"/>
        </w:rPr>
        <w:t>Tranh chấp</w:t>
      </w:r>
      <w:r w:rsidR="00AC1A12" w:rsidRPr="005B5243">
        <w:rPr>
          <w:rFonts w:ascii="Times New Roman" w:hAnsi="Times New Roman" w:cs="Times New Roman"/>
          <w:b/>
          <w:sz w:val="28"/>
          <w:szCs w:val="28"/>
          <w:lang w:val="vi-VN"/>
        </w:rPr>
        <w:t xml:space="preserve"> về</w:t>
      </w:r>
      <w:r w:rsidR="00B77889" w:rsidRPr="005B5243">
        <w:rPr>
          <w:rFonts w:ascii="Times New Roman" w:hAnsi="Times New Roman" w:cs="Times New Roman"/>
          <w:b/>
          <w:sz w:val="28"/>
          <w:szCs w:val="28"/>
          <w:lang w:val="vi-VN"/>
        </w:rPr>
        <w:t xml:space="preserve"> đất đai trong </w:t>
      </w:r>
      <w:r w:rsidR="00253493" w:rsidRPr="005B5243">
        <w:rPr>
          <w:rFonts w:ascii="Times New Roman" w:hAnsi="Times New Roman" w:cs="Times New Roman"/>
          <w:b/>
          <w:sz w:val="28"/>
          <w:szCs w:val="28"/>
          <w:lang w:val="vi-VN"/>
        </w:rPr>
        <w:t xml:space="preserve">ly </w:t>
      </w:r>
      <w:r w:rsidR="00E63093" w:rsidRPr="005B5243">
        <w:rPr>
          <w:rFonts w:ascii="Times New Roman" w:hAnsi="Times New Roman" w:cs="Times New Roman"/>
          <w:b/>
          <w:sz w:val="28"/>
          <w:szCs w:val="28"/>
          <w:lang w:val="vi-VN"/>
        </w:rPr>
        <w:t>h</w:t>
      </w:r>
      <w:r w:rsidR="00B77889" w:rsidRPr="005B5243">
        <w:rPr>
          <w:rFonts w:ascii="Times New Roman" w:hAnsi="Times New Roman" w:cs="Times New Roman"/>
          <w:b/>
          <w:sz w:val="28"/>
          <w:szCs w:val="28"/>
          <w:lang w:val="vi-VN"/>
        </w:rPr>
        <w:t>ôn</w:t>
      </w:r>
      <w:bookmarkEnd w:id="31"/>
    </w:p>
    <w:p w14:paraId="1E7A5C2D" w14:textId="77777777" w:rsidR="00271A85" w:rsidRPr="005B5243" w:rsidRDefault="00B74517" w:rsidP="005B5243">
      <w:pPr>
        <w:spacing w:before="120" w:after="120" w:line="420" w:lineRule="exact"/>
        <w:jc w:val="both"/>
        <w:rPr>
          <w:rFonts w:ascii="Times New Roman" w:hAnsi="Times New Roman" w:cs="Times New Roman"/>
          <w:b/>
          <w:sz w:val="28"/>
          <w:szCs w:val="28"/>
          <w:lang w:val="vi-VN"/>
        </w:rPr>
      </w:pPr>
      <w:bookmarkStart w:id="32" w:name="_Toc67690015"/>
      <w:r w:rsidRPr="005B5243">
        <w:rPr>
          <w:rFonts w:ascii="Times New Roman" w:hAnsi="Times New Roman" w:cs="Times New Roman"/>
          <w:b/>
          <w:i/>
          <w:sz w:val="28"/>
          <w:szCs w:val="28"/>
          <w:lang w:val="vi-VN"/>
        </w:rPr>
        <w:t xml:space="preserve">a) </w:t>
      </w:r>
      <w:r w:rsidR="00E63093" w:rsidRPr="005B5243">
        <w:rPr>
          <w:rFonts w:ascii="Times New Roman" w:hAnsi="Times New Roman" w:cs="Times New Roman"/>
          <w:b/>
          <w:i/>
          <w:sz w:val="28"/>
          <w:szCs w:val="28"/>
          <w:lang w:val="vi-VN"/>
        </w:rPr>
        <w:t>Tranh chấp</w:t>
      </w:r>
      <w:r w:rsidR="00AC1A12" w:rsidRPr="005B5243">
        <w:rPr>
          <w:rFonts w:ascii="Times New Roman" w:hAnsi="Times New Roman" w:cs="Times New Roman"/>
          <w:b/>
          <w:i/>
          <w:sz w:val="28"/>
          <w:szCs w:val="28"/>
          <w:lang w:val="vi-VN"/>
        </w:rPr>
        <w:t xml:space="preserve"> về</w:t>
      </w:r>
      <w:r w:rsidR="00E63093" w:rsidRPr="005B5243">
        <w:rPr>
          <w:rFonts w:ascii="Times New Roman" w:hAnsi="Times New Roman" w:cs="Times New Roman"/>
          <w:b/>
          <w:i/>
          <w:sz w:val="28"/>
          <w:szCs w:val="28"/>
          <w:lang w:val="vi-VN"/>
        </w:rPr>
        <w:t xml:space="preserve"> đất đai trong </w:t>
      </w:r>
      <w:r w:rsidR="00253493" w:rsidRPr="005B5243">
        <w:rPr>
          <w:rFonts w:ascii="Times New Roman" w:hAnsi="Times New Roman" w:cs="Times New Roman"/>
          <w:b/>
          <w:i/>
          <w:sz w:val="28"/>
          <w:szCs w:val="28"/>
          <w:lang w:val="vi-VN"/>
        </w:rPr>
        <w:t xml:space="preserve">ly </w:t>
      </w:r>
      <w:r w:rsidR="00E63093" w:rsidRPr="005B5243">
        <w:rPr>
          <w:rFonts w:ascii="Times New Roman" w:hAnsi="Times New Roman" w:cs="Times New Roman"/>
          <w:b/>
          <w:i/>
          <w:sz w:val="28"/>
          <w:szCs w:val="28"/>
          <w:lang w:val="vi-VN"/>
        </w:rPr>
        <w:t>hôn</w:t>
      </w:r>
      <w:bookmarkEnd w:id="32"/>
    </w:p>
    <w:p w14:paraId="572EF054" w14:textId="77777777" w:rsidR="00271A85" w:rsidRPr="005B5243" w:rsidRDefault="00271A85" w:rsidP="005B5243">
      <w:pPr>
        <w:spacing w:before="120" w:after="120" w:line="420" w:lineRule="exact"/>
        <w:ind w:firstLine="720"/>
        <w:jc w:val="both"/>
        <w:rPr>
          <w:rFonts w:ascii="Times New Roman" w:hAnsi="Times New Roman" w:cs="Times New Roman"/>
          <w:sz w:val="28"/>
          <w:szCs w:val="28"/>
          <w:lang w:val="vi-VN"/>
        </w:rPr>
      </w:pPr>
      <w:r w:rsidRPr="005B5243">
        <w:rPr>
          <w:rFonts w:ascii="Times New Roman" w:hAnsi="Times New Roman" w:cs="Times New Roman"/>
          <w:sz w:val="28"/>
          <w:szCs w:val="28"/>
          <w:lang w:val="vi-VN"/>
        </w:rPr>
        <w:t xml:space="preserve">+ Quyền </w:t>
      </w:r>
      <w:r w:rsidR="008500E2" w:rsidRPr="005B5243">
        <w:rPr>
          <w:rFonts w:ascii="Times New Roman" w:hAnsi="Times New Roman" w:cs="Times New Roman"/>
          <w:sz w:val="28"/>
          <w:szCs w:val="28"/>
          <w:lang w:val="vi-VN"/>
        </w:rPr>
        <w:t>SDĐ</w:t>
      </w:r>
      <w:r w:rsidRPr="005B5243">
        <w:rPr>
          <w:rFonts w:ascii="Times New Roman" w:hAnsi="Times New Roman" w:cs="Times New Roman"/>
          <w:sz w:val="28"/>
          <w:szCs w:val="28"/>
          <w:lang w:val="vi-VN"/>
        </w:rPr>
        <w:t xml:space="preserve"> mà vợ, chồng có được sau khi kết hôn là tài sản chung của vợ chồng, trừ trường hợp vợ hoặc chồng được thừa kế riêng, được tặng cho riêng hoặc có được thông qua giao dịch bằng tài sản riêng</w:t>
      </w:r>
      <w:r w:rsidRPr="005B5243">
        <w:rPr>
          <w:rStyle w:val="FootnoteReference"/>
          <w:rFonts w:ascii="Times New Roman" w:hAnsi="Times New Roman" w:cs="Times New Roman"/>
          <w:sz w:val="28"/>
          <w:szCs w:val="28"/>
        </w:rPr>
        <w:footnoteReference w:id="19"/>
      </w:r>
      <w:r w:rsidRPr="005B5243">
        <w:rPr>
          <w:rFonts w:ascii="Times New Roman" w:hAnsi="Times New Roman" w:cs="Times New Roman"/>
          <w:sz w:val="28"/>
          <w:szCs w:val="28"/>
          <w:lang w:val="vi-VN"/>
        </w:rPr>
        <w:t>.</w:t>
      </w:r>
    </w:p>
    <w:p w14:paraId="3EC6B962" w14:textId="77777777" w:rsidR="00AC1A12" w:rsidRPr="005B5243" w:rsidRDefault="003D308C" w:rsidP="005B5243">
      <w:pPr>
        <w:spacing w:before="120" w:after="120" w:line="420" w:lineRule="exact"/>
        <w:ind w:firstLine="567"/>
        <w:jc w:val="both"/>
        <w:rPr>
          <w:rFonts w:ascii="Times New Roman" w:hAnsi="Times New Roman" w:cs="Times New Roman"/>
          <w:sz w:val="28"/>
          <w:szCs w:val="28"/>
          <w:lang w:val="vi-VN"/>
        </w:rPr>
      </w:pPr>
      <w:r w:rsidRPr="005B5243">
        <w:rPr>
          <w:rFonts w:ascii="Times New Roman" w:hAnsi="Times New Roman" w:cs="Times New Roman"/>
          <w:sz w:val="28"/>
          <w:szCs w:val="28"/>
          <w:lang w:val="vi-VN"/>
        </w:rPr>
        <w:lastRenderedPageBreak/>
        <w:t>+ Trong trường hợp không có căn cứ để chứng minh tài sản mà vợ, chồng đang có tranh chấp là tài sản riêng của mỗi bên thì tài sản đó được coi là tài sản chung.</w:t>
      </w:r>
      <w:r w:rsidRPr="005B5243">
        <w:rPr>
          <w:rStyle w:val="FootnoteReference"/>
          <w:rFonts w:ascii="Times New Roman" w:hAnsi="Times New Roman" w:cs="Times New Roman"/>
          <w:sz w:val="28"/>
          <w:szCs w:val="28"/>
        </w:rPr>
        <w:footnoteReference w:id="20"/>
      </w:r>
    </w:p>
    <w:p w14:paraId="68C2A989" w14:textId="77777777" w:rsidR="006A0EEF" w:rsidRPr="00FC1082" w:rsidRDefault="006A0EEF" w:rsidP="00CA1D57">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60" w:lineRule="exact"/>
        <w:ind w:firstLine="567"/>
        <w:jc w:val="both"/>
        <w:textAlignment w:val="baseline"/>
        <w:rPr>
          <w:i/>
          <w:lang w:val="vi-VN"/>
        </w:rPr>
      </w:pPr>
      <w:r w:rsidRPr="00FC1082">
        <w:rPr>
          <w:i/>
          <w:lang w:val="vi-VN"/>
        </w:rPr>
        <w:t xml:space="preserve">“Hộ gia đình </w:t>
      </w:r>
      <w:r w:rsidR="00F20924" w:rsidRPr="00FC1082">
        <w:rPr>
          <w:i/>
          <w:lang w:val="vi-VN"/>
        </w:rPr>
        <w:t>SDĐ</w:t>
      </w:r>
      <w:r w:rsidRPr="00FC1082">
        <w:rPr>
          <w:i/>
          <w:lang w:val="vi-VN"/>
        </w:rPr>
        <w:t xml:space="preserve"> là những người có quan hệ hôn nhân, huyết thống, nuôi dưỡng theo quy định của pháp luật về hôn nhân và gia đình</w:t>
      </w:r>
      <w:r w:rsidR="00253493" w:rsidRPr="00FC1082">
        <w:rPr>
          <w:i/>
          <w:lang w:val="vi-VN"/>
        </w:rPr>
        <w:t>(HNGĐ)</w:t>
      </w:r>
      <w:r w:rsidRPr="00FC1082">
        <w:rPr>
          <w:i/>
          <w:lang w:val="vi-VN"/>
        </w:rPr>
        <w:t xml:space="preserve">, đang sống chung và có quyền </w:t>
      </w:r>
      <w:r w:rsidR="00F20924" w:rsidRPr="00FC1082">
        <w:rPr>
          <w:i/>
          <w:lang w:val="vi-VN"/>
        </w:rPr>
        <w:t>SDĐ</w:t>
      </w:r>
      <w:r w:rsidRPr="00FC1082">
        <w:rPr>
          <w:i/>
          <w:lang w:val="vi-VN"/>
        </w:rPr>
        <w:t xml:space="preserve"> chung tại thời điểm được Nhà nước giao đất, cho thuê đất, công nhận quyền </w:t>
      </w:r>
      <w:r w:rsidR="00F20924" w:rsidRPr="00FC1082">
        <w:rPr>
          <w:i/>
          <w:lang w:val="vi-VN"/>
        </w:rPr>
        <w:t>SDĐ</w:t>
      </w:r>
      <w:r w:rsidRPr="00FC1082">
        <w:rPr>
          <w:i/>
          <w:lang w:val="vi-VN"/>
        </w:rPr>
        <w:t xml:space="preserve">; nhận chuyển quyền </w:t>
      </w:r>
      <w:r w:rsidR="00F20924" w:rsidRPr="00FC1082">
        <w:rPr>
          <w:i/>
          <w:lang w:val="vi-VN"/>
        </w:rPr>
        <w:t>SDĐ</w:t>
      </w:r>
      <w:r w:rsidRPr="00FC1082">
        <w:rPr>
          <w:i/>
          <w:lang w:val="vi-VN"/>
        </w:rPr>
        <w:t>.”</w:t>
      </w:r>
      <w:r w:rsidRPr="00FC1082">
        <w:rPr>
          <w:rStyle w:val="FootnoteReference"/>
          <w:i/>
        </w:rPr>
        <w:footnoteReference w:id="21"/>
      </w:r>
    </w:p>
    <w:p w14:paraId="0EEECACF" w14:textId="77777777" w:rsidR="00846872" w:rsidRPr="00FC1082" w:rsidRDefault="00FC1082" w:rsidP="00CA1D57">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60" w:lineRule="exact"/>
        <w:ind w:firstLine="567"/>
        <w:jc w:val="both"/>
        <w:textAlignment w:val="baseline"/>
        <w:rPr>
          <w:i/>
          <w:lang w:val="vi-VN"/>
        </w:rPr>
      </w:pPr>
      <w:r>
        <w:rPr>
          <w:i/>
          <w:lang w:val="vi-VN"/>
        </w:rPr>
        <w:t>“</w:t>
      </w:r>
      <w:r w:rsidR="006E68E1" w:rsidRPr="00FC1082">
        <w:rPr>
          <w:i/>
          <w:lang w:val="vi-VN"/>
        </w:rPr>
        <w:t xml:space="preserve">Hộ gia đình, cá nhân trực tiếp sản xuất nông nghiệp là hộ gia đình, cá nhân đã được Nhà nước giao, cho thuê, công nhận quyền </w:t>
      </w:r>
      <w:r w:rsidR="00F20924" w:rsidRPr="00FC1082">
        <w:rPr>
          <w:i/>
          <w:lang w:val="vi-VN"/>
        </w:rPr>
        <w:t>SDĐ</w:t>
      </w:r>
      <w:r w:rsidR="006E68E1" w:rsidRPr="00FC1082">
        <w:rPr>
          <w:i/>
          <w:lang w:val="vi-VN"/>
        </w:rPr>
        <w:t xml:space="preserve"> nông nghiệp; nhận chuyển quyền </w:t>
      </w:r>
      <w:r w:rsidR="00F20924" w:rsidRPr="00FC1082">
        <w:rPr>
          <w:i/>
          <w:lang w:val="vi-VN"/>
        </w:rPr>
        <w:t>SDĐ</w:t>
      </w:r>
      <w:r w:rsidR="006E68E1" w:rsidRPr="00FC1082">
        <w:rPr>
          <w:i/>
          <w:lang w:val="vi-VN"/>
        </w:rPr>
        <w:t xml:space="preserve"> nông nghiệp và có nguồn thu nhập ổn định từ sản xuất nông nghiệp trên đất đó.”</w:t>
      </w:r>
      <w:r w:rsidR="006E68E1" w:rsidRPr="00FC1082">
        <w:rPr>
          <w:rStyle w:val="FootnoteReference"/>
          <w:i/>
        </w:rPr>
        <w:footnoteReference w:id="22"/>
      </w:r>
    </w:p>
    <w:p w14:paraId="79E71919" w14:textId="77777777" w:rsidR="003E00D4" w:rsidRPr="00DC1473" w:rsidRDefault="006A0EEF" w:rsidP="00DC1473">
      <w:pPr>
        <w:spacing w:before="120" w:after="120" w:line="420" w:lineRule="exact"/>
        <w:ind w:firstLine="567"/>
        <w:jc w:val="both"/>
        <w:rPr>
          <w:rFonts w:ascii="Times New Roman" w:hAnsi="Times New Roman" w:cs="Times New Roman"/>
          <w:sz w:val="28"/>
          <w:szCs w:val="28"/>
          <w:lang w:val="vi-VN"/>
        </w:rPr>
      </w:pPr>
      <w:r w:rsidRPr="00DC1473">
        <w:rPr>
          <w:rFonts w:ascii="Times New Roman" w:hAnsi="Times New Roman" w:cs="Times New Roman"/>
          <w:sz w:val="28"/>
          <w:szCs w:val="28"/>
          <w:lang w:val="vi-VN"/>
        </w:rPr>
        <w:t>Tr</w:t>
      </w:r>
      <w:r w:rsidR="00F66499" w:rsidRPr="00DC1473">
        <w:rPr>
          <w:rFonts w:ascii="Times New Roman" w:hAnsi="Times New Roman" w:cs="Times New Roman"/>
          <w:sz w:val="28"/>
          <w:szCs w:val="28"/>
          <w:lang w:val="vi-VN"/>
        </w:rPr>
        <w:t>anh chấp</w:t>
      </w:r>
      <w:r w:rsidR="00687056" w:rsidRPr="00DC1473">
        <w:rPr>
          <w:rFonts w:ascii="Times New Roman" w:hAnsi="Times New Roman" w:cs="Times New Roman"/>
          <w:sz w:val="28"/>
          <w:szCs w:val="28"/>
          <w:lang w:val="vi-VN"/>
        </w:rPr>
        <w:t xml:space="preserve"> thường</w:t>
      </w:r>
      <w:r w:rsidR="008B1273">
        <w:rPr>
          <w:rFonts w:ascii="Times New Roman" w:hAnsi="Times New Roman" w:cs="Times New Roman"/>
          <w:sz w:val="28"/>
          <w:szCs w:val="28"/>
        </w:rPr>
        <w:t xml:space="preserve"> </w:t>
      </w:r>
      <w:r w:rsidR="00687056" w:rsidRPr="00DC1473">
        <w:rPr>
          <w:rFonts w:ascii="Times New Roman" w:hAnsi="Times New Roman" w:cs="Times New Roman"/>
          <w:sz w:val="28"/>
          <w:szCs w:val="28"/>
          <w:lang w:val="vi-VN"/>
        </w:rPr>
        <w:t>x</w:t>
      </w:r>
      <w:r w:rsidR="00F66499" w:rsidRPr="00DC1473">
        <w:rPr>
          <w:rFonts w:ascii="Times New Roman" w:hAnsi="Times New Roman" w:cs="Times New Roman"/>
          <w:sz w:val="28"/>
          <w:szCs w:val="28"/>
          <w:lang w:val="vi-VN"/>
        </w:rPr>
        <w:t>ảy ra khi vợ chồng ly hôn hoặc muốn xác định tài sản riêng</w:t>
      </w:r>
      <w:r w:rsidR="00687056" w:rsidRPr="00DC1473">
        <w:rPr>
          <w:rFonts w:ascii="Times New Roman" w:hAnsi="Times New Roman" w:cs="Times New Roman"/>
          <w:sz w:val="28"/>
          <w:szCs w:val="28"/>
          <w:lang w:val="vi-VN"/>
        </w:rPr>
        <w:t>, hoặc sử dụng quyền định đoạt đất đai</w:t>
      </w:r>
      <w:r w:rsidR="00F20924" w:rsidRPr="00DC1473">
        <w:rPr>
          <w:rFonts w:ascii="Times New Roman" w:hAnsi="Times New Roman" w:cs="Times New Roman"/>
          <w:sz w:val="28"/>
          <w:szCs w:val="28"/>
          <w:lang w:val="vi-VN"/>
        </w:rPr>
        <w:t>.</w:t>
      </w:r>
    </w:p>
    <w:p w14:paraId="31BAD33D" w14:textId="77777777" w:rsidR="00347819" w:rsidRPr="00CA1D57" w:rsidRDefault="00347819" w:rsidP="00364263">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400" w:lineRule="exact"/>
        <w:ind w:firstLine="567"/>
        <w:jc w:val="both"/>
        <w:textAlignment w:val="baseline"/>
        <w:rPr>
          <w:i/>
          <w:lang w:val="vi-VN"/>
        </w:rPr>
      </w:pPr>
      <w:r w:rsidRPr="00CA1D57">
        <w:rPr>
          <w:i/>
          <w:lang w:val="vi-VN"/>
        </w:rPr>
        <w:t>1. Quyền SDĐ là tài sản riêng của bên nào thì khi ly hôn vẫn thuộc về bên đó.</w:t>
      </w:r>
      <w:r w:rsidR="00B22475" w:rsidRPr="00CA1D57">
        <w:rPr>
          <w:rStyle w:val="FootnoteReference"/>
          <w:i/>
        </w:rPr>
        <w:footnoteReference w:id="23"/>
      </w:r>
    </w:p>
    <w:p w14:paraId="67468813" w14:textId="77777777" w:rsidR="003E4FAB" w:rsidRPr="00DC1473" w:rsidRDefault="00B74517" w:rsidP="00DC1473">
      <w:pPr>
        <w:spacing w:before="120" w:after="120" w:line="420" w:lineRule="exact"/>
        <w:jc w:val="both"/>
        <w:rPr>
          <w:rFonts w:ascii="Times New Roman" w:hAnsi="Times New Roman" w:cs="Times New Roman"/>
          <w:b/>
          <w:i/>
          <w:sz w:val="28"/>
          <w:szCs w:val="28"/>
          <w:lang w:val="vi-VN"/>
        </w:rPr>
      </w:pPr>
      <w:bookmarkStart w:id="33" w:name="_Toc67690016"/>
      <w:r w:rsidRPr="00DC1473">
        <w:rPr>
          <w:rFonts w:ascii="Times New Roman" w:hAnsi="Times New Roman" w:cs="Times New Roman"/>
          <w:b/>
          <w:i/>
          <w:sz w:val="28"/>
          <w:szCs w:val="28"/>
          <w:lang w:val="vi-VN"/>
        </w:rPr>
        <w:t>b)</w:t>
      </w:r>
      <w:r w:rsidR="003E00D4" w:rsidRPr="00DC1473">
        <w:rPr>
          <w:rFonts w:ascii="Times New Roman" w:hAnsi="Times New Roman" w:cs="Times New Roman"/>
          <w:b/>
          <w:i/>
          <w:sz w:val="28"/>
          <w:szCs w:val="28"/>
          <w:lang w:val="vi-VN"/>
        </w:rPr>
        <w:t xml:space="preserve"> Thẩm quyền giải quyết tranh chấp về đất đai trong </w:t>
      </w:r>
      <w:r w:rsidR="003E4FAB" w:rsidRPr="00DC1473">
        <w:rPr>
          <w:rFonts w:ascii="Times New Roman" w:hAnsi="Times New Roman" w:cs="Times New Roman"/>
          <w:b/>
          <w:i/>
          <w:sz w:val="28"/>
          <w:szCs w:val="28"/>
          <w:lang w:val="vi-VN"/>
        </w:rPr>
        <w:t xml:space="preserve">ly </w:t>
      </w:r>
      <w:r w:rsidR="003E00D4" w:rsidRPr="00DC1473">
        <w:rPr>
          <w:rFonts w:ascii="Times New Roman" w:hAnsi="Times New Roman" w:cs="Times New Roman"/>
          <w:b/>
          <w:i/>
          <w:sz w:val="28"/>
          <w:szCs w:val="28"/>
          <w:lang w:val="vi-VN"/>
        </w:rPr>
        <w:t>hôn</w:t>
      </w:r>
      <w:bookmarkEnd w:id="33"/>
    </w:p>
    <w:p w14:paraId="17DF3498" w14:textId="77777777" w:rsidR="00641FDE" w:rsidRPr="00DC1473" w:rsidRDefault="00641FDE" w:rsidP="00DC1473">
      <w:pPr>
        <w:spacing w:before="120" w:after="120" w:line="420" w:lineRule="exact"/>
        <w:ind w:firstLine="567"/>
        <w:jc w:val="both"/>
        <w:rPr>
          <w:rFonts w:ascii="Times New Roman" w:hAnsi="Times New Roman" w:cs="Times New Roman"/>
          <w:color w:val="000000"/>
          <w:sz w:val="28"/>
          <w:szCs w:val="28"/>
          <w:lang w:val="vi-VN"/>
        </w:rPr>
      </w:pPr>
      <w:r w:rsidRPr="00A079D7">
        <w:rPr>
          <w:rFonts w:ascii="Times New Roman" w:hAnsi="Times New Roman" w:cs="Times New Roman"/>
          <w:color w:val="000000"/>
          <w:sz w:val="28"/>
          <w:szCs w:val="28"/>
          <w:lang w:val="vi-VN"/>
        </w:rPr>
        <w:t xml:space="preserve">Việc chia quyền </w:t>
      </w:r>
      <w:r w:rsidR="0053230A" w:rsidRPr="00A079D7">
        <w:rPr>
          <w:rFonts w:ascii="Times New Roman" w:hAnsi="Times New Roman" w:cs="Times New Roman"/>
          <w:color w:val="000000"/>
          <w:sz w:val="28"/>
          <w:szCs w:val="28"/>
          <w:lang w:val="vi-VN"/>
        </w:rPr>
        <w:t>SDĐ</w:t>
      </w:r>
      <w:r w:rsidRPr="00A079D7">
        <w:rPr>
          <w:rFonts w:ascii="Times New Roman" w:hAnsi="Times New Roman" w:cs="Times New Roman"/>
          <w:color w:val="000000"/>
          <w:sz w:val="28"/>
          <w:szCs w:val="28"/>
          <w:lang w:val="vi-VN"/>
        </w:rPr>
        <w:t xml:space="preserve"> là tài sản chung của vợ chồng khi ly hôn được thực hiện </w:t>
      </w:r>
      <w:r w:rsidR="003B270C" w:rsidRPr="00A079D7">
        <w:rPr>
          <w:rFonts w:ascii="Times New Roman" w:hAnsi="Times New Roman" w:cs="Times New Roman"/>
          <w:color w:val="000000"/>
          <w:sz w:val="28"/>
          <w:szCs w:val="28"/>
          <w:lang w:val="vi-VN"/>
        </w:rPr>
        <w:t>như sau</w:t>
      </w:r>
      <w:r w:rsidR="003B270C" w:rsidRPr="00A079D7">
        <w:rPr>
          <w:rStyle w:val="FootnoteReference"/>
          <w:rFonts w:ascii="Times New Roman" w:hAnsi="Times New Roman" w:cs="Times New Roman"/>
          <w:color w:val="000000"/>
          <w:sz w:val="28"/>
          <w:szCs w:val="28"/>
        </w:rPr>
        <w:footnoteReference w:id="24"/>
      </w:r>
      <w:r w:rsidR="003B270C" w:rsidRPr="00A079D7">
        <w:rPr>
          <w:rFonts w:ascii="Times New Roman" w:hAnsi="Times New Roman" w:cs="Times New Roman"/>
          <w:color w:val="000000"/>
          <w:sz w:val="28"/>
          <w:szCs w:val="28"/>
          <w:lang w:val="vi-VN"/>
        </w:rPr>
        <w:t>:</w:t>
      </w:r>
    </w:p>
    <w:p w14:paraId="68F17013" w14:textId="2E61DCDB" w:rsidR="00641FDE" w:rsidRPr="00CA1D57" w:rsidRDefault="00641FDE" w:rsidP="00657195">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60" w:lineRule="exact"/>
        <w:ind w:firstLine="562"/>
        <w:jc w:val="both"/>
        <w:rPr>
          <w:i/>
          <w:color w:val="000000"/>
          <w:lang w:val="vi-VN"/>
        </w:rPr>
      </w:pPr>
      <w:r w:rsidRPr="00CA1D57">
        <w:rPr>
          <w:i/>
          <w:color w:val="000000"/>
          <w:lang w:val="vi-VN"/>
        </w:rPr>
        <w:t xml:space="preserve">a) Đối với đất nông nghiệp trồng cây hàng năm, nuôi trồng thủy sản, nếu cả hai bên đều có nhu cầu và có điều kiện trực tiếp </w:t>
      </w:r>
      <w:r w:rsidR="0053230A" w:rsidRPr="00CA1D57">
        <w:rPr>
          <w:i/>
          <w:color w:val="000000"/>
          <w:lang w:val="vi-VN"/>
        </w:rPr>
        <w:t>SDĐ</w:t>
      </w:r>
      <w:r w:rsidRPr="00CA1D57">
        <w:rPr>
          <w:i/>
          <w:color w:val="000000"/>
          <w:lang w:val="vi-VN"/>
        </w:rPr>
        <w:t xml:space="preserve"> thì được chia theo thỏa thuận của hai bên; nếu không thỏa thuận được thì yêu cầu T</w:t>
      </w:r>
      <w:r w:rsidR="00E63093" w:rsidRPr="00CA1D57">
        <w:rPr>
          <w:i/>
          <w:color w:val="000000"/>
          <w:lang w:val="vi-VN"/>
        </w:rPr>
        <w:t>AND</w:t>
      </w:r>
      <w:r w:rsidRPr="00CA1D57">
        <w:rPr>
          <w:i/>
          <w:color w:val="000000"/>
          <w:lang w:val="vi-VN"/>
        </w:rPr>
        <w:t xml:space="preserve"> giải quyết</w:t>
      </w:r>
      <w:r w:rsidR="000C3967" w:rsidRPr="00CA1D57">
        <w:rPr>
          <w:i/>
          <w:color w:val="000000"/>
        </w:rPr>
        <w:t xml:space="preserve"> </w:t>
      </w:r>
      <w:r w:rsidR="00E63093" w:rsidRPr="00CA1D57">
        <w:rPr>
          <w:i/>
          <w:color w:val="000000"/>
          <w:lang w:val="vi-VN"/>
        </w:rPr>
        <w:t>(</w:t>
      </w:r>
      <w:r w:rsidR="003808E1" w:rsidRPr="00CA1D57">
        <w:rPr>
          <w:i/>
          <w:color w:val="000000"/>
        </w:rPr>
        <w:t xml:space="preserve">K2 </w:t>
      </w:r>
      <w:r w:rsidRPr="00CA1D57">
        <w:rPr>
          <w:i/>
          <w:color w:val="000000"/>
          <w:lang w:val="vi-VN"/>
        </w:rPr>
        <w:t xml:space="preserve">Điều </w:t>
      </w:r>
      <w:r w:rsidR="00EB1087" w:rsidRPr="00CA1D57">
        <w:rPr>
          <w:i/>
          <w:color w:val="000000"/>
        </w:rPr>
        <w:t>62</w:t>
      </w:r>
      <w:r w:rsidRPr="00CA1D57">
        <w:rPr>
          <w:i/>
          <w:color w:val="000000"/>
          <w:lang w:val="vi-VN"/>
        </w:rPr>
        <w:t xml:space="preserve"> của Luật</w:t>
      </w:r>
      <w:r w:rsidR="003E1743" w:rsidRPr="00CA1D57">
        <w:rPr>
          <w:i/>
          <w:color w:val="000000"/>
        </w:rPr>
        <w:t xml:space="preserve"> HNGĐ</w:t>
      </w:r>
      <w:r w:rsidR="00EB1087" w:rsidRPr="00CA1D57">
        <w:rPr>
          <w:i/>
          <w:color w:val="000000"/>
        </w:rPr>
        <w:t xml:space="preserve"> 201</w:t>
      </w:r>
      <w:r w:rsidR="008004DF" w:rsidRPr="00CA1D57">
        <w:rPr>
          <w:i/>
          <w:color w:val="000000"/>
        </w:rPr>
        <w:t>4</w:t>
      </w:r>
      <w:r w:rsidR="00E63093" w:rsidRPr="00CA1D57">
        <w:rPr>
          <w:i/>
          <w:color w:val="000000"/>
          <w:lang w:val="vi-VN"/>
        </w:rPr>
        <w:t>)</w:t>
      </w:r>
      <w:r w:rsidRPr="00CA1D57">
        <w:rPr>
          <w:i/>
          <w:color w:val="000000"/>
          <w:lang w:val="vi-VN"/>
        </w:rPr>
        <w:t>.</w:t>
      </w:r>
    </w:p>
    <w:p w14:paraId="11658656" w14:textId="77777777" w:rsidR="00641FDE" w:rsidRPr="00CA1D57" w:rsidRDefault="00641FDE" w:rsidP="00657195">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60" w:lineRule="exact"/>
        <w:ind w:firstLine="562"/>
        <w:jc w:val="both"/>
        <w:rPr>
          <w:i/>
          <w:color w:val="000000"/>
          <w:lang w:val="vi-VN"/>
        </w:rPr>
      </w:pPr>
      <w:r w:rsidRPr="00CA1D57">
        <w:rPr>
          <w:i/>
          <w:color w:val="000000"/>
          <w:lang w:val="vi-VN"/>
        </w:rPr>
        <w:t xml:space="preserve">Trong trường hợp chỉ </w:t>
      </w:r>
      <w:r w:rsidR="006A0B0F" w:rsidRPr="00CA1D57">
        <w:rPr>
          <w:i/>
          <w:color w:val="000000"/>
          <w:lang w:val="vi-VN"/>
        </w:rPr>
        <w:t>01</w:t>
      </w:r>
      <w:r w:rsidRPr="00CA1D57">
        <w:rPr>
          <w:i/>
          <w:color w:val="000000"/>
          <w:lang w:val="vi-VN"/>
        </w:rPr>
        <w:t xml:space="preserve"> bên có nhu cầu và có điều kiện trực tiếp </w:t>
      </w:r>
      <w:r w:rsidR="0053230A" w:rsidRPr="00CA1D57">
        <w:rPr>
          <w:i/>
          <w:color w:val="000000"/>
          <w:lang w:val="vi-VN"/>
        </w:rPr>
        <w:t>SDĐ</w:t>
      </w:r>
      <w:r w:rsidRPr="00CA1D57">
        <w:rPr>
          <w:i/>
          <w:color w:val="000000"/>
          <w:lang w:val="vi-VN"/>
        </w:rPr>
        <w:t xml:space="preserve"> thì bên đó được tiếp tục sử dụng nhưng phải thanh toán cho bên kia phần giá trị quyền </w:t>
      </w:r>
      <w:r w:rsidR="0053230A" w:rsidRPr="00CA1D57">
        <w:rPr>
          <w:i/>
          <w:color w:val="000000"/>
          <w:lang w:val="vi-VN"/>
        </w:rPr>
        <w:t>SDĐ</w:t>
      </w:r>
      <w:r w:rsidRPr="00CA1D57">
        <w:rPr>
          <w:i/>
          <w:color w:val="000000"/>
          <w:lang w:val="vi-VN"/>
        </w:rPr>
        <w:t xml:space="preserve"> mà họ được hưởng;</w:t>
      </w:r>
    </w:p>
    <w:p w14:paraId="7EDF4743" w14:textId="39D090EF" w:rsidR="00641FDE" w:rsidRPr="00CA1D57" w:rsidRDefault="00641FDE" w:rsidP="00657195">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60" w:lineRule="exact"/>
        <w:ind w:firstLine="562"/>
        <w:jc w:val="both"/>
        <w:rPr>
          <w:i/>
          <w:color w:val="000000"/>
          <w:lang w:val="vi-VN"/>
        </w:rPr>
      </w:pPr>
      <w:r w:rsidRPr="00CA1D57">
        <w:rPr>
          <w:i/>
          <w:color w:val="000000"/>
          <w:lang w:val="vi-VN"/>
        </w:rPr>
        <w:t>b) Trong </w:t>
      </w:r>
      <w:r w:rsidRPr="00CA1D57">
        <w:rPr>
          <w:i/>
          <w:color w:val="000000"/>
          <w:shd w:val="clear" w:color="auto" w:fill="FFFFFF"/>
          <w:lang w:val="vi-VN"/>
        </w:rPr>
        <w:t>trường hợp</w:t>
      </w:r>
      <w:r w:rsidRPr="00CA1D57">
        <w:rPr>
          <w:i/>
          <w:color w:val="000000"/>
          <w:lang w:val="vi-VN"/>
        </w:rPr>
        <w:t xml:space="preserve"> vợ chồng có quyền </w:t>
      </w:r>
      <w:r w:rsidR="0053230A" w:rsidRPr="00CA1D57">
        <w:rPr>
          <w:i/>
          <w:color w:val="000000"/>
          <w:lang w:val="vi-VN"/>
        </w:rPr>
        <w:t>SDĐ</w:t>
      </w:r>
      <w:r w:rsidRPr="00CA1D57">
        <w:rPr>
          <w:i/>
          <w:color w:val="000000"/>
          <w:lang w:val="vi-VN"/>
        </w:rPr>
        <w:t xml:space="preserve"> nông nghiệp trồng cây hàng năm, nuôi trồng thủy sản chung với hộ gia đình thì khi ly hôn phần quyền </w:t>
      </w:r>
      <w:r w:rsidR="0053230A" w:rsidRPr="00CA1D57">
        <w:rPr>
          <w:i/>
          <w:color w:val="000000"/>
          <w:lang w:val="vi-VN"/>
        </w:rPr>
        <w:t>SDĐ</w:t>
      </w:r>
      <w:r w:rsidRPr="00CA1D57">
        <w:rPr>
          <w:i/>
          <w:color w:val="000000"/>
          <w:lang w:val="vi-VN"/>
        </w:rPr>
        <w:t xml:space="preserve"> của vợ chồng được tách ra và chia theo </w:t>
      </w:r>
      <w:r w:rsidRPr="00CA1D57">
        <w:rPr>
          <w:i/>
          <w:color w:val="000000"/>
          <w:shd w:val="clear" w:color="auto" w:fill="FFFFFF"/>
          <w:lang w:val="vi-VN"/>
        </w:rPr>
        <w:t>quy định</w:t>
      </w:r>
      <w:r w:rsidRPr="00CA1D57">
        <w:rPr>
          <w:i/>
          <w:color w:val="000000"/>
          <w:lang w:val="vi-VN"/>
        </w:rPr>
        <w:t> tại điểm a khoản này</w:t>
      </w:r>
      <w:r w:rsidR="000C3967" w:rsidRPr="00CA1D57">
        <w:rPr>
          <w:i/>
          <w:color w:val="000000"/>
        </w:rPr>
        <w:t xml:space="preserve"> </w:t>
      </w:r>
      <w:r w:rsidR="003808E1" w:rsidRPr="00CA1D57">
        <w:rPr>
          <w:i/>
          <w:color w:val="000000"/>
        </w:rPr>
        <w:t>(Điều 62 Luật HNGĐ 201</w:t>
      </w:r>
      <w:r w:rsidR="008004DF" w:rsidRPr="00CA1D57">
        <w:rPr>
          <w:i/>
          <w:color w:val="000000"/>
        </w:rPr>
        <w:t>4</w:t>
      </w:r>
      <w:r w:rsidR="003808E1" w:rsidRPr="00CA1D57">
        <w:rPr>
          <w:i/>
          <w:color w:val="000000"/>
        </w:rPr>
        <w:t>)</w:t>
      </w:r>
    </w:p>
    <w:p w14:paraId="56BDD41E" w14:textId="77777777" w:rsidR="00641FDE" w:rsidRPr="00CA1D57" w:rsidRDefault="00641FDE" w:rsidP="00657195">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60" w:lineRule="exact"/>
        <w:ind w:firstLine="562"/>
        <w:jc w:val="both"/>
        <w:rPr>
          <w:i/>
          <w:color w:val="000000"/>
          <w:lang w:val="vi-VN"/>
        </w:rPr>
      </w:pPr>
      <w:r w:rsidRPr="00CA1D57">
        <w:rPr>
          <w:i/>
          <w:color w:val="000000"/>
          <w:lang w:val="vi-VN"/>
        </w:rPr>
        <w:t>c) Đối với đất nông nghiệp trồng cây lâu năm, đất lâm nghiệp để trồng rừng, đất ở thì được chia theo quy định</w:t>
      </w:r>
      <w:r w:rsidR="004C508A" w:rsidRPr="00CA1D57">
        <w:rPr>
          <w:i/>
          <w:color w:val="000000"/>
          <w:lang w:val="vi-VN"/>
        </w:rPr>
        <w:t xml:space="preserve"> (</w:t>
      </w:r>
      <w:r w:rsidRPr="00CA1D57">
        <w:rPr>
          <w:i/>
          <w:color w:val="000000"/>
          <w:lang w:val="vi-VN"/>
        </w:rPr>
        <w:t xml:space="preserve">Điều </w:t>
      </w:r>
      <w:r w:rsidR="003808E1" w:rsidRPr="00CA1D57">
        <w:rPr>
          <w:i/>
          <w:color w:val="000000"/>
        </w:rPr>
        <w:t>62</w:t>
      </w:r>
      <w:r w:rsidRPr="00CA1D57">
        <w:rPr>
          <w:i/>
          <w:color w:val="000000"/>
          <w:lang w:val="vi-VN"/>
        </w:rPr>
        <w:t xml:space="preserve"> của Luật </w:t>
      </w:r>
      <w:r w:rsidR="003808E1" w:rsidRPr="00CA1D57">
        <w:rPr>
          <w:i/>
          <w:color w:val="000000"/>
        </w:rPr>
        <w:t>H</w:t>
      </w:r>
      <w:r w:rsidR="003E1743" w:rsidRPr="00CA1D57">
        <w:rPr>
          <w:i/>
          <w:color w:val="000000"/>
        </w:rPr>
        <w:t>NGĐ</w:t>
      </w:r>
      <w:r w:rsidR="003808E1" w:rsidRPr="00CA1D57">
        <w:rPr>
          <w:i/>
          <w:color w:val="000000"/>
        </w:rPr>
        <w:t xml:space="preserve"> 201</w:t>
      </w:r>
      <w:r w:rsidR="008004DF" w:rsidRPr="00CA1D57">
        <w:rPr>
          <w:i/>
          <w:color w:val="000000"/>
        </w:rPr>
        <w:t>4</w:t>
      </w:r>
      <w:r w:rsidR="004C508A" w:rsidRPr="00CA1D57">
        <w:rPr>
          <w:i/>
          <w:color w:val="000000"/>
          <w:lang w:val="vi-VN"/>
        </w:rPr>
        <w:t>)</w:t>
      </w:r>
      <w:r w:rsidRPr="00CA1D57">
        <w:rPr>
          <w:i/>
          <w:color w:val="000000"/>
          <w:lang w:val="vi-VN"/>
        </w:rPr>
        <w:t>;</w:t>
      </w:r>
    </w:p>
    <w:p w14:paraId="4B7F69A0" w14:textId="1154EEE8" w:rsidR="00641FDE" w:rsidRPr="00CA1D57" w:rsidRDefault="00641FDE" w:rsidP="00657195">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60" w:lineRule="exact"/>
        <w:ind w:firstLine="562"/>
        <w:jc w:val="both"/>
        <w:rPr>
          <w:i/>
          <w:color w:val="000000"/>
          <w:spacing w:val="-4"/>
        </w:rPr>
      </w:pPr>
      <w:r w:rsidRPr="00CA1D57">
        <w:rPr>
          <w:i/>
          <w:color w:val="000000"/>
          <w:spacing w:val="-4"/>
          <w:lang w:val="vi-VN"/>
        </w:rPr>
        <w:t>d) Đối với loại đất khác thì được chia theo quy định của pháp luật về đất đai</w:t>
      </w:r>
      <w:r w:rsidR="00C02972">
        <w:rPr>
          <w:i/>
          <w:color w:val="000000"/>
          <w:spacing w:val="-4"/>
        </w:rPr>
        <w:t xml:space="preserve"> </w:t>
      </w:r>
      <w:r w:rsidR="003808E1" w:rsidRPr="00CA1D57">
        <w:rPr>
          <w:i/>
          <w:color w:val="000000"/>
          <w:spacing w:val="-4"/>
        </w:rPr>
        <w:t>(Điều 62 Luật HNGĐ 201</w:t>
      </w:r>
      <w:r w:rsidR="008004DF" w:rsidRPr="00CA1D57">
        <w:rPr>
          <w:i/>
          <w:color w:val="000000"/>
          <w:spacing w:val="-4"/>
        </w:rPr>
        <w:t>4</w:t>
      </w:r>
      <w:r w:rsidR="003808E1" w:rsidRPr="00CA1D57">
        <w:rPr>
          <w:i/>
          <w:color w:val="000000"/>
          <w:spacing w:val="-4"/>
        </w:rPr>
        <w:t>)</w:t>
      </w:r>
    </w:p>
    <w:p w14:paraId="7203FA16" w14:textId="1F0233D5" w:rsidR="00641FDE" w:rsidRPr="00CA1D57" w:rsidRDefault="00641FDE" w:rsidP="00657195">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60" w:lineRule="exact"/>
        <w:ind w:firstLine="562"/>
        <w:jc w:val="both"/>
        <w:rPr>
          <w:i/>
          <w:color w:val="000000"/>
        </w:rPr>
      </w:pPr>
      <w:r w:rsidRPr="00CA1D57">
        <w:rPr>
          <w:i/>
          <w:color w:val="000000"/>
          <w:lang w:val="vi-VN"/>
        </w:rPr>
        <w:lastRenderedPageBreak/>
        <w:t xml:space="preserve">3. Trong trường hợp vợ chồng sống chung với gia đình mà không có quyền </w:t>
      </w:r>
      <w:r w:rsidR="0053230A" w:rsidRPr="00CA1D57">
        <w:rPr>
          <w:i/>
          <w:color w:val="000000"/>
          <w:lang w:val="vi-VN"/>
        </w:rPr>
        <w:t>SDĐ</w:t>
      </w:r>
      <w:r w:rsidRPr="00CA1D57">
        <w:rPr>
          <w:i/>
          <w:color w:val="000000"/>
          <w:lang w:val="vi-VN"/>
        </w:rPr>
        <w:t xml:space="preserve"> chung với hộ gia đình thì khi ly hôn quyền lợi của bên không có quyền </w:t>
      </w:r>
      <w:r w:rsidR="0053230A" w:rsidRPr="00CA1D57">
        <w:rPr>
          <w:i/>
          <w:color w:val="000000"/>
          <w:lang w:val="vi-VN"/>
        </w:rPr>
        <w:t>SDĐ</w:t>
      </w:r>
      <w:r w:rsidRPr="00CA1D57">
        <w:rPr>
          <w:i/>
          <w:color w:val="000000"/>
          <w:lang w:val="vi-VN"/>
        </w:rPr>
        <w:t xml:space="preserve"> và không tiếp tục sống chung với gia đình được giải quyết theo quy định</w:t>
      </w:r>
      <w:r w:rsidR="000C3967" w:rsidRPr="00CA1D57">
        <w:rPr>
          <w:i/>
          <w:color w:val="000000"/>
        </w:rPr>
        <w:t xml:space="preserve"> tại </w:t>
      </w:r>
      <w:r w:rsidR="001B0FE7" w:rsidRPr="00CA1D57">
        <w:rPr>
          <w:i/>
          <w:color w:val="000000"/>
          <w:lang w:val="vi-VN"/>
        </w:rPr>
        <w:t xml:space="preserve">Điều 61 </w:t>
      </w:r>
      <w:r w:rsidR="000C3967" w:rsidRPr="00CA1D57">
        <w:rPr>
          <w:i/>
          <w:color w:val="000000"/>
        </w:rPr>
        <w:t>của Luật này</w:t>
      </w:r>
      <w:r w:rsidR="00C02972">
        <w:rPr>
          <w:i/>
          <w:color w:val="000000"/>
        </w:rPr>
        <w:t>.</w:t>
      </w:r>
    </w:p>
    <w:p w14:paraId="1D9E0B77" w14:textId="77777777" w:rsidR="00CD6CB2" w:rsidRPr="00AB5BDB" w:rsidRDefault="00A05607" w:rsidP="008F0160">
      <w:pPr>
        <w:spacing w:before="120" w:after="120" w:line="400" w:lineRule="exact"/>
        <w:ind w:firstLine="567"/>
        <w:jc w:val="both"/>
        <w:rPr>
          <w:rFonts w:ascii="Times New Roman" w:hAnsi="Times New Roman" w:cs="Times New Roman"/>
          <w:sz w:val="28"/>
          <w:szCs w:val="28"/>
          <w:shd w:val="clear" w:color="auto" w:fill="FFFFFF"/>
          <w:lang w:val="vi-VN"/>
        </w:rPr>
      </w:pPr>
      <w:r w:rsidRPr="00AB5BDB">
        <w:rPr>
          <w:rFonts w:ascii="Times New Roman" w:hAnsi="Times New Roman" w:cs="Times New Roman"/>
          <w:color w:val="222222"/>
          <w:sz w:val="28"/>
          <w:szCs w:val="28"/>
          <w:shd w:val="clear" w:color="auto" w:fill="FFFFFF"/>
          <w:lang w:val="vi-VN"/>
        </w:rPr>
        <w:t>+</w:t>
      </w:r>
      <w:r w:rsidR="00254995">
        <w:rPr>
          <w:rFonts w:ascii="Times New Roman" w:hAnsi="Times New Roman" w:cs="Times New Roman"/>
          <w:color w:val="222222"/>
          <w:sz w:val="28"/>
          <w:szCs w:val="28"/>
          <w:shd w:val="clear" w:color="auto" w:fill="FFFFFF"/>
        </w:rPr>
        <w:t xml:space="preserve"> </w:t>
      </w:r>
      <w:r w:rsidR="00812809" w:rsidRPr="00AB5BDB">
        <w:rPr>
          <w:rFonts w:ascii="Times New Roman" w:hAnsi="Times New Roman" w:cs="Times New Roman"/>
          <w:sz w:val="28"/>
          <w:szCs w:val="28"/>
          <w:shd w:val="clear" w:color="auto" w:fill="FFFFFF"/>
          <w:lang w:val="vi-VN"/>
        </w:rPr>
        <w:t xml:space="preserve">Theo quy định </w:t>
      </w:r>
      <w:r w:rsidR="000648A1" w:rsidRPr="00AB5BDB">
        <w:rPr>
          <w:rFonts w:ascii="Times New Roman" w:hAnsi="Times New Roman" w:cs="Times New Roman"/>
          <w:sz w:val="28"/>
          <w:szCs w:val="28"/>
          <w:shd w:val="clear" w:color="auto" w:fill="FFFFFF"/>
          <w:lang w:val="vi-VN"/>
        </w:rPr>
        <w:t>của</w:t>
      </w:r>
      <w:r w:rsidR="008948A4">
        <w:rPr>
          <w:rFonts w:ascii="Times New Roman" w:hAnsi="Times New Roman" w:cs="Times New Roman"/>
          <w:sz w:val="28"/>
          <w:szCs w:val="28"/>
          <w:shd w:val="clear" w:color="auto" w:fill="FFFFFF"/>
        </w:rPr>
        <w:t xml:space="preserve"> </w:t>
      </w:r>
      <w:r w:rsidR="000648A1" w:rsidRPr="00AB5BDB">
        <w:rPr>
          <w:rFonts w:ascii="Times New Roman" w:hAnsi="Times New Roman" w:cs="Times New Roman"/>
          <w:sz w:val="28"/>
          <w:szCs w:val="28"/>
          <w:shd w:val="clear" w:color="auto" w:fill="FFFFFF"/>
          <w:lang w:val="vi-VN"/>
        </w:rPr>
        <w:t xml:space="preserve">BLTTDS năm 2015 </w:t>
      </w:r>
      <w:r w:rsidR="00812809" w:rsidRPr="00AB5BDB">
        <w:rPr>
          <w:rFonts w:ascii="Times New Roman" w:hAnsi="Times New Roman" w:cs="Times New Roman"/>
          <w:sz w:val="28"/>
          <w:szCs w:val="28"/>
          <w:shd w:val="clear" w:color="auto" w:fill="FFFFFF"/>
          <w:lang w:val="vi-VN"/>
        </w:rPr>
        <w:t xml:space="preserve">thì </w:t>
      </w:r>
      <w:r w:rsidR="00C45AC5" w:rsidRPr="00AB5BDB">
        <w:rPr>
          <w:rFonts w:ascii="Times New Roman" w:hAnsi="Times New Roman" w:cs="Times New Roman"/>
          <w:sz w:val="28"/>
          <w:szCs w:val="28"/>
          <w:shd w:val="clear" w:color="auto" w:fill="FFFFFF"/>
          <w:lang w:val="vi-VN"/>
        </w:rPr>
        <w:t>cơ quan</w:t>
      </w:r>
      <w:r w:rsidR="00812809" w:rsidRPr="00AB5BDB">
        <w:rPr>
          <w:rFonts w:ascii="Times New Roman" w:hAnsi="Times New Roman" w:cs="Times New Roman"/>
          <w:sz w:val="28"/>
          <w:szCs w:val="28"/>
          <w:shd w:val="clear" w:color="auto" w:fill="FFFFFF"/>
          <w:lang w:val="vi-VN"/>
        </w:rPr>
        <w:t xml:space="preserve"> có thẩm quyền giải quyết trong</w:t>
      </w:r>
      <w:r w:rsidR="00882B16" w:rsidRPr="00AB5BDB">
        <w:rPr>
          <w:rFonts w:ascii="Times New Roman" w:hAnsi="Times New Roman" w:cs="Times New Roman"/>
          <w:sz w:val="28"/>
          <w:szCs w:val="28"/>
          <w:shd w:val="clear" w:color="auto" w:fill="FFFFFF"/>
          <w:lang w:val="vi-VN"/>
        </w:rPr>
        <w:t xml:space="preserve"> các</w:t>
      </w:r>
      <w:r w:rsidR="00812809" w:rsidRPr="00AB5BDB">
        <w:rPr>
          <w:rFonts w:ascii="Times New Roman" w:hAnsi="Times New Roman" w:cs="Times New Roman"/>
          <w:sz w:val="28"/>
          <w:szCs w:val="28"/>
          <w:shd w:val="clear" w:color="auto" w:fill="FFFFFF"/>
          <w:lang w:val="vi-VN"/>
        </w:rPr>
        <w:t xml:space="preserve"> trường hợp này là T</w:t>
      </w:r>
      <w:r w:rsidR="0053230A" w:rsidRPr="00AB5BDB">
        <w:rPr>
          <w:rFonts w:ascii="Times New Roman" w:hAnsi="Times New Roman" w:cs="Times New Roman"/>
          <w:sz w:val="28"/>
          <w:szCs w:val="28"/>
          <w:shd w:val="clear" w:color="auto" w:fill="FFFFFF"/>
          <w:lang w:val="vi-VN"/>
        </w:rPr>
        <w:t>AND</w:t>
      </w:r>
      <w:r w:rsidR="00812809" w:rsidRPr="00AB5BDB">
        <w:rPr>
          <w:rFonts w:ascii="Times New Roman" w:hAnsi="Times New Roman" w:cs="Times New Roman"/>
          <w:sz w:val="28"/>
          <w:szCs w:val="28"/>
          <w:shd w:val="clear" w:color="auto" w:fill="FFFFFF"/>
          <w:lang w:val="vi-VN"/>
        </w:rPr>
        <w:t xml:space="preserve"> cấp huyện</w:t>
      </w:r>
      <w:r w:rsidR="00A41CF8">
        <w:rPr>
          <w:rFonts w:ascii="Times New Roman" w:hAnsi="Times New Roman" w:cs="Times New Roman"/>
          <w:sz w:val="28"/>
          <w:szCs w:val="28"/>
          <w:shd w:val="clear" w:color="auto" w:fill="FFFFFF"/>
        </w:rPr>
        <w:t xml:space="preserve"> </w:t>
      </w:r>
      <w:r w:rsidR="00812809" w:rsidRPr="00AB5BDB">
        <w:rPr>
          <w:rFonts w:ascii="Times New Roman" w:hAnsi="Times New Roman" w:cs="Times New Roman"/>
          <w:sz w:val="28"/>
          <w:szCs w:val="28"/>
          <w:shd w:val="clear" w:color="auto" w:fill="FFFFFF"/>
          <w:lang w:val="vi-VN"/>
        </w:rPr>
        <w:t>nơi có nhà đất tranh chấp</w:t>
      </w:r>
      <w:r w:rsidR="000648A1" w:rsidRPr="00AB5BDB">
        <w:rPr>
          <w:rStyle w:val="FootnoteReference"/>
          <w:rFonts w:ascii="Times New Roman" w:hAnsi="Times New Roman" w:cs="Times New Roman"/>
          <w:spacing w:val="-4"/>
          <w:sz w:val="28"/>
          <w:szCs w:val="28"/>
          <w:shd w:val="clear" w:color="auto" w:fill="FFFFFF"/>
          <w:lang w:val="vi-VN"/>
        </w:rPr>
        <w:footnoteReference w:id="25"/>
      </w:r>
      <w:r w:rsidR="00812809" w:rsidRPr="00AB5BDB">
        <w:rPr>
          <w:rFonts w:ascii="Times New Roman" w:hAnsi="Times New Roman" w:cs="Times New Roman"/>
          <w:sz w:val="28"/>
          <w:szCs w:val="28"/>
          <w:shd w:val="clear" w:color="auto" w:fill="FFFFFF"/>
          <w:lang w:val="vi-VN"/>
        </w:rPr>
        <w:t>.</w:t>
      </w:r>
    </w:p>
    <w:p w14:paraId="532A963E" w14:textId="77777777" w:rsidR="00812809" w:rsidRPr="008F44FD" w:rsidRDefault="00A05607" w:rsidP="008F0160">
      <w:pPr>
        <w:spacing w:before="120" w:after="120" w:line="400" w:lineRule="exact"/>
        <w:ind w:firstLine="567"/>
        <w:jc w:val="both"/>
        <w:rPr>
          <w:shd w:val="clear" w:color="auto" w:fill="FFFFFF"/>
          <w:lang w:val="vi-VN"/>
        </w:rPr>
      </w:pPr>
      <w:r w:rsidRPr="00AB5BDB">
        <w:rPr>
          <w:rFonts w:ascii="Times New Roman" w:hAnsi="Times New Roman" w:cs="Times New Roman"/>
          <w:sz w:val="28"/>
          <w:szCs w:val="28"/>
          <w:shd w:val="clear" w:color="auto" w:fill="FFFFFF"/>
          <w:lang w:val="vi-VN"/>
        </w:rPr>
        <w:t>+</w:t>
      </w:r>
      <w:r w:rsidR="00254995">
        <w:rPr>
          <w:rFonts w:ascii="Times New Roman" w:hAnsi="Times New Roman" w:cs="Times New Roman"/>
          <w:sz w:val="28"/>
          <w:szCs w:val="28"/>
          <w:shd w:val="clear" w:color="auto" w:fill="FFFFFF"/>
        </w:rPr>
        <w:t xml:space="preserve"> </w:t>
      </w:r>
      <w:r w:rsidR="00B74195" w:rsidRPr="00AB5BDB">
        <w:rPr>
          <w:rFonts w:ascii="Times New Roman" w:hAnsi="Times New Roman" w:cs="Times New Roman"/>
          <w:sz w:val="28"/>
          <w:szCs w:val="28"/>
          <w:shd w:val="clear" w:color="auto" w:fill="FFFFFF"/>
          <w:lang w:val="vi-VN"/>
        </w:rPr>
        <w:t>C</w:t>
      </w:r>
      <w:r w:rsidR="00CD6CB2" w:rsidRPr="00AB5BDB">
        <w:rPr>
          <w:rFonts w:ascii="Times New Roman" w:hAnsi="Times New Roman" w:cs="Times New Roman"/>
          <w:sz w:val="28"/>
          <w:szCs w:val="28"/>
          <w:shd w:val="clear" w:color="auto" w:fill="FFFFFF"/>
          <w:lang w:val="vi-VN"/>
        </w:rPr>
        <w:t xml:space="preserve">ác </w:t>
      </w:r>
      <w:r w:rsidR="00812809" w:rsidRPr="00AB5BDB">
        <w:rPr>
          <w:rFonts w:ascii="Times New Roman" w:hAnsi="Times New Roman" w:cs="Times New Roman"/>
          <w:sz w:val="28"/>
          <w:szCs w:val="28"/>
          <w:shd w:val="clear" w:color="auto" w:fill="FFFFFF"/>
          <w:lang w:val="vi-VN"/>
        </w:rPr>
        <w:t>trường hợp khởi kiện có yêu cầu hủy G</w:t>
      </w:r>
      <w:r w:rsidR="00B74195" w:rsidRPr="00AB5BDB">
        <w:rPr>
          <w:rFonts w:ascii="Times New Roman" w:hAnsi="Times New Roman" w:cs="Times New Roman"/>
          <w:sz w:val="28"/>
          <w:szCs w:val="28"/>
          <w:shd w:val="clear" w:color="auto" w:fill="FFFFFF"/>
          <w:lang w:val="vi-VN"/>
        </w:rPr>
        <w:t>CN</w:t>
      </w:r>
      <w:r w:rsidR="00812809" w:rsidRPr="00AB5BDB">
        <w:rPr>
          <w:rFonts w:ascii="Times New Roman" w:hAnsi="Times New Roman" w:cs="Times New Roman"/>
          <w:sz w:val="28"/>
          <w:szCs w:val="28"/>
          <w:shd w:val="clear" w:color="auto" w:fill="FFFFFF"/>
          <w:lang w:val="vi-VN"/>
        </w:rPr>
        <w:t xml:space="preserve"> quyền </w:t>
      </w:r>
      <w:r w:rsidR="0053230A" w:rsidRPr="00AB5BDB">
        <w:rPr>
          <w:rFonts w:ascii="Times New Roman" w:hAnsi="Times New Roman" w:cs="Times New Roman"/>
          <w:sz w:val="28"/>
          <w:szCs w:val="28"/>
          <w:shd w:val="clear" w:color="auto" w:fill="FFFFFF"/>
          <w:lang w:val="vi-VN"/>
        </w:rPr>
        <w:t>SDĐ</w:t>
      </w:r>
      <w:r w:rsidR="00812809" w:rsidRPr="00AB5BDB">
        <w:rPr>
          <w:rFonts w:ascii="Times New Roman" w:hAnsi="Times New Roman" w:cs="Times New Roman"/>
          <w:sz w:val="28"/>
          <w:szCs w:val="28"/>
          <w:shd w:val="clear" w:color="auto" w:fill="FFFFFF"/>
          <w:lang w:val="vi-VN"/>
        </w:rPr>
        <w:t>, quyền sở hữu nhà ở và tài sản khác gắn liền với đất</w:t>
      </w:r>
      <w:r w:rsidR="008E5280" w:rsidRPr="00AB5BDB">
        <w:rPr>
          <w:rFonts w:ascii="Times New Roman" w:hAnsi="Times New Roman" w:cs="Times New Roman"/>
          <w:sz w:val="28"/>
          <w:szCs w:val="28"/>
          <w:shd w:val="clear" w:color="auto" w:fill="FFFFFF"/>
          <w:lang w:val="vi-VN"/>
        </w:rPr>
        <w:t xml:space="preserve"> và trong một số trường hợp khác</w:t>
      </w:r>
      <w:r w:rsidR="00812809" w:rsidRPr="00AB5BDB">
        <w:rPr>
          <w:rFonts w:ascii="Times New Roman" w:hAnsi="Times New Roman" w:cs="Times New Roman"/>
          <w:sz w:val="28"/>
          <w:szCs w:val="28"/>
          <w:shd w:val="clear" w:color="auto" w:fill="FFFFFF"/>
          <w:lang w:val="vi-VN"/>
        </w:rPr>
        <w:t xml:space="preserve"> thì </w:t>
      </w:r>
      <w:r w:rsidR="008E5280" w:rsidRPr="00AB5BDB">
        <w:rPr>
          <w:rFonts w:ascii="Times New Roman" w:hAnsi="Times New Roman" w:cs="Times New Roman"/>
          <w:sz w:val="28"/>
          <w:szCs w:val="28"/>
          <w:shd w:val="clear" w:color="auto" w:fill="FFFFFF"/>
          <w:lang w:val="vi-VN"/>
        </w:rPr>
        <w:t xml:space="preserve"> BLTTDS 2015 quy định </w:t>
      </w:r>
      <w:r w:rsidR="00812809" w:rsidRPr="00AB5BDB">
        <w:rPr>
          <w:rFonts w:ascii="Times New Roman" w:hAnsi="Times New Roman" w:cs="Times New Roman"/>
          <w:sz w:val="28"/>
          <w:szCs w:val="28"/>
          <w:shd w:val="clear" w:color="auto" w:fill="FFFFFF"/>
          <w:lang w:val="vi-VN"/>
        </w:rPr>
        <w:t>thẩm quyền giải quyết thuộc về T</w:t>
      </w:r>
      <w:r w:rsidR="0053230A" w:rsidRPr="00AB5BDB">
        <w:rPr>
          <w:rFonts w:ascii="Times New Roman" w:hAnsi="Times New Roman" w:cs="Times New Roman"/>
          <w:sz w:val="28"/>
          <w:szCs w:val="28"/>
          <w:shd w:val="clear" w:color="auto" w:fill="FFFFFF"/>
          <w:lang w:val="vi-VN"/>
        </w:rPr>
        <w:t>AND</w:t>
      </w:r>
      <w:r w:rsidR="00812809" w:rsidRPr="00AB5BDB">
        <w:rPr>
          <w:rFonts w:ascii="Times New Roman" w:hAnsi="Times New Roman" w:cs="Times New Roman"/>
          <w:sz w:val="28"/>
          <w:szCs w:val="28"/>
          <w:shd w:val="clear" w:color="auto" w:fill="FFFFFF"/>
          <w:lang w:val="vi-VN"/>
        </w:rPr>
        <w:t xml:space="preserve"> cấp tỉnh nơi có nhà đất tranh chấp</w:t>
      </w:r>
      <w:r w:rsidR="00CD6CB2" w:rsidRPr="00AB5BDB">
        <w:rPr>
          <w:rStyle w:val="FootnoteReference"/>
          <w:rFonts w:ascii="Times New Roman" w:hAnsi="Times New Roman" w:cs="Times New Roman"/>
          <w:spacing w:val="-4"/>
          <w:sz w:val="28"/>
          <w:szCs w:val="28"/>
          <w:shd w:val="clear" w:color="auto" w:fill="FFFFFF"/>
          <w:lang w:val="vi-VN"/>
        </w:rPr>
        <w:footnoteReference w:id="26"/>
      </w:r>
      <w:r w:rsidR="00812809" w:rsidRPr="00AB5BDB">
        <w:rPr>
          <w:rFonts w:ascii="Times New Roman" w:hAnsi="Times New Roman" w:cs="Times New Roman"/>
          <w:sz w:val="28"/>
          <w:szCs w:val="28"/>
          <w:shd w:val="clear" w:color="auto" w:fill="FFFFFF"/>
          <w:lang w:val="vi-VN"/>
        </w:rPr>
        <w:t>.</w:t>
      </w:r>
    </w:p>
    <w:p w14:paraId="23D2A357" w14:textId="77777777" w:rsidR="0054113C" w:rsidRPr="001955C6" w:rsidRDefault="009D4EDD" w:rsidP="008F0160">
      <w:pPr>
        <w:spacing w:before="120" w:after="120" w:line="400" w:lineRule="exact"/>
        <w:jc w:val="both"/>
        <w:rPr>
          <w:rFonts w:ascii="Times New Roman" w:hAnsi="Times New Roman" w:cs="Times New Roman"/>
          <w:b/>
          <w:sz w:val="28"/>
          <w:szCs w:val="28"/>
          <w:shd w:val="clear" w:color="auto" w:fill="FFFFFF"/>
          <w:lang w:val="vi-VN"/>
        </w:rPr>
      </w:pPr>
      <w:bookmarkStart w:id="34" w:name="_Toc67690017"/>
      <w:r w:rsidRPr="001955C6">
        <w:rPr>
          <w:rFonts w:ascii="Times New Roman" w:hAnsi="Times New Roman" w:cs="Times New Roman"/>
          <w:b/>
          <w:sz w:val="28"/>
          <w:szCs w:val="28"/>
          <w:shd w:val="clear" w:color="auto" w:fill="FFFFFF"/>
          <w:lang w:val="vi-VN"/>
        </w:rPr>
        <w:t>3</w:t>
      </w:r>
      <w:r w:rsidR="00FF0E44" w:rsidRPr="001955C6">
        <w:rPr>
          <w:rFonts w:ascii="Times New Roman" w:hAnsi="Times New Roman" w:cs="Times New Roman"/>
          <w:b/>
          <w:sz w:val="28"/>
          <w:szCs w:val="28"/>
          <w:shd w:val="clear" w:color="auto" w:fill="FFFFFF"/>
          <w:lang w:val="vi-VN"/>
        </w:rPr>
        <w:t xml:space="preserve">. </w:t>
      </w:r>
      <w:r w:rsidR="00D9390E" w:rsidRPr="001955C6">
        <w:rPr>
          <w:rFonts w:ascii="Times New Roman" w:hAnsi="Times New Roman" w:cs="Times New Roman"/>
          <w:b/>
          <w:sz w:val="28"/>
          <w:szCs w:val="28"/>
          <w:shd w:val="clear" w:color="auto" w:fill="FFFFFF"/>
          <w:lang w:val="vi-VN"/>
        </w:rPr>
        <w:t xml:space="preserve">Tranh chấp </w:t>
      </w:r>
      <w:r w:rsidR="008D2284" w:rsidRPr="001955C6">
        <w:rPr>
          <w:rFonts w:ascii="Times New Roman" w:hAnsi="Times New Roman" w:cs="Times New Roman"/>
          <w:b/>
          <w:sz w:val="28"/>
          <w:szCs w:val="28"/>
          <w:shd w:val="clear" w:color="auto" w:fill="FFFFFF"/>
          <w:lang w:val="vi-VN"/>
        </w:rPr>
        <w:t xml:space="preserve">về </w:t>
      </w:r>
      <w:r w:rsidR="00D9390E" w:rsidRPr="001955C6">
        <w:rPr>
          <w:rFonts w:ascii="Times New Roman" w:hAnsi="Times New Roman" w:cs="Times New Roman"/>
          <w:b/>
          <w:sz w:val="28"/>
          <w:szCs w:val="28"/>
          <w:shd w:val="clear" w:color="auto" w:fill="FFFFFF"/>
          <w:lang w:val="vi-VN"/>
        </w:rPr>
        <w:t>đất đai trong chuyển nhượng</w:t>
      </w:r>
      <w:r w:rsidR="00D43F6D" w:rsidRPr="001955C6">
        <w:rPr>
          <w:rFonts w:ascii="Times New Roman" w:hAnsi="Times New Roman" w:cs="Times New Roman"/>
          <w:b/>
          <w:sz w:val="28"/>
          <w:szCs w:val="28"/>
          <w:shd w:val="clear" w:color="auto" w:fill="FFFFFF"/>
          <w:lang w:val="vi-VN"/>
        </w:rPr>
        <w:t xml:space="preserve"> và tặng cho</w:t>
      </w:r>
      <w:bookmarkEnd w:id="34"/>
    </w:p>
    <w:p w14:paraId="62D0F9C6" w14:textId="77777777" w:rsidR="0061292D" w:rsidRPr="001955C6" w:rsidRDefault="0061292D" w:rsidP="008F0160">
      <w:pPr>
        <w:spacing w:before="120" w:after="120" w:line="400" w:lineRule="exact"/>
        <w:jc w:val="both"/>
        <w:rPr>
          <w:rFonts w:ascii="Times New Roman" w:hAnsi="Times New Roman" w:cs="Times New Roman"/>
          <w:b/>
          <w:i/>
          <w:sz w:val="28"/>
          <w:szCs w:val="28"/>
          <w:shd w:val="clear" w:color="auto" w:fill="FFFFFF"/>
          <w:lang w:val="vi-VN"/>
        </w:rPr>
      </w:pPr>
      <w:bookmarkStart w:id="35" w:name="_Toc67690018"/>
      <w:r w:rsidRPr="001955C6">
        <w:rPr>
          <w:rFonts w:ascii="Times New Roman" w:hAnsi="Times New Roman" w:cs="Times New Roman"/>
          <w:b/>
          <w:i/>
          <w:sz w:val="28"/>
          <w:szCs w:val="28"/>
          <w:shd w:val="clear" w:color="auto" w:fill="FFFFFF"/>
          <w:lang w:val="vi-VN"/>
        </w:rPr>
        <w:t xml:space="preserve">a) </w:t>
      </w:r>
      <w:r w:rsidR="00AE0622" w:rsidRPr="001955C6">
        <w:rPr>
          <w:rFonts w:ascii="Times New Roman" w:hAnsi="Times New Roman" w:cs="Times New Roman"/>
          <w:b/>
          <w:i/>
          <w:sz w:val="28"/>
          <w:szCs w:val="28"/>
          <w:shd w:val="clear" w:color="auto" w:fill="FFFFFF"/>
          <w:lang w:val="vi-VN"/>
        </w:rPr>
        <w:t xml:space="preserve">Tranh chấp về đất đai </w:t>
      </w:r>
      <w:r w:rsidR="00094B9B" w:rsidRPr="001955C6">
        <w:rPr>
          <w:rFonts w:ascii="Times New Roman" w:hAnsi="Times New Roman" w:cs="Times New Roman"/>
          <w:b/>
          <w:i/>
          <w:sz w:val="28"/>
          <w:szCs w:val="28"/>
          <w:shd w:val="clear" w:color="auto" w:fill="FFFFFF"/>
          <w:lang w:val="vi-VN"/>
        </w:rPr>
        <w:t>và</w:t>
      </w:r>
      <w:r w:rsidR="001A621F" w:rsidRPr="001955C6">
        <w:rPr>
          <w:rFonts w:ascii="Times New Roman" w:hAnsi="Times New Roman" w:cs="Times New Roman"/>
          <w:b/>
          <w:i/>
          <w:sz w:val="28"/>
          <w:szCs w:val="28"/>
          <w:shd w:val="clear" w:color="auto" w:fill="FFFFFF"/>
          <w:lang w:val="vi-VN"/>
        </w:rPr>
        <w:t xml:space="preserve"> các điều kiện</w:t>
      </w:r>
      <w:r w:rsidR="00094B9B" w:rsidRPr="001955C6">
        <w:rPr>
          <w:rFonts w:ascii="Times New Roman" w:hAnsi="Times New Roman" w:cs="Times New Roman"/>
          <w:b/>
          <w:i/>
          <w:sz w:val="28"/>
          <w:szCs w:val="28"/>
          <w:shd w:val="clear" w:color="auto" w:fill="FFFFFF"/>
          <w:lang w:val="vi-VN"/>
        </w:rPr>
        <w:t xml:space="preserve"> chuyển nhượng, </w:t>
      </w:r>
      <w:r w:rsidR="00AE0622" w:rsidRPr="001955C6">
        <w:rPr>
          <w:rFonts w:ascii="Times New Roman" w:hAnsi="Times New Roman" w:cs="Times New Roman"/>
          <w:b/>
          <w:i/>
          <w:sz w:val="28"/>
          <w:szCs w:val="28"/>
          <w:shd w:val="clear" w:color="auto" w:fill="FFFFFF"/>
          <w:lang w:val="vi-VN"/>
        </w:rPr>
        <w:t>tặng cho</w:t>
      </w:r>
      <w:bookmarkEnd w:id="35"/>
    </w:p>
    <w:p w14:paraId="060B117A" w14:textId="77777777" w:rsidR="00E029BF" w:rsidRPr="001955C6" w:rsidRDefault="00E30CEF" w:rsidP="008F0160">
      <w:pPr>
        <w:spacing w:before="120" w:after="120" w:line="400" w:lineRule="exact"/>
        <w:ind w:firstLine="567"/>
        <w:jc w:val="both"/>
        <w:rPr>
          <w:rFonts w:ascii="Times New Roman" w:hAnsi="Times New Roman" w:cs="Times New Roman"/>
          <w:sz w:val="28"/>
          <w:szCs w:val="28"/>
          <w:shd w:val="clear" w:color="auto" w:fill="FFFFFF"/>
          <w:lang w:val="vi-VN"/>
        </w:rPr>
      </w:pPr>
      <w:r w:rsidRPr="001955C6">
        <w:rPr>
          <w:rFonts w:ascii="Times New Roman" w:hAnsi="Times New Roman" w:cs="Times New Roman"/>
          <w:sz w:val="28"/>
          <w:szCs w:val="28"/>
          <w:shd w:val="clear" w:color="auto" w:fill="FFFFFF"/>
          <w:lang w:val="vi-VN"/>
        </w:rPr>
        <w:t xml:space="preserve">- </w:t>
      </w:r>
      <w:r w:rsidR="001B0FE7" w:rsidRPr="001955C6">
        <w:rPr>
          <w:rFonts w:ascii="Times New Roman" w:hAnsi="Times New Roman" w:cs="Times New Roman"/>
          <w:sz w:val="28"/>
          <w:szCs w:val="28"/>
          <w:shd w:val="clear" w:color="auto" w:fill="FFFFFF"/>
          <w:lang w:val="vi-VN"/>
        </w:rPr>
        <w:t>Chuyển nhượ</w:t>
      </w:r>
      <w:r w:rsidR="00254995">
        <w:rPr>
          <w:rFonts w:ascii="Times New Roman" w:hAnsi="Times New Roman" w:cs="Times New Roman"/>
          <w:sz w:val="28"/>
          <w:szCs w:val="28"/>
          <w:shd w:val="clear" w:color="auto" w:fill="FFFFFF"/>
          <w:lang w:val="vi-VN"/>
        </w:rPr>
        <w:t>ng</w:t>
      </w:r>
      <w:r w:rsidR="000B0CE8">
        <w:rPr>
          <w:rFonts w:ascii="Times New Roman" w:hAnsi="Times New Roman" w:cs="Times New Roman"/>
          <w:sz w:val="28"/>
          <w:szCs w:val="28"/>
          <w:shd w:val="clear" w:color="auto" w:fill="FFFFFF"/>
        </w:rPr>
        <w:t xml:space="preserve"> </w:t>
      </w:r>
      <w:r w:rsidR="001B0FE7" w:rsidRPr="001955C6">
        <w:rPr>
          <w:rFonts w:ascii="Times New Roman" w:hAnsi="Times New Roman" w:cs="Times New Roman"/>
          <w:sz w:val="28"/>
          <w:szCs w:val="28"/>
          <w:shd w:val="clear" w:color="auto" w:fill="FFFFFF"/>
          <w:lang w:val="vi-VN"/>
        </w:rPr>
        <w:t>đất</w:t>
      </w:r>
      <w:r w:rsidR="000B0CE8">
        <w:rPr>
          <w:rFonts w:ascii="Times New Roman" w:hAnsi="Times New Roman" w:cs="Times New Roman"/>
          <w:sz w:val="28"/>
          <w:szCs w:val="28"/>
          <w:shd w:val="clear" w:color="auto" w:fill="FFFFFF"/>
        </w:rPr>
        <w:t xml:space="preserve"> </w:t>
      </w:r>
      <w:r w:rsidR="00E029BF" w:rsidRPr="001955C6">
        <w:rPr>
          <w:rFonts w:ascii="Times New Roman" w:hAnsi="Times New Roman" w:cs="Times New Roman"/>
          <w:sz w:val="28"/>
          <w:szCs w:val="28"/>
          <w:shd w:val="clear" w:color="auto" w:fill="FFFFFF"/>
          <w:lang w:val="vi-VN"/>
        </w:rPr>
        <w:t>đai vì mục đích sinh hoạt và tặng cho là các hoạt động diễn ra thường nhật và cũng là vấn đề thường xảy ra tranh chấp</w:t>
      </w:r>
      <w:r w:rsidR="00A20DF6" w:rsidRPr="001955C6">
        <w:rPr>
          <w:rFonts w:ascii="Times New Roman" w:hAnsi="Times New Roman" w:cs="Times New Roman"/>
          <w:sz w:val="28"/>
          <w:szCs w:val="28"/>
          <w:shd w:val="clear" w:color="auto" w:fill="FFFFFF"/>
          <w:lang w:val="vi-VN"/>
        </w:rPr>
        <w:t xml:space="preserve"> về các giao dịch này.</w:t>
      </w:r>
    </w:p>
    <w:p w14:paraId="71AA220D" w14:textId="77777777" w:rsidR="00C84450" w:rsidRPr="007F791D" w:rsidRDefault="00E302B1" w:rsidP="001955C6">
      <w:pPr>
        <w:pStyle w:val="NormalWeb"/>
        <w:pBdr>
          <w:top w:val="single" w:sz="4" w:space="0" w:color="auto"/>
          <w:left w:val="single" w:sz="4" w:space="4" w:color="auto"/>
          <w:bottom w:val="single" w:sz="4" w:space="1" w:color="auto"/>
          <w:right w:val="single" w:sz="4" w:space="4" w:color="auto"/>
        </w:pBdr>
        <w:shd w:val="clear" w:color="auto" w:fill="FFFFFF"/>
        <w:spacing w:before="120" w:beforeAutospacing="0" w:after="120" w:afterAutospacing="0" w:line="400" w:lineRule="exact"/>
        <w:ind w:firstLine="567"/>
        <w:jc w:val="both"/>
        <w:rPr>
          <w:i/>
          <w:spacing w:val="-4"/>
          <w:shd w:val="clear" w:color="auto" w:fill="FFFFFF"/>
          <w:lang w:val="vi-VN"/>
        </w:rPr>
      </w:pPr>
      <w:r w:rsidRPr="007F791D">
        <w:rPr>
          <w:i/>
          <w:spacing w:val="-4"/>
          <w:shd w:val="clear" w:color="auto" w:fill="FFFFFF"/>
          <w:lang w:val="vi-VN"/>
        </w:rPr>
        <w:t>“</w:t>
      </w:r>
      <w:r w:rsidR="00C84450" w:rsidRPr="007F791D">
        <w:rPr>
          <w:i/>
          <w:spacing w:val="-4"/>
          <w:shd w:val="clear" w:color="auto" w:fill="FFFFFF"/>
          <w:lang w:val="vi-VN"/>
        </w:rPr>
        <w:t xml:space="preserve">Chuyển quyền </w:t>
      </w:r>
      <w:r w:rsidR="00F20924" w:rsidRPr="007F791D">
        <w:rPr>
          <w:i/>
          <w:spacing w:val="-4"/>
          <w:shd w:val="clear" w:color="auto" w:fill="FFFFFF"/>
          <w:lang w:val="vi-VN"/>
        </w:rPr>
        <w:t>SDĐ</w:t>
      </w:r>
      <w:r w:rsidR="00C84450" w:rsidRPr="007F791D">
        <w:rPr>
          <w:i/>
          <w:spacing w:val="-4"/>
          <w:shd w:val="clear" w:color="auto" w:fill="FFFFFF"/>
          <w:lang w:val="vi-VN"/>
        </w:rPr>
        <w:t xml:space="preserve"> là việc chuyển giao quyền </w:t>
      </w:r>
      <w:r w:rsidR="00F20924" w:rsidRPr="007F791D">
        <w:rPr>
          <w:i/>
          <w:spacing w:val="-4"/>
          <w:shd w:val="clear" w:color="auto" w:fill="FFFFFF"/>
          <w:lang w:val="vi-VN"/>
        </w:rPr>
        <w:t>SDĐ</w:t>
      </w:r>
      <w:r w:rsidR="00C84450" w:rsidRPr="007F791D">
        <w:rPr>
          <w:i/>
          <w:spacing w:val="-4"/>
          <w:shd w:val="clear" w:color="auto" w:fill="FFFFFF"/>
          <w:lang w:val="vi-VN"/>
        </w:rPr>
        <w:t xml:space="preserve"> từ người này sang người khác thông qua các hình thức chuyển đổi, chuyển nhượng, thừa kế, tặng cho quyền </w:t>
      </w:r>
      <w:r w:rsidR="00F20924" w:rsidRPr="007F791D">
        <w:rPr>
          <w:i/>
          <w:spacing w:val="-4"/>
          <w:shd w:val="clear" w:color="auto" w:fill="FFFFFF"/>
          <w:lang w:val="vi-VN"/>
        </w:rPr>
        <w:t>SDĐ</w:t>
      </w:r>
      <w:r w:rsidR="00C84450" w:rsidRPr="007F791D">
        <w:rPr>
          <w:i/>
          <w:spacing w:val="-4"/>
          <w:shd w:val="clear" w:color="auto" w:fill="FFFFFF"/>
          <w:lang w:val="vi-VN"/>
        </w:rPr>
        <w:t xml:space="preserve"> và góp vốn bằng quyền </w:t>
      </w:r>
      <w:r w:rsidR="00F20924" w:rsidRPr="007F791D">
        <w:rPr>
          <w:i/>
          <w:spacing w:val="-4"/>
          <w:shd w:val="clear" w:color="auto" w:fill="FFFFFF"/>
          <w:lang w:val="vi-VN"/>
        </w:rPr>
        <w:t>SDĐ</w:t>
      </w:r>
      <w:r w:rsidRPr="007F791D">
        <w:rPr>
          <w:i/>
          <w:spacing w:val="-4"/>
          <w:shd w:val="clear" w:color="auto" w:fill="FFFFFF"/>
          <w:lang w:val="vi-VN"/>
        </w:rPr>
        <w:t>”</w:t>
      </w:r>
      <w:r w:rsidR="00C84450" w:rsidRPr="007F791D">
        <w:rPr>
          <w:i/>
          <w:spacing w:val="-4"/>
          <w:shd w:val="clear" w:color="auto" w:fill="FFFFFF"/>
          <w:lang w:val="vi-VN"/>
        </w:rPr>
        <w:t>.</w:t>
      </w:r>
      <w:r w:rsidR="00C84450" w:rsidRPr="007F791D">
        <w:rPr>
          <w:rStyle w:val="FootnoteReference"/>
          <w:i/>
          <w:spacing w:val="-4"/>
          <w:shd w:val="clear" w:color="auto" w:fill="FFFFFF"/>
        </w:rPr>
        <w:footnoteReference w:id="27"/>
      </w:r>
    </w:p>
    <w:p w14:paraId="26E9376C" w14:textId="77777777" w:rsidR="00D16EDC" w:rsidRPr="001955C6" w:rsidRDefault="00E30CEF" w:rsidP="008F0160">
      <w:pPr>
        <w:spacing w:before="120" w:after="120" w:line="400" w:lineRule="exact"/>
        <w:ind w:firstLine="562"/>
        <w:jc w:val="both"/>
        <w:rPr>
          <w:rFonts w:ascii="Times New Roman" w:hAnsi="Times New Roman" w:cs="Times New Roman"/>
          <w:sz w:val="28"/>
          <w:szCs w:val="28"/>
          <w:shd w:val="clear" w:color="auto" w:fill="FFFFFF"/>
          <w:lang w:val="vi-VN"/>
        </w:rPr>
      </w:pPr>
      <w:r w:rsidRPr="001955C6">
        <w:rPr>
          <w:rFonts w:ascii="Times New Roman" w:hAnsi="Times New Roman" w:cs="Times New Roman"/>
          <w:sz w:val="28"/>
          <w:szCs w:val="28"/>
          <w:shd w:val="clear" w:color="auto" w:fill="FFFFFF"/>
          <w:lang w:val="vi-VN"/>
        </w:rPr>
        <w:t xml:space="preserve">- </w:t>
      </w:r>
      <w:r w:rsidR="00450AD6" w:rsidRPr="001955C6">
        <w:rPr>
          <w:rFonts w:ascii="Times New Roman" w:hAnsi="Times New Roman" w:cs="Times New Roman"/>
          <w:sz w:val="28"/>
          <w:szCs w:val="28"/>
          <w:shd w:val="clear" w:color="auto" w:fill="FFFFFF"/>
          <w:lang w:val="vi-VN"/>
        </w:rPr>
        <w:t xml:space="preserve">Người </w:t>
      </w:r>
      <w:r w:rsidR="00A613EF" w:rsidRPr="001955C6">
        <w:rPr>
          <w:rFonts w:ascii="Times New Roman" w:hAnsi="Times New Roman" w:cs="Times New Roman"/>
          <w:sz w:val="28"/>
          <w:szCs w:val="28"/>
          <w:shd w:val="clear" w:color="auto" w:fill="FFFFFF"/>
          <w:lang w:val="vi-VN"/>
        </w:rPr>
        <w:t>SDĐ</w:t>
      </w:r>
      <w:r w:rsidR="00450AD6" w:rsidRPr="001955C6">
        <w:rPr>
          <w:rFonts w:ascii="Times New Roman" w:hAnsi="Times New Roman" w:cs="Times New Roman"/>
          <w:sz w:val="28"/>
          <w:szCs w:val="28"/>
          <w:shd w:val="clear" w:color="auto" w:fill="FFFFFF"/>
          <w:lang w:val="vi-VN"/>
        </w:rPr>
        <w:t xml:space="preserve"> là </w:t>
      </w:r>
      <w:r w:rsidR="00794A32" w:rsidRPr="001955C6">
        <w:rPr>
          <w:rFonts w:ascii="Times New Roman" w:hAnsi="Times New Roman" w:cs="Times New Roman"/>
          <w:sz w:val="28"/>
          <w:szCs w:val="28"/>
          <w:shd w:val="clear" w:color="auto" w:fill="FFFFFF"/>
          <w:lang w:val="vi-VN"/>
        </w:rPr>
        <w:t>cá nhân, tổ chức, hộ gia đình, cộng đồng dân cư, cơ sở tôn giáo, doanh nghiệp</w:t>
      </w:r>
      <w:r w:rsidR="00450AD6" w:rsidRPr="001955C6">
        <w:rPr>
          <w:rFonts w:ascii="Times New Roman" w:hAnsi="Times New Roman" w:cs="Times New Roman"/>
          <w:sz w:val="28"/>
          <w:szCs w:val="28"/>
          <w:shd w:val="clear" w:color="auto" w:fill="FFFFFF"/>
          <w:lang w:val="vi-VN"/>
        </w:rPr>
        <w:t xml:space="preserve"> được Nhà nước giao đất, cho thuê đất, công nhận quyền </w:t>
      </w:r>
      <w:r w:rsidR="00A613EF" w:rsidRPr="001955C6">
        <w:rPr>
          <w:rFonts w:ascii="Times New Roman" w:hAnsi="Times New Roman" w:cs="Times New Roman"/>
          <w:sz w:val="28"/>
          <w:szCs w:val="28"/>
          <w:shd w:val="clear" w:color="auto" w:fill="FFFFFF"/>
          <w:lang w:val="vi-VN"/>
        </w:rPr>
        <w:t>SDĐ</w:t>
      </w:r>
      <w:r w:rsidR="00450AD6" w:rsidRPr="001955C6">
        <w:rPr>
          <w:rFonts w:ascii="Times New Roman" w:hAnsi="Times New Roman" w:cs="Times New Roman"/>
          <w:sz w:val="28"/>
          <w:szCs w:val="28"/>
          <w:shd w:val="clear" w:color="auto" w:fill="FFFFFF"/>
          <w:lang w:val="vi-VN"/>
        </w:rPr>
        <w:t xml:space="preserve">, </w:t>
      </w:r>
      <w:r w:rsidR="00D21A8A" w:rsidRPr="001955C6">
        <w:rPr>
          <w:rFonts w:ascii="Times New Roman" w:hAnsi="Times New Roman" w:cs="Times New Roman"/>
          <w:sz w:val="28"/>
          <w:szCs w:val="28"/>
          <w:shd w:val="clear" w:color="auto" w:fill="FFFFFF"/>
          <w:lang w:val="vi-VN"/>
        </w:rPr>
        <w:t xml:space="preserve">được phép chuyển nhượng và </w:t>
      </w:r>
      <w:r w:rsidR="00450AD6" w:rsidRPr="001955C6">
        <w:rPr>
          <w:rFonts w:ascii="Times New Roman" w:hAnsi="Times New Roman" w:cs="Times New Roman"/>
          <w:sz w:val="28"/>
          <w:szCs w:val="28"/>
          <w:shd w:val="clear" w:color="auto" w:fill="FFFFFF"/>
          <w:lang w:val="vi-VN"/>
        </w:rPr>
        <w:t xml:space="preserve">nhận chuyển nhượng quyền </w:t>
      </w:r>
      <w:r w:rsidR="00A613EF" w:rsidRPr="001955C6">
        <w:rPr>
          <w:rFonts w:ascii="Times New Roman" w:hAnsi="Times New Roman" w:cs="Times New Roman"/>
          <w:sz w:val="28"/>
          <w:szCs w:val="28"/>
          <w:shd w:val="clear" w:color="auto" w:fill="FFFFFF"/>
          <w:lang w:val="vi-VN"/>
        </w:rPr>
        <w:t>SDĐ</w:t>
      </w:r>
      <w:r w:rsidR="00450AD6" w:rsidRPr="001955C6">
        <w:rPr>
          <w:rFonts w:ascii="Times New Roman" w:hAnsi="Times New Roman" w:cs="Times New Roman"/>
          <w:sz w:val="28"/>
          <w:szCs w:val="28"/>
          <w:shd w:val="clear" w:color="auto" w:fill="FFFFFF"/>
          <w:lang w:val="vi-VN"/>
        </w:rPr>
        <w:t xml:space="preserve"> theo quy định của Luật </w:t>
      </w:r>
      <w:r w:rsidR="00822354" w:rsidRPr="001955C6">
        <w:rPr>
          <w:rFonts w:ascii="Times New Roman" w:hAnsi="Times New Roman" w:cs="Times New Roman"/>
          <w:sz w:val="28"/>
          <w:szCs w:val="28"/>
          <w:shd w:val="clear" w:color="auto" w:fill="FFFFFF"/>
          <w:lang w:val="vi-VN"/>
        </w:rPr>
        <w:t>ĐĐ</w:t>
      </w:r>
      <w:r w:rsidR="00FF1C28" w:rsidRPr="001955C6">
        <w:rPr>
          <w:rFonts w:ascii="Times New Roman" w:hAnsi="Times New Roman" w:cs="Times New Roman"/>
          <w:sz w:val="28"/>
          <w:szCs w:val="28"/>
          <w:shd w:val="clear" w:color="auto" w:fill="FFFFFF"/>
        </w:rPr>
        <w:t xml:space="preserve"> 2013</w:t>
      </w:r>
      <w:r w:rsidR="00450AD6" w:rsidRPr="001955C6">
        <w:rPr>
          <w:rFonts w:ascii="Times New Roman" w:hAnsi="Times New Roman" w:cs="Times New Roman"/>
          <w:sz w:val="28"/>
          <w:szCs w:val="28"/>
          <w:shd w:val="clear" w:color="auto" w:fill="FFFFFF"/>
          <w:lang w:val="vi-VN"/>
        </w:rPr>
        <w:t>.</w:t>
      </w:r>
    </w:p>
    <w:p w14:paraId="5BFFF6E2" w14:textId="77777777" w:rsidR="0057065A" w:rsidRPr="001955C6" w:rsidRDefault="00E30CEF" w:rsidP="008F0160">
      <w:pPr>
        <w:spacing w:before="120" w:after="120" w:line="400" w:lineRule="exact"/>
        <w:ind w:firstLine="562"/>
        <w:jc w:val="both"/>
        <w:rPr>
          <w:rFonts w:ascii="Times New Roman" w:hAnsi="Times New Roman" w:cs="Times New Roman"/>
          <w:sz w:val="28"/>
          <w:szCs w:val="28"/>
          <w:shd w:val="clear" w:color="auto" w:fill="FFFFFF"/>
          <w:lang w:val="vi-VN"/>
        </w:rPr>
      </w:pPr>
      <w:r w:rsidRPr="001955C6">
        <w:rPr>
          <w:rFonts w:ascii="Times New Roman" w:hAnsi="Times New Roman" w:cs="Times New Roman"/>
          <w:sz w:val="28"/>
          <w:szCs w:val="28"/>
          <w:shd w:val="clear" w:color="auto" w:fill="FFFFFF"/>
          <w:lang w:val="vi-VN"/>
        </w:rPr>
        <w:t>-</w:t>
      </w:r>
      <w:r w:rsidR="00FC0246" w:rsidRPr="001955C6">
        <w:rPr>
          <w:rFonts w:ascii="Times New Roman" w:hAnsi="Times New Roman" w:cs="Times New Roman"/>
          <w:sz w:val="28"/>
          <w:szCs w:val="28"/>
          <w:shd w:val="clear" w:color="auto" w:fill="FFFFFF"/>
          <w:lang w:val="vi-VN"/>
        </w:rPr>
        <w:t xml:space="preserve"> Các điều kiện được chuyển nhượng và tặng cho</w:t>
      </w:r>
      <w:r w:rsidR="00201E47">
        <w:rPr>
          <w:rFonts w:ascii="Times New Roman" w:hAnsi="Times New Roman" w:cs="Times New Roman"/>
          <w:sz w:val="28"/>
          <w:szCs w:val="28"/>
          <w:shd w:val="clear" w:color="auto" w:fill="FFFFFF"/>
        </w:rPr>
        <w:t xml:space="preserve"> </w:t>
      </w:r>
      <w:r w:rsidR="0088210E" w:rsidRPr="001955C6">
        <w:rPr>
          <w:rFonts w:ascii="Times New Roman" w:hAnsi="Times New Roman" w:cs="Times New Roman"/>
          <w:sz w:val="28"/>
          <w:szCs w:val="28"/>
          <w:shd w:val="clear" w:color="auto" w:fill="FFFFFF"/>
          <w:lang w:val="vi-VN"/>
        </w:rPr>
        <w:t>quyền SDĐ</w:t>
      </w:r>
      <w:r w:rsidR="00FC0246" w:rsidRPr="001955C6">
        <w:rPr>
          <w:rFonts w:ascii="Times New Roman" w:hAnsi="Times New Roman" w:cs="Times New Roman"/>
          <w:sz w:val="28"/>
          <w:szCs w:val="28"/>
          <w:shd w:val="clear" w:color="auto" w:fill="FFFFFF"/>
          <w:lang w:val="vi-VN"/>
        </w:rPr>
        <w:t>:</w:t>
      </w:r>
    </w:p>
    <w:p w14:paraId="05AF3557" w14:textId="5B6CBD85" w:rsidR="000A5E01" w:rsidRPr="007F791D" w:rsidRDefault="00711021" w:rsidP="00FC1082">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60" w:lineRule="exact"/>
        <w:ind w:firstLine="567"/>
        <w:jc w:val="both"/>
        <w:rPr>
          <w:i/>
          <w:spacing w:val="-4"/>
          <w:shd w:val="clear" w:color="auto" w:fill="FFFFFF"/>
          <w:lang w:val="vi-VN"/>
        </w:rPr>
      </w:pPr>
      <w:r w:rsidRPr="007F791D">
        <w:rPr>
          <w:i/>
          <w:spacing w:val="-4"/>
          <w:shd w:val="clear" w:color="auto" w:fill="FFFFFF"/>
          <w:lang w:val="vi-VN"/>
        </w:rPr>
        <w:t>“</w:t>
      </w:r>
      <w:r w:rsidR="008F3EBD" w:rsidRPr="007F791D">
        <w:rPr>
          <w:i/>
          <w:spacing w:val="-4"/>
          <w:shd w:val="clear" w:color="auto" w:fill="FFFFFF"/>
          <w:lang w:val="vi-VN"/>
        </w:rPr>
        <w:t xml:space="preserve">(i) </w:t>
      </w:r>
      <w:r w:rsidR="003A0C91" w:rsidRPr="00293A2E">
        <w:rPr>
          <w:i/>
          <w:spacing w:val="-4"/>
          <w:shd w:val="clear" w:color="auto" w:fill="FFFFFF"/>
          <w:lang w:val="vi-VN"/>
        </w:rPr>
        <w:t xml:space="preserve">Người </w:t>
      </w:r>
      <w:r w:rsidR="000C76D2" w:rsidRPr="00293A2E">
        <w:rPr>
          <w:i/>
          <w:spacing w:val="-4"/>
          <w:shd w:val="clear" w:color="auto" w:fill="FFFFFF"/>
          <w:lang w:val="vi-VN"/>
        </w:rPr>
        <w:t>SDĐ</w:t>
      </w:r>
      <w:r w:rsidR="003A0C91" w:rsidRPr="00293A2E">
        <w:rPr>
          <w:i/>
          <w:spacing w:val="-4"/>
          <w:shd w:val="clear" w:color="auto" w:fill="FFFFFF"/>
          <w:lang w:val="vi-VN"/>
        </w:rPr>
        <w:t xml:space="preserve"> được thực hiện các quyền chuyển đổi, chuyển nhượng, cho thuê, cho thuê lại, thừa kế, tặng cho, thế chấp quyền </w:t>
      </w:r>
      <w:r w:rsidR="000C76D2" w:rsidRPr="00293A2E">
        <w:rPr>
          <w:i/>
          <w:spacing w:val="-4"/>
          <w:shd w:val="clear" w:color="auto" w:fill="FFFFFF"/>
          <w:lang w:val="vi-VN"/>
        </w:rPr>
        <w:t>SDĐ</w:t>
      </w:r>
      <w:r w:rsidR="003A0C91" w:rsidRPr="00293A2E">
        <w:rPr>
          <w:i/>
          <w:spacing w:val="-4"/>
          <w:shd w:val="clear" w:color="auto" w:fill="FFFFFF"/>
          <w:lang w:val="vi-VN"/>
        </w:rPr>
        <w:t xml:space="preserve">; góp vốn bằng quyền </w:t>
      </w:r>
      <w:r w:rsidR="000C76D2" w:rsidRPr="00293A2E">
        <w:rPr>
          <w:i/>
          <w:spacing w:val="-4"/>
          <w:shd w:val="clear" w:color="auto" w:fill="FFFFFF"/>
          <w:lang w:val="vi-VN"/>
        </w:rPr>
        <w:t>SDĐ</w:t>
      </w:r>
      <w:r w:rsidR="002F256E" w:rsidRPr="00293A2E">
        <w:rPr>
          <w:i/>
          <w:spacing w:val="-4"/>
          <w:shd w:val="clear" w:color="auto" w:fill="FFFFFF"/>
        </w:rPr>
        <w:t xml:space="preserve"> </w:t>
      </w:r>
      <w:r w:rsidR="003A0C91" w:rsidRPr="00190C80">
        <w:rPr>
          <w:i/>
          <w:spacing w:val="-4"/>
          <w:shd w:val="clear" w:color="auto" w:fill="FFFFFF"/>
          <w:lang w:val="vi-VN"/>
        </w:rPr>
        <w:t>khi có các điều kiện</w:t>
      </w:r>
      <w:r w:rsidR="003A0C91" w:rsidRPr="00293A2E">
        <w:rPr>
          <w:i/>
          <w:spacing w:val="-4"/>
          <w:shd w:val="clear" w:color="auto" w:fill="FFFFFF"/>
          <w:lang w:val="vi-VN"/>
        </w:rPr>
        <w:t xml:space="preserve"> sau đây</w:t>
      </w:r>
      <w:r w:rsidR="003A0C91" w:rsidRPr="007F791D">
        <w:rPr>
          <w:i/>
          <w:spacing w:val="-4"/>
          <w:shd w:val="clear" w:color="auto" w:fill="FFFFFF"/>
          <w:lang w:val="vi-VN"/>
        </w:rPr>
        <w:t>:</w:t>
      </w:r>
      <w:r w:rsidR="00AF45F6" w:rsidRPr="007F791D">
        <w:rPr>
          <w:i/>
          <w:spacing w:val="-4"/>
          <w:shd w:val="clear" w:color="auto" w:fill="FFFFFF"/>
          <w:lang w:val="vi-VN"/>
        </w:rPr>
        <w:t>(</w:t>
      </w:r>
      <w:r w:rsidR="003A0C91" w:rsidRPr="007F791D">
        <w:rPr>
          <w:i/>
          <w:spacing w:val="-4"/>
          <w:shd w:val="clear" w:color="auto" w:fill="FFFFFF"/>
          <w:lang w:val="vi-VN"/>
        </w:rPr>
        <w:t>a) Có G</w:t>
      </w:r>
      <w:r w:rsidR="001E5C18" w:rsidRPr="007F791D">
        <w:rPr>
          <w:i/>
          <w:spacing w:val="-4"/>
          <w:shd w:val="clear" w:color="auto" w:fill="FFFFFF"/>
          <w:lang w:val="vi-VN"/>
        </w:rPr>
        <w:t>CN</w:t>
      </w:r>
      <w:r w:rsidR="003A0C91" w:rsidRPr="007F791D">
        <w:rPr>
          <w:i/>
          <w:spacing w:val="-4"/>
          <w:shd w:val="clear" w:color="auto" w:fill="FFFFFF"/>
          <w:lang w:val="vi-VN"/>
        </w:rPr>
        <w:t>, trừ trường hợp quy định tại khoản 3 Điều 186 và trường hợp nhận thừa kế quy định tại khoản 1 Điều 168 của Luật này;</w:t>
      </w:r>
      <w:r w:rsidR="00AF45F6" w:rsidRPr="007F791D">
        <w:rPr>
          <w:i/>
          <w:spacing w:val="-4"/>
          <w:shd w:val="clear" w:color="auto" w:fill="FFFFFF"/>
          <w:lang w:val="vi-VN"/>
        </w:rPr>
        <w:t>(</w:t>
      </w:r>
      <w:r w:rsidR="003A0C91" w:rsidRPr="007F791D">
        <w:rPr>
          <w:i/>
          <w:spacing w:val="-4"/>
          <w:shd w:val="clear" w:color="auto" w:fill="FFFFFF"/>
          <w:lang w:val="vi-VN"/>
        </w:rPr>
        <w:t>b) Đất không có tranh chấp;</w:t>
      </w:r>
      <w:r w:rsidR="00AF45F6" w:rsidRPr="007F791D">
        <w:rPr>
          <w:i/>
          <w:spacing w:val="-4"/>
          <w:shd w:val="clear" w:color="auto" w:fill="FFFFFF"/>
          <w:lang w:val="vi-VN"/>
        </w:rPr>
        <w:t>(c</w:t>
      </w:r>
      <w:r w:rsidR="003A0C91" w:rsidRPr="007F791D">
        <w:rPr>
          <w:i/>
          <w:spacing w:val="-4"/>
          <w:shd w:val="clear" w:color="auto" w:fill="FFFFFF"/>
          <w:lang w:val="vi-VN"/>
        </w:rPr>
        <w:t xml:space="preserve">) Quyền </w:t>
      </w:r>
      <w:r w:rsidR="000C76D2" w:rsidRPr="007F791D">
        <w:rPr>
          <w:i/>
          <w:spacing w:val="-4"/>
          <w:shd w:val="clear" w:color="auto" w:fill="FFFFFF"/>
          <w:lang w:val="vi-VN"/>
        </w:rPr>
        <w:t>SDĐ</w:t>
      </w:r>
      <w:r w:rsidR="003A0C91" w:rsidRPr="007F791D">
        <w:rPr>
          <w:i/>
          <w:spacing w:val="-4"/>
          <w:shd w:val="clear" w:color="auto" w:fill="FFFFFF"/>
          <w:lang w:val="vi-VN"/>
        </w:rPr>
        <w:t xml:space="preserve"> không bị kê biên để bảo đảm thi hành án;</w:t>
      </w:r>
      <w:r w:rsidR="00C02972">
        <w:rPr>
          <w:i/>
          <w:spacing w:val="-4"/>
          <w:shd w:val="clear" w:color="auto" w:fill="FFFFFF"/>
        </w:rPr>
        <w:t xml:space="preserve"> </w:t>
      </w:r>
      <w:r w:rsidR="003A0C91" w:rsidRPr="007F791D">
        <w:rPr>
          <w:i/>
          <w:spacing w:val="-4"/>
          <w:shd w:val="clear" w:color="auto" w:fill="FFFFFF"/>
          <w:lang w:val="vi-VN"/>
        </w:rPr>
        <w:t xml:space="preserve">d) Trong thời hạn </w:t>
      </w:r>
      <w:r w:rsidR="000C76D2" w:rsidRPr="007F791D">
        <w:rPr>
          <w:i/>
          <w:spacing w:val="-4"/>
          <w:shd w:val="clear" w:color="auto" w:fill="FFFFFF"/>
          <w:lang w:val="vi-VN"/>
        </w:rPr>
        <w:t>SDĐ</w:t>
      </w:r>
      <w:r w:rsidR="003A0C91" w:rsidRPr="007F791D">
        <w:rPr>
          <w:i/>
          <w:spacing w:val="-4"/>
          <w:shd w:val="clear" w:color="auto" w:fill="FFFFFF"/>
          <w:lang w:val="vi-VN"/>
        </w:rPr>
        <w:t>.</w:t>
      </w:r>
      <w:r w:rsidR="008F3EBD" w:rsidRPr="007F791D">
        <w:rPr>
          <w:i/>
          <w:spacing w:val="-4"/>
          <w:shd w:val="clear" w:color="auto" w:fill="FFFFFF"/>
          <w:lang w:val="vi-VN"/>
        </w:rPr>
        <w:t>(ii)</w:t>
      </w:r>
      <w:r w:rsidR="003A0C91" w:rsidRPr="007F791D">
        <w:rPr>
          <w:i/>
          <w:spacing w:val="-4"/>
          <w:shd w:val="clear" w:color="auto" w:fill="FFFFFF"/>
          <w:lang w:val="vi-VN"/>
        </w:rPr>
        <w:t xml:space="preserve"> Ngoài các điều kiện quy định tại khoản </w:t>
      </w:r>
      <w:r w:rsidR="003276DE" w:rsidRPr="000D0D27">
        <w:rPr>
          <w:i/>
          <w:spacing w:val="-4"/>
          <w:shd w:val="clear" w:color="auto" w:fill="FFFFFF"/>
          <w:lang w:val="vi-VN"/>
        </w:rPr>
        <w:t>điể</w:t>
      </w:r>
      <w:r w:rsidR="003276DE">
        <w:rPr>
          <w:i/>
          <w:spacing w:val="-4"/>
          <w:shd w:val="clear" w:color="auto" w:fill="FFFFFF"/>
          <w:lang w:val="vi-VN"/>
        </w:rPr>
        <w:t>m</w:t>
      </w:r>
      <w:r w:rsidR="003276DE" w:rsidRPr="000D0D27">
        <w:rPr>
          <w:i/>
          <w:spacing w:val="-4"/>
          <w:shd w:val="clear" w:color="auto" w:fill="FFFFFF"/>
          <w:lang w:val="vi-VN"/>
        </w:rPr>
        <w:t xml:space="preserve"> (i)</w:t>
      </w:r>
      <w:r w:rsidR="003A0C91" w:rsidRPr="007F791D">
        <w:rPr>
          <w:i/>
          <w:spacing w:val="-4"/>
          <w:shd w:val="clear" w:color="auto" w:fill="FFFFFF"/>
          <w:lang w:val="vi-VN"/>
        </w:rPr>
        <w:t>, người</w:t>
      </w:r>
      <w:r w:rsidR="00C02972">
        <w:rPr>
          <w:i/>
          <w:spacing w:val="-4"/>
          <w:shd w:val="clear" w:color="auto" w:fill="FFFFFF"/>
        </w:rPr>
        <w:t xml:space="preserve"> </w:t>
      </w:r>
      <w:r w:rsidR="000C76D2" w:rsidRPr="007F791D">
        <w:rPr>
          <w:i/>
          <w:spacing w:val="-4"/>
          <w:shd w:val="clear" w:color="auto" w:fill="FFFFFF"/>
          <w:lang w:val="vi-VN"/>
        </w:rPr>
        <w:t>SDĐ</w:t>
      </w:r>
      <w:r w:rsidR="003A0C91" w:rsidRPr="007F791D">
        <w:rPr>
          <w:i/>
          <w:spacing w:val="-4"/>
          <w:shd w:val="clear" w:color="auto" w:fill="FFFFFF"/>
          <w:lang w:val="vi-VN"/>
        </w:rPr>
        <w:t xml:space="preserve"> khi thực hiện các quyền chuyển đổi, chuyển nhượng, cho thuê, cho thuê lại, thừa kế, tặng cho quyền </w:t>
      </w:r>
      <w:r w:rsidR="000C76D2" w:rsidRPr="007F791D">
        <w:rPr>
          <w:i/>
          <w:spacing w:val="-4"/>
          <w:shd w:val="clear" w:color="auto" w:fill="FFFFFF"/>
          <w:lang w:val="vi-VN"/>
        </w:rPr>
        <w:t>SDĐ</w:t>
      </w:r>
      <w:r w:rsidR="003A0C91" w:rsidRPr="007F791D">
        <w:rPr>
          <w:i/>
          <w:spacing w:val="-4"/>
          <w:shd w:val="clear" w:color="auto" w:fill="FFFFFF"/>
          <w:lang w:val="vi-VN"/>
        </w:rPr>
        <w:t xml:space="preserve">; quyền thế chấp quyền </w:t>
      </w:r>
      <w:r w:rsidR="000C76D2" w:rsidRPr="007F791D">
        <w:rPr>
          <w:i/>
          <w:spacing w:val="-4"/>
          <w:shd w:val="clear" w:color="auto" w:fill="FFFFFF"/>
          <w:lang w:val="vi-VN"/>
        </w:rPr>
        <w:t>SDĐ</w:t>
      </w:r>
      <w:r w:rsidR="003A0C91" w:rsidRPr="007F791D">
        <w:rPr>
          <w:i/>
          <w:spacing w:val="-4"/>
          <w:shd w:val="clear" w:color="auto" w:fill="FFFFFF"/>
          <w:lang w:val="vi-VN"/>
        </w:rPr>
        <w:t xml:space="preserve">, góp vốn bằng quyền </w:t>
      </w:r>
      <w:r w:rsidR="000C76D2" w:rsidRPr="007F791D">
        <w:rPr>
          <w:i/>
          <w:spacing w:val="-4"/>
          <w:shd w:val="clear" w:color="auto" w:fill="FFFFFF"/>
          <w:lang w:val="vi-VN"/>
        </w:rPr>
        <w:t>SDĐ</w:t>
      </w:r>
      <w:r w:rsidR="003A0C91" w:rsidRPr="007F791D">
        <w:rPr>
          <w:i/>
          <w:spacing w:val="-4"/>
          <w:shd w:val="clear" w:color="auto" w:fill="FFFFFF"/>
          <w:lang w:val="vi-VN"/>
        </w:rPr>
        <w:t xml:space="preserve"> còn phải có đủ điều kiện theo quy định tại các điều 189, 190, 191, 192, 193 và 194 của Luật </w:t>
      </w:r>
      <w:r w:rsidR="00AF45F6" w:rsidRPr="007F791D">
        <w:rPr>
          <w:i/>
          <w:spacing w:val="-4"/>
          <w:shd w:val="clear" w:color="auto" w:fill="FFFFFF"/>
          <w:lang w:val="vi-VN"/>
        </w:rPr>
        <w:t>ĐĐ 2013</w:t>
      </w:r>
      <w:r w:rsidR="003A0C91" w:rsidRPr="007F791D">
        <w:rPr>
          <w:i/>
          <w:spacing w:val="-4"/>
          <w:shd w:val="clear" w:color="auto" w:fill="FFFFFF"/>
          <w:lang w:val="vi-VN"/>
        </w:rPr>
        <w:t>.</w:t>
      </w:r>
      <w:r w:rsidR="008F3EBD" w:rsidRPr="007F791D">
        <w:rPr>
          <w:i/>
          <w:spacing w:val="-4"/>
          <w:shd w:val="clear" w:color="auto" w:fill="FFFFFF"/>
          <w:lang w:val="vi-VN"/>
        </w:rPr>
        <w:t>(iii)</w:t>
      </w:r>
      <w:r w:rsidR="003A0C91" w:rsidRPr="007F791D">
        <w:rPr>
          <w:i/>
          <w:spacing w:val="-4"/>
          <w:shd w:val="clear" w:color="auto" w:fill="FFFFFF"/>
          <w:lang w:val="vi-VN"/>
        </w:rPr>
        <w:t xml:space="preserve"> Việc chuyển đổi, chuyển nhượng, cho thuê, cho thuê lại, thừa kế, </w:t>
      </w:r>
      <w:r w:rsidR="003A0C91" w:rsidRPr="007F791D">
        <w:rPr>
          <w:i/>
          <w:spacing w:val="-4"/>
          <w:shd w:val="clear" w:color="auto" w:fill="FFFFFF"/>
          <w:lang w:val="vi-VN"/>
        </w:rPr>
        <w:lastRenderedPageBreak/>
        <w:t xml:space="preserve">tặng cho, thế chấp quyền </w:t>
      </w:r>
      <w:r w:rsidR="000C76D2" w:rsidRPr="007F791D">
        <w:rPr>
          <w:i/>
          <w:spacing w:val="-4"/>
          <w:shd w:val="clear" w:color="auto" w:fill="FFFFFF"/>
          <w:lang w:val="vi-VN"/>
        </w:rPr>
        <w:t>SDĐ</w:t>
      </w:r>
      <w:r w:rsidR="003A0C91" w:rsidRPr="007F791D">
        <w:rPr>
          <w:i/>
          <w:spacing w:val="-4"/>
          <w:shd w:val="clear" w:color="auto" w:fill="FFFFFF"/>
          <w:lang w:val="vi-VN"/>
        </w:rPr>
        <w:t xml:space="preserve">, góp vốn bằng quyền </w:t>
      </w:r>
      <w:r w:rsidR="000C76D2" w:rsidRPr="007F791D">
        <w:rPr>
          <w:i/>
          <w:spacing w:val="-4"/>
          <w:shd w:val="clear" w:color="auto" w:fill="FFFFFF"/>
          <w:lang w:val="vi-VN"/>
        </w:rPr>
        <w:t>SDĐ</w:t>
      </w:r>
      <w:r w:rsidR="003A0C91" w:rsidRPr="007F791D">
        <w:rPr>
          <w:i/>
          <w:spacing w:val="-4"/>
          <w:shd w:val="clear" w:color="auto" w:fill="FFFFFF"/>
          <w:lang w:val="vi-VN"/>
        </w:rPr>
        <w:t xml:space="preserve"> phải đăng ký tại cơ quan đăng ký đất đai và có hiệu lực kể từ thời điểm đăng ký vào sổ địa chính.</w:t>
      </w:r>
      <w:r w:rsidR="003A0C91" w:rsidRPr="007F791D">
        <w:rPr>
          <w:rStyle w:val="FootnoteReference"/>
          <w:i/>
          <w:spacing w:val="-4"/>
          <w:shd w:val="clear" w:color="auto" w:fill="FFFFFF"/>
        </w:rPr>
        <w:footnoteReference w:id="28"/>
      </w:r>
    </w:p>
    <w:p w14:paraId="2D9DFA09" w14:textId="77777777" w:rsidR="00D81760" w:rsidRPr="00907079" w:rsidRDefault="00E30CEF" w:rsidP="00907079">
      <w:pPr>
        <w:spacing w:before="120" w:after="120" w:line="420" w:lineRule="exact"/>
        <w:ind w:firstLine="567"/>
        <w:jc w:val="both"/>
        <w:rPr>
          <w:rFonts w:ascii="Times New Roman" w:hAnsi="Times New Roman" w:cs="Times New Roman"/>
          <w:sz w:val="28"/>
          <w:szCs w:val="28"/>
          <w:shd w:val="clear" w:color="auto" w:fill="FFFFFF"/>
          <w:lang w:val="vi-VN"/>
        </w:rPr>
      </w:pPr>
      <w:r w:rsidRPr="00907079">
        <w:rPr>
          <w:rFonts w:ascii="Times New Roman" w:hAnsi="Times New Roman" w:cs="Times New Roman"/>
          <w:sz w:val="28"/>
          <w:szCs w:val="28"/>
          <w:shd w:val="clear" w:color="auto" w:fill="FFFFFF"/>
          <w:lang w:val="vi-VN"/>
        </w:rPr>
        <w:t xml:space="preserve">- </w:t>
      </w:r>
      <w:r w:rsidR="00475CE8" w:rsidRPr="00907079">
        <w:rPr>
          <w:rFonts w:ascii="Times New Roman" w:hAnsi="Times New Roman" w:cs="Times New Roman"/>
          <w:sz w:val="28"/>
          <w:szCs w:val="28"/>
          <w:shd w:val="clear" w:color="auto" w:fill="FFFFFF"/>
          <w:lang w:val="vi-VN"/>
        </w:rPr>
        <w:t>Các</w:t>
      </w:r>
      <w:r w:rsidR="000A5E01" w:rsidRPr="00907079">
        <w:rPr>
          <w:rFonts w:ascii="Times New Roman" w:hAnsi="Times New Roman" w:cs="Times New Roman"/>
          <w:sz w:val="28"/>
          <w:szCs w:val="28"/>
          <w:shd w:val="clear" w:color="auto" w:fill="FFFFFF"/>
          <w:lang w:val="vi-VN"/>
        </w:rPr>
        <w:t xml:space="preserve"> trường hợp</w:t>
      </w:r>
      <w:r w:rsidR="00FE7239" w:rsidRPr="00907079">
        <w:rPr>
          <w:rFonts w:ascii="Times New Roman" w:hAnsi="Times New Roman" w:cs="Times New Roman"/>
          <w:sz w:val="28"/>
          <w:szCs w:val="28"/>
          <w:shd w:val="clear" w:color="auto" w:fill="FFFFFF"/>
          <w:lang w:val="vi-VN"/>
        </w:rPr>
        <w:t xml:space="preserve"> bên kia</w:t>
      </w:r>
      <w:r w:rsidR="000A5E01" w:rsidRPr="00907079">
        <w:rPr>
          <w:rFonts w:ascii="Times New Roman" w:hAnsi="Times New Roman" w:cs="Times New Roman"/>
          <w:sz w:val="28"/>
          <w:szCs w:val="28"/>
          <w:shd w:val="clear" w:color="auto" w:fill="FFFFFF"/>
          <w:lang w:val="vi-VN"/>
        </w:rPr>
        <w:t xml:space="preserve"> không được nhận chuyển nhượng quyền </w:t>
      </w:r>
      <w:r w:rsidR="00A613EF" w:rsidRPr="00907079">
        <w:rPr>
          <w:rFonts w:ascii="Times New Roman" w:hAnsi="Times New Roman" w:cs="Times New Roman"/>
          <w:sz w:val="28"/>
          <w:szCs w:val="28"/>
          <w:shd w:val="clear" w:color="auto" w:fill="FFFFFF"/>
          <w:lang w:val="vi-VN"/>
        </w:rPr>
        <w:t>SDĐ</w:t>
      </w:r>
      <w:r w:rsidR="00FD0E71" w:rsidRPr="00907079">
        <w:rPr>
          <w:rStyle w:val="FootnoteReference"/>
          <w:rFonts w:ascii="Times New Roman" w:hAnsi="Times New Roman" w:cs="Times New Roman"/>
          <w:spacing w:val="-4"/>
          <w:sz w:val="28"/>
          <w:szCs w:val="28"/>
          <w:shd w:val="clear" w:color="auto" w:fill="FFFFFF"/>
        </w:rPr>
        <w:footnoteReference w:id="29"/>
      </w:r>
      <w:r w:rsidR="002A7816" w:rsidRPr="00907079">
        <w:rPr>
          <w:rFonts w:ascii="Times New Roman" w:hAnsi="Times New Roman" w:cs="Times New Roman"/>
          <w:sz w:val="28"/>
          <w:szCs w:val="28"/>
          <w:shd w:val="clear" w:color="auto" w:fill="FFFFFF"/>
          <w:lang w:val="vi-VN"/>
        </w:rPr>
        <w:t>:</w:t>
      </w:r>
    </w:p>
    <w:p w14:paraId="208E0449" w14:textId="77777777" w:rsidR="004B4102" w:rsidRDefault="00FC1082" w:rsidP="000D3449">
      <w:pPr>
        <w:pStyle w:val="NormalWeb"/>
        <w:pBdr>
          <w:top w:val="single" w:sz="4" w:space="1" w:color="auto"/>
          <w:left w:val="single" w:sz="4" w:space="4" w:color="auto"/>
          <w:bottom w:val="single" w:sz="4" w:space="1" w:color="auto"/>
          <w:right w:val="single" w:sz="4" w:space="4" w:color="auto"/>
        </w:pBdr>
        <w:shd w:val="clear" w:color="auto" w:fill="FFFFFF"/>
        <w:tabs>
          <w:tab w:val="left" w:pos="0"/>
          <w:tab w:val="left" w:pos="567"/>
        </w:tabs>
        <w:spacing w:before="120" w:beforeAutospacing="0" w:after="120" w:afterAutospacing="0" w:line="380" w:lineRule="exact"/>
        <w:jc w:val="both"/>
        <w:rPr>
          <w:i/>
          <w:spacing w:val="-4"/>
          <w:shd w:val="clear" w:color="auto" w:fill="FFFFFF"/>
          <w:lang w:val="vi-VN"/>
        </w:rPr>
      </w:pPr>
      <w:r>
        <w:rPr>
          <w:spacing w:val="-4"/>
          <w:sz w:val="22"/>
          <w:szCs w:val="22"/>
          <w:shd w:val="clear" w:color="auto" w:fill="FFFFFF"/>
        </w:rPr>
        <w:tab/>
      </w:r>
      <w:r w:rsidR="001E5C18" w:rsidRPr="007F791D">
        <w:rPr>
          <w:spacing w:val="-4"/>
          <w:shd w:val="clear" w:color="auto" w:fill="FFFFFF"/>
          <w:lang w:val="vi-VN"/>
        </w:rPr>
        <w:t>+</w:t>
      </w:r>
      <w:r w:rsidR="00CA1D57">
        <w:rPr>
          <w:spacing w:val="-4"/>
          <w:shd w:val="clear" w:color="auto" w:fill="FFFFFF"/>
        </w:rPr>
        <w:t xml:space="preserve"> </w:t>
      </w:r>
      <w:r w:rsidR="000A5E01" w:rsidRPr="007F791D">
        <w:rPr>
          <w:i/>
          <w:spacing w:val="-4"/>
          <w:shd w:val="clear" w:color="auto" w:fill="FFFFFF"/>
          <w:lang w:val="vi-VN"/>
        </w:rPr>
        <w:t>Tổ chức, hộ gia đình, cá nhân, cộng đồng dân</w:t>
      </w:r>
      <w:r w:rsidR="002A7816" w:rsidRPr="007F791D">
        <w:rPr>
          <w:i/>
          <w:spacing w:val="-4"/>
          <w:shd w:val="clear" w:color="auto" w:fill="FFFFFF"/>
          <w:lang w:val="vi-VN"/>
        </w:rPr>
        <w:t xml:space="preserve"> cư, cơ sở tôn giáo, người Việt </w:t>
      </w:r>
      <w:r w:rsidR="000A5E01" w:rsidRPr="007F791D">
        <w:rPr>
          <w:i/>
          <w:spacing w:val="-4"/>
          <w:shd w:val="clear" w:color="auto" w:fill="FFFFFF"/>
          <w:lang w:val="vi-VN"/>
        </w:rPr>
        <w:t xml:space="preserve">Nam định cư ở nước ngoài, doanh nghiệp có vốn đầu tư nước ngoài không được nhận chuyển nhượng, nhận tặng cho quyền </w:t>
      </w:r>
      <w:r w:rsidR="00A613EF" w:rsidRPr="007F791D">
        <w:rPr>
          <w:i/>
          <w:spacing w:val="-4"/>
          <w:shd w:val="clear" w:color="auto" w:fill="FFFFFF"/>
          <w:lang w:val="vi-VN"/>
        </w:rPr>
        <w:t>SDĐ</w:t>
      </w:r>
      <w:r w:rsidR="000A5E01" w:rsidRPr="007F791D">
        <w:rPr>
          <w:i/>
          <w:spacing w:val="-4"/>
          <w:shd w:val="clear" w:color="auto" w:fill="FFFFFF"/>
          <w:lang w:val="vi-VN"/>
        </w:rPr>
        <w:t xml:space="preserve"> đối với trường hợp mà pháp luật không cho phép chuyể</w:t>
      </w:r>
      <w:r w:rsidR="00D81760" w:rsidRPr="007F791D">
        <w:rPr>
          <w:i/>
          <w:spacing w:val="-4"/>
          <w:shd w:val="clear" w:color="auto" w:fill="FFFFFF"/>
          <w:lang w:val="vi-VN"/>
        </w:rPr>
        <w:t>n nhượng, tặng cho quyền SDĐ</w:t>
      </w:r>
      <w:r w:rsidR="002A7816" w:rsidRPr="007F791D">
        <w:rPr>
          <w:i/>
          <w:spacing w:val="-4"/>
          <w:shd w:val="clear" w:color="auto" w:fill="FFFFFF"/>
          <w:lang w:val="vi-VN"/>
        </w:rPr>
        <w:t>;</w:t>
      </w:r>
    </w:p>
    <w:p w14:paraId="03473645" w14:textId="77777777" w:rsidR="008538D5" w:rsidRDefault="008538D5" w:rsidP="000D3449">
      <w:pPr>
        <w:pStyle w:val="NormalWeb"/>
        <w:pBdr>
          <w:top w:val="single" w:sz="4" w:space="1" w:color="auto"/>
          <w:left w:val="single" w:sz="4" w:space="4" w:color="auto"/>
          <w:bottom w:val="single" w:sz="4" w:space="1" w:color="auto"/>
          <w:right w:val="single" w:sz="4" w:space="4" w:color="auto"/>
        </w:pBdr>
        <w:shd w:val="clear" w:color="auto" w:fill="FFFFFF"/>
        <w:tabs>
          <w:tab w:val="left" w:pos="0"/>
          <w:tab w:val="left" w:pos="567"/>
        </w:tabs>
        <w:spacing w:before="120" w:beforeAutospacing="0" w:after="120" w:afterAutospacing="0" w:line="380" w:lineRule="exact"/>
        <w:jc w:val="both"/>
        <w:rPr>
          <w:i/>
          <w:spacing w:val="-4"/>
          <w:shd w:val="clear" w:color="auto" w:fill="FFFFFF"/>
        </w:rPr>
      </w:pPr>
      <w:r>
        <w:rPr>
          <w:i/>
          <w:spacing w:val="-4"/>
          <w:shd w:val="clear" w:color="auto" w:fill="FFFFFF"/>
          <w:lang w:val="vi-VN"/>
        </w:rPr>
        <w:tab/>
      </w:r>
      <w:r w:rsidRPr="007F791D">
        <w:rPr>
          <w:i/>
          <w:spacing w:val="-4"/>
          <w:shd w:val="clear" w:color="auto" w:fill="FFFFFF"/>
          <w:lang w:val="vi-VN"/>
        </w:rPr>
        <w:t>+</w:t>
      </w:r>
      <w:r w:rsidR="00CA1D57">
        <w:rPr>
          <w:i/>
          <w:spacing w:val="-4"/>
          <w:shd w:val="clear" w:color="auto" w:fill="FFFFFF"/>
        </w:rPr>
        <w:t xml:space="preserve"> </w:t>
      </w:r>
      <w:r w:rsidRPr="007F791D">
        <w:rPr>
          <w:i/>
          <w:spacing w:val="-4"/>
          <w:shd w:val="clear" w:color="auto" w:fill="FFFFFF"/>
          <w:lang w:val="vi-VN"/>
        </w:rPr>
        <w:t>Hộ gia đình, cá nhân không trực tiếp sản xuất nông nghiệp không được nhận chuyển nhượng, nhận tặng cho quyền SDĐ trồng lúa.</w:t>
      </w:r>
    </w:p>
    <w:p w14:paraId="5DF9AF0F" w14:textId="77777777" w:rsidR="00D57E26" w:rsidRPr="007F791D" w:rsidRDefault="00FC1082" w:rsidP="000D3449">
      <w:pPr>
        <w:pStyle w:val="NormalWeb"/>
        <w:pBdr>
          <w:top w:val="single" w:sz="4" w:space="1" w:color="auto"/>
          <w:left w:val="single" w:sz="4" w:space="4" w:color="auto"/>
          <w:bottom w:val="single" w:sz="4" w:space="1" w:color="auto"/>
          <w:right w:val="single" w:sz="4" w:space="4" w:color="auto"/>
        </w:pBdr>
        <w:shd w:val="clear" w:color="auto" w:fill="FFFFFF"/>
        <w:tabs>
          <w:tab w:val="left" w:pos="0"/>
          <w:tab w:val="left" w:pos="567"/>
        </w:tabs>
        <w:spacing w:before="120" w:beforeAutospacing="0" w:after="120" w:afterAutospacing="0" w:line="380" w:lineRule="exact"/>
        <w:jc w:val="both"/>
        <w:rPr>
          <w:i/>
          <w:spacing w:val="-4"/>
          <w:shd w:val="clear" w:color="auto" w:fill="FFFFFF"/>
          <w:lang w:val="vi-VN"/>
        </w:rPr>
      </w:pPr>
      <w:r>
        <w:rPr>
          <w:i/>
          <w:spacing w:val="-4"/>
          <w:shd w:val="clear" w:color="auto" w:fill="FFFFFF"/>
        </w:rPr>
        <w:tab/>
      </w:r>
      <w:r w:rsidR="00FE7239" w:rsidRPr="007F791D">
        <w:rPr>
          <w:i/>
          <w:spacing w:val="-4"/>
          <w:shd w:val="clear" w:color="auto" w:fill="FFFFFF"/>
          <w:lang w:val="vi-VN"/>
        </w:rPr>
        <w:t>+</w:t>
      </w:r>
      <w:r w:rsidR="00CA1D57">
        <w:rPr>
          <w:i/>
          <w:spacing w:val="-4"/>
          <w:shd w:val="clear" w:color="auto" w:fill="FFFFFF"/>
        </w:rPr>
        <w:t xml:space="preserve"> </w:t>
      </w:r>
      <w:r w:rsidR="00FD0E71" w:rsidRPr="007F791D">
        <w:rPr>
          <w:i/>
          <w:spacing w:val="-4"/>
          <w:shd w:val="clear" w:color="auto" w:fill="FFFFFF"/>
          <w:lang w:val="vi-VN"/>
        </w:rPr>
        <w:t>Hộ gia đình, cá nhân không được nhận chuyển nhượng, nhận tặng</w:t>
      </w:r>
      <w:r w:rsidR="00B74195" w:rsidRPr="007F791D">
        <w:rPr>
          <w:i/>
          <w:spacing w:val="-4"/>
          <w:shd w:val="clear" w:color="auto" w:fill="FFFFFF"/>
          <w:lang w:val="vi-VN"/>
        </w:rPr>
        <w:t>,</w:t>
      </w:r>
      <w:r w:rsidR="00FD0E71" w:rsidRPr="007F791D">
        <w:rPr>
          <w:i/>
          <w:spacing w:val="-4"/>
          <w:shd w:val="clear" w:color="auto" w:fill="FFFFFF"/>
          <w:lang w:val="vi-VN"/>
        </w:rPr>
        <w:t xml:space="preserve"> cho quyền </w:t>
      </w:r>
      <w:r w:rsidR="008500E2" w:rsidRPr="007F791D">
        <w:rPr>
          <w:i/>
          <w:spacing w:val="-4"/>
          <w:shd w:val="clear" w:color="auto" w:fill="FFFFFF"/>
          <w:lang w:val="vi-VN"/>
        </w:rPr>
        <w:t>SDĐ</w:t>
      </w:r>
      <w:r w:rsidR="00FD0E71" w:rsidRPr="007F791D">
        <w:rPr>
          <w:i/>
          <w:spacing w:val="-4"/>
          <w:shd w:val="clear" w:color="auto" w:fill="FFFFFF"/>
          <w:lang w:val="vi-VN"/>
        </w:rPr>
        <w:t xml:space="preserve"> ở, đất nông nghiệp trong khu vực rừng phòng hộ, trong phân khu bảo vệ nghiêm ngặt, phân khu phục hồi sinh thái thuộc rừng đặc dụng, nếu không sinh sống trong khu vực rừng phòng hộ, rừng đặc dụng đó.</w:t>
      </w:r>
    </w:p>
    <w:p w14:paraId="4EBDC2EB" w14:textId="77777777" w:rsidR="00505DA2" w:rsidRPr="00321174" w:rsidRDefault="00E30CEF" w:rsidP="00321174">
      <w:pPr>
        <w:spacing w:before="120" w:after="120" w:line="420" w:lineRule="exact"/>
        <w:ind w:firstLine="567"/>
        <w:jc w:val="both"/>
        <w:rPr>
          <w:rFonts w:ascii="Times New Roman" w:hAnsi="Times New Roman" w:cs="Times New Roman"/>
          <w:sz w:val="28"/>
          <w:szCs w:val="28"/>
          <w:shd w:val="clear" w:color="auto" w:fill="FFFFFF"/>
          <w:lang w:val="vi-VN"/>
        </w:rPr>
      </w:pPr>
      <w:r w:rsidRPr="00321174">
        <w:rPr>
          <w:rFonts w:ascii="Times New Roman" w:hAnsi="Times New Roman" w:cs="Times New Roman"/>
          <w:sz w:val="28"/>
          <w:szCs w:val="28"/>
          <w:shd w:val="clear" w:color="auto" w:fill="FFFFFF"/>
          <w:lang w:val="vi-VN"/>
        </w:rPr>
        <w:t>-</w:t>
      </w:r>
      <w:r w:rsidR="00F574CA">
        <w:rPr>
          <w:rFonts w:ascii="Times New Roman" w:hAnsi="Times New Roman" w:cs="Times New Roman"/>
          <w:sz w:val="28"/>
          <w:szCs w:val="28"/>
          <w:shd w:val="clear" w:color="auto" w:fill="FFFFFF"/>
        </w:rPr>
        <w:t xml:space="preserve"> </w:t>
      </w:r>
      <w:r w:rsidR="00505DA2" w:rsidRPr="00321174">
        <w:rPr>
          <w:rFonts w:ascii="Times New Roman" w:hAnsi="Times New Roman" w:cs="Times New Roman"/>
          <w:sz w:val="28"/>
          <w:szCs w:val="28"/>
          <w:shd w:val="clear" w:color="auto" w:fill="FFFFFF"/>
          <w:lang w:val="vi-VN"/>
        </w:rPr>
        <w:t>Các trường hợp hộ gia đình, cá nhân</w:t>
      </w:r>
      <w:r w:rsidR="00787CD5" w:rsidRPr="00321174">
        <w:rPr>
          <w:rFonts w:ascii="Times New Roman" w:hAnsi="Times New Roman" w:cs="Times New Roman"/>
          <w:sz w:val="28"/>
          <w:szCs w:val="28"/>
          <w:shd w:val="clear" w:color="auto" w:fill="FFFFFF"/>
          <w:lang w:val="vi-VN"/>
        </w:rPr>
        <w:t xml:space="preserve"> được</w:t>
      </w:r>
      <w:r w:rsidR="00505DA2" w:rsidRPr="00321174">
        <w:rPr>
          <w:rFonts w:ascii="Times New Roman" w:hAnsi="Times New Roman" w:cs="Times New Roman"/>
          <w:sz w:val="28"/>
          <w:szCs w:val="28"/>
          <w:shd w:val="clear" w:color="auto" w:fill="FFFFFF"/>
          <w:lang w:val="vi-VN"/>
        </w:rPr>
        <w:t xml:space="preserve"> chuyển nhượng, tặng cho quyền SDĐ có điều kiện</w:t>
      </w:r>
      <w:r w:rsidR="003B170F" w:rsidRPr="00321174">
        <w:rPr>
          <w:rStyle w:val="FootnoteReference"/>
          <w:rFonts w:ascii="Times New Roman" w:hAnsi="Times New Roman" w:cs="Times New Roman"/>
          <w:sz w:val="28"/>
          <w:szCs w:val="28"/>
          <w:shd w:val="clear" w:color="auto" w:fill="FFFFFF"/>
        </w:rPr>
        <w:footnoteReference w:id="30"/>
      </w:r>
      <w:r w:rsidR="003B170F" w:rsidRPr="00321174">
        <w:rPr>
          <w:rFonts w:ascii="Times New Roman" w:hAnsi="Times New Roman" w:cs="Times New Roman"/>
          <w:sz w:val="28"/>
          <w:szCs w:val="28"/>
          <w:shd w:val="clear" w:color="auto" w:fill="FFFFFF"/>
          <w:lang w:val="vi-VN"/>
        </w:rPr>
        <w:t>:</w:t>
      </w:r>
    </w:p>
    <w:p w14:paraId="66C54F56" w14:textId="77777777" w:rsidR="002A4CE0" w:rsidRDefault="003B170F" w:rsidP="000D3449">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80" w:lineRule="exact"/>
        <w:ind w:firstLine="562"/>
        <w:jc w:val="both"/>
        <w:rPr>
          <w:i/>
          <w:shd w:val="clear" w:color="auto" w:fill="FFFFFF"/>
          <w:lang w:val="vi-VN"/>
        </w:rPr>
      </w:pPr>
      <w:r w:rsidRPr="007F791D">
        <w:rPr>
          <w:i/>
          <w:shd w:val="clear" w:color="auto" w:fill="FFFFFF"/>
          <w:lang w:val="vi-VN"/>
        </w:rPr>
        <w:t xml:space="preserve">1. Hộ gia đình, cá nhân đang sinh sống xen kẽ trong phân khu bảo vệ nghiêm ngặt, phân khu phục hồi sinh thái thuộc rừng đặc dụng nhưng chưa có điều kiện chuyển ra khỏi phân khu đó thì chỉ được chuyển nhượng, tặng cho quyền SDĐ ở, đất rừng kết hợp sản xuất nông nghiệp, lâm nghiệp, nuôi trồng thủy sản cho hộ gia đình, cá nhân sinh sống trong phân khu đó. </w:t>
      </w:r>
    </w:p>
    <w:p w14:paraId="145F142A" w14:textId="77777777" w:rsidR="002A4CE0" w:rsidRDefault="00453F23" w:rsidP="000D3449">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80" w:lineRule="exact"/>
        <w:ind w:firstLine="562"/>
        <w:jc w:val="both"/>
        <w:rPr>
          <w:i/>
          <w:shd w:val="clear" w:color="auto" w:fill="FFFFFF"/>
          <w:lang w:val="vi-VN"/>
        </w:rPr>
      </w:pPr>
      <w:r>
        <w:rPr>
          <w:i/>
          <w:shd w:val="clear" w:color="auto" w:fill="FFFFFF"/>
        </w:rPr>
        <w:t xml:space="preserve">2. </w:t>
      </w:r>
      <w:r w:rsidR="003B170F" w:rsidRPr="007F791D">
        <w:rPr>
          <w:i/>
          <w:shd w:val="clear" w:color="auto" w:fill="FFFFFF"/>
          <w:lang w:val="vi-VN"/>
        </w:rPr>
        <w:t>Hộ gia đình, cá nhân được Nhà nước giao đất ở, đất sản xuất nông nghiệp trong khu vực rừng phòng hộ thì chỉ được chuyển nhượng, tặng cho quyền SDĐ ở, đất sản xuất nông nghiệp cho hộ gia đình, cá nhân đang sinh sống trong khu vực rừng phòng hộ đó.</w:t>
      </w:r>
    </w:p>
    <w:p w14:paraId="60EB9480" w14:textId="3A817B2C" w:rsidR="003B170F" w:rsidRPr="007F791D" w:rsidRDefault="003B170F" w:rsidP="000D3449">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380" w:lineRule="exact"/>
        <w:ind w:firstLine="562"/>
        <w:jc w:val="both"/>
        <w:rPr>
          <w:i/>
          <w:shd w:val="clear" w:color="auto" w:fill="FFFFFF"/>
          <w:lang w:val="vi-VN"/>
        </w:rPr>
      </w:pPr>
      <w:r w:rsidRPr="007F791D">
        <w:rPr>
          <w:i/>
          <w:shd w:val="clear" w:color="auto" w:fill="FFFFFF"/>
          <w:lang w:val="vi-VN"/>
        </w:rPr>
        <w:t xml:space="preserve"> </w:t>
      </w:r>
      <w:r w:rsidR="00453F23">
        <w:rPr>
          <w:i/>
          <w:shd w:val="clear" w:color="auto" w:fill="FFFFFF"/>
        </w:rPr>
        <w:t xml:space="preserve">3. </w:t>
      </w:r>
      <w:r w:rsidRPr="007F791D">
        <w:rPr>
          <w:i/>
          <w:shd w:val="clear" w:color="auto" w:fill="FFFFFF"/>
          <w:lang w:val="vi-VN"/>
        </w:rPr>
        <w:t>Hộ gia đình, cá nhân là dân tộc thiểu số SDĐ do Nhà nước giao đất theo chính sách hỗ trợ của Nhà nước thì được chuyển nhượng, tặng cho quyền SDĐ sau 10 năm, kể từ ngày có quyết định giao đất theo quy định của Chính phủ”.</w:t>
      </w:r>
    </w:p>
    <w:p w14:paraId="48ACD841" w14:textId="77777777" w:rsidR="00B07551" w:rsidRPr="00557639" w:rsidRDefault="000802D7" w:rsidP="000D3449">
      <w:pPr>
        <w:spacing w:before="120" w:after="120" w:line="420" w:lineRule="exact"/>
        <w:ind w:firstLine="562"/>
        <w:jc w:val="both"/>
        <w:rPr>
          <w:rFonts w:ascii="Times New Roman" w:hAnsi="Times New Roman" w:cs="Times New Roman"/>
          <w:sz w:val="28"/>
          <w:szCs w:val="28"/>
          <w:lang w:val="vi-VN"/>
        </w:rPr>
      </w:pPr>
      <w:r w:rsidRPr="00557639">
        <w:rPr>
          <w:rFonts w:ascii="Times New Roman" w:hAnsi="Times New Roman" w:cs="Times New Roman"/>
          <w:i/>
          <w:sz w:val="28"/>
          <w:szCs w:val="28"/>
          <w:shd w:val="clear" w:color="auto" w:fill="FFFFFF"/>
          <w:lang w:val="vi-VN"/>
        </w:rPr>
        <w:t>(i)</w:t>
      </w:r>
      <w:r w:rsidR="00B30A6C" w:rsidRPr="00557639">
        <w:rPr>
          <w:rFonts w:ascii="Times New Roman" w:hAnsi="Times New Roman" w:cs="Times New Roman"/>
          <w:i/>
          <w:sz w:val="28"/>
          <w:szCs w:val="28"/>
          <w:shd w:val="clear" w:color="auto" w:fill="FFFFFF"/>
          <w:lang w:val="vi-VN"/>
        </w:rPr>
        <w:t xml:space="preserve">Hợp đồng chuyển nhượng quyền </w:t>
      </w:r>
      <w:r w:rsidR="008500E2" w:rsidRPr="00557639">
        <w:rPr>
          <w:rFonts w:ascii="Times New Roman" w:hAnsi="Times New Roman" w:cs="Times New Roman"/>
          <w:i/>
          <w:sz w:val="28"/>
          <w:szCs w:val="28"/>
          <w:shd w:val="clear" w:color="auto" w:fill="FFFFFF"/>
          <w:lang w:val="vi-VN"/>
        </w:rPr>
        <w:t>SDĐ</w:t>
      </w:r>
      <w:r w:rsidR="00B30A6C" w:rsidRPr="00557639">
        <w:rPr>
          <w:rFonts w:ascii="Times New Roman" w:hAnsi="Times New Roman" w:cs="Times New Roman"/>
          <w:i/>
          <w:sz w:val="28"/>
          <w:szCs w:val="28"/>
          <w:shd w:val="clear" w:color="auto" w:fill="FFFFFF"/>
          <w:lang w:val="vi-VN"/>
        </w:rPr>
        <w:t xml:space="preserve"> thể hiện sự thỏa thuận giữa các bên</w:t>
      </w:r>
      <w:r w:rsidR="00B30A6C" w:rsidRPr="00557639">
        <w:rPr>
          <w:rFonts w:ascii="Times New Roman" w:hAnsi="Times New Roman" w:cs="Times New Roman"/>
          <w:sz w:val="28"/>
          <w:szCs w:val="28"/>
          <w:shd w:val="clear" w:color="auto" w:fill="FFFFFF"/>
          <w:lang w:val="vi-VN"/>
        </w:rPr>
        <w:t xml:space="preserve">, theo đó bên chuyển nhượng quyền </w:t>
      </w:r>
      <w:r w:rsidR="008500E2" w:rsidRPr="00557639">
        <w:rPr>
          <w:rFonts w:ascii="Times New Roman" w:hAnsi="Times New Roman" w:cs="Times New Roman"/>
          <w:sz w:val="28"/>
          <w:szCs w:val="28"/>
          <w:shd w:val="clear" w:color="auto" w:fill="FFFFFF"/>
          <w:lang w:val="vi-VN"/>
        </w:rPr>
        <w:t>SDĐ</w:t>
      </w:r>
      <w:r w:rsidR="00B30A6C" w:rsidRPr="00557639">
        <w:rPr>
          <w:rFonts w:ascii="Times New Roman" w:hAnsi="Times New Roman" w:cs="Times New Roman"/>
          <w:sz w:val="28"/>
          <w:szCs w:val="28"/>
          <w:shd w:val="clear" w:color="auto" w:fill="FFFFFF"/>
          <w:lang w:val="vi-VN"/>
        </w:rPr>
        <w:t xml:space="preserve"> chuyển giao đất và quyền </w:t>
      </w:r>
      <w:r w:rsidR="008500E2" w:rsidRPr="00557639">
        <w:rPr>
          <w:rFonts w:ascii="Times New Roman" w:hAnsi="Times New Roman" w:cs="Times New Roman"/>
          <w:sz w:val="28"/>
          <w:szCs w:val="28"/>
          <w:shd w:val="clear" w:color="auto" w:fill="FFFFFF"/>
          <w:lang w:val="vi-VN"/>
        </w:rPr>
        <w:t>SDĐ</w:t>
      </w:r>
      <w:r w:rsidR="00B30A6C" w:rsidRPr="00557639">
        <w:rPr>
          <w:rFonts w:ascii="Times New Roman" w:hAnsi="Times New Roman" w:cs="Times New Roman"/>
          <w:sz w:val="28"/>
          <w:szCs w:val="28"/>
          <w:shd w:val="clear" w:color="auto" w:fill="FFFFFF"/>
          <w:lang w:val="vi-VN"/>
        </w:rPr>
        <w:t xml:space="preserve"> cho bên nhận chuyển nhượng còn bên chuyển nhượng trả tiền hoặc tài sản giá trị khác cho bên chuyển nhượng theo quy định của BLDS và pháp luật đất đai. Đây là loại Hợp đồng </w:t>
      </w:r>
      <w:r w:rsidR="00B30A6C" w:rsidRPr="00557639">
        <w:rPr>
          <w:rFonts w:ascii="Times New Roman" w:hAnsi="Times New Roman" w:cs="Times New Roman"/>
          <w:sz w:val="28"/>
          <w:szCs w:val="28"/>
          <w:shd w:val="clear" w:color="auto" w:fill="FFFFFF"/>
          <w:lang w:val="vi-VN"/>
        </w:rPr>
        <w:lastRenderedPageBreak/>
        <w:t xml:space="preserve">chuyển nhượng quyền </w:t>
      </w:r>
      <w:r w:rsidR="008500E2" w:rsidRPr="00557639">
        <w:rPr>
          <w:rFonts w:ascii="Times New Roman" w:hAnsi="Times New Roman" w:cs="Times New Roman"/>
          <w:sz w:val="28"/>
          <w:szCs w:val="28"/>
          <w:shd w:val="clear" w:color="auto" w:fill="FFFFFF"/>
          <w:lang w:val="vi-VN"/>
        </w:rPr>
        <w:t>SDĐ</w:t>
      </w:r>
      <w:r w:rsidR="00B30A6C" w:rsidRPr="00557639">
        <w:rPr>
          <w:rFonts w:ascii="Times New Roman" w:hAnsi="Times New Roman" w:cs="Times New Roman"/>
          <w:sz w:val="28"/>
          <w:szCs w:val="28"/>
          <w:shd w:val="clear" w:color="auto" w:fill="FFFFFF"/>
          <w:lang w:val="vi-VN"/>
        </w:rPr>
        <w:t xml:space="preserve"> có đền bù nên khi giải quyết tranh chấp cần xác định quyền và nghĩa vụ của các bên cũng như việc thực hiện quyền và nghĩa vụ của các bên trong hợp </w:t>
      </w:r>
      <w:r w:rsidR="002F2EAE" w:rsidRPr="00557639">
        <w:rPr>
          <w:rFonts w:ascii="Times New Roman" w:hAnsi="Times New Roman" w:cs="Times New Roman"/>
          <w:sz w:val="28"/>
          <w:szCs w:val="28"/>
          <w:shd w:val="clear" w:color="auto" w:fill="FFFFFF"/>
          <w:lang w:val="vi-VN"/>
        </w:rPr>
        <w:t>đồng theo</w:t>
      </w:r>
      <w:r w:rsidR="00510F65" w:rsidRPr="00557639">
        <w:rPr>
          <w:rFonts w:ascii="Times New Roman" w:hAnsi="Times New Roman" w:cs="Times New Roman"/>
          <w:sz w:val="28"/>
          <w:szCs w:val="28"/>
          <w:shd w:val="clear" w:color="auto" w:fill="FFFFFF"/>
          <w:lang w:val="vi-VN"/>
        </w:rPr>
        <w:t xml:space="preserve"> quy định của BLDS, tươ</w:t>
      </w:r>
      <w:r w:rsidR="00B30A6C" w:rsidRPr="00557639">
        <w:rPr>
          <w:rFonts w:ascii="Times New Roman" w:hAnsi="Times New Roman" w:cs="Times New Roman"/>
          <w:sz w:val="28"/>
          <w:szCs w:val="28"/>
          <w:shd w:val="clear" w:color="auto" w:fill="FFFFFF"/>
          <w:lang w:val="vi-VN"/>
        </w:rPr>
        <w:t>ng tự như hợp đồng mua bán.</w:t>
      </w:r>
    </w:p>
    <w:p w14:paraId="29F102B7" w14:textId="77777777" w:rsidR="00B04B46" w:rsidRPr="00557639" w:rsidRDefault="00B07551" w:rsidP="000D3449">
      <w:pPr>
        <w:spacing w:before="120" w:after="120" w:line="420" w:lineRule="exact"/>
        <w:ind w:firstLine="562"/>
        <w:jc w:val="both"/>
        <w:rPr>
          <w:rFonts w:ascii="Times New Roman" w:hAnsi="Times New Roman" w:cs="Times New Roman"/>
          <w:sz w:val="28"/>
          <w:szCs w:val="28"/>
          <w:shd w:val="clear" w:color="auto" w:fill="FFFFFF"/>
          <w:lang w:val="vi-VN"/>
        </w:rPr>
      </w:pPr>
      <w:r w:rsidRPr="00557639">
        <w:rPr>
          <w:rFonts w:ascii="Times New Roman" w:hAnsi="Times New Roman" w:cs="Times New Roman"/>
          <w:i/>
          <w:sz w:val="28"/>
          <w:szCs w:val="28"/>
          <w:shd w:val="clear" w:color="auto" w:fill="FFFFFF"/>
          <w:lang w:val="vi-VN"/>
        </w:rPr>
        <w:t>(ii)</w:t>
      </w:r>
      <w:r w:rsidR="002F2EAE" w:rsidRPr="00557639">
        <w:rPr>
          <w:rFonts w:ascii="Times New Roman" w:hAnsi="Times New Roman" w:cs="Times New Roman"/>
          <w:i/>
          <w:sz w:val="28"/>
          <w:szCs w:val="28"/>
          <w:shd w:val="clear" w:color="auto" w:fill="FFFFFF"/>
          <w:lang w:val="vi-VN"/>
        </w:rPr>
        <w:t xml:space="preserve">Hợp đồng tặng cho quyền </w:t>
      </w:r>
      <w:r w:rsidR="008500E2" w:rsidRPr="00557639">
        <w:rPr>
          <w:rFonts w:ascii="Times New Roman" w:hAnsi="Times New Roman" w:cs="Times New Roman"/>
          <w:i/>
          <w:sz w:val="28"/>
          <w:szCs w:val="28"/>
          <w:shd w:val="clear" w:color="auto" w:fill="FFFFFF"/>
          <w:lang w:val="vi-VN"/>
        </w:rPr>
        <w:t>SDĐ</w:t>
      </w:r>
      <w:r w:rsidR="002F2EAE" w:rsidRPr="00557639">
        <w:rPr>
          <w:rFonts w:ascii="Times New Roman" w:hAnsi="Times New Roman" w:cs="Times New Roman"/>
          <w:sz w:val="28"/>
          <w:szCs w:val="28"/>
          <w:shd w:val="clear" w:color="auto" w:fill="FFFFFF"/>
          <w:lang w:val="vi-VN"/>
        </w:rPr>
        <w:t xml:space="preserve"> thể hiện sự thỏa thuận giữa các bên, theo đó bên tặng cho giao quyền </w:t>
      </w:r>
      <w:r w:rsidR="008500E2" w:rsidRPr="00557639">
        <w:rPr>
          <w:rFonts w:ascii="Times New Roman" w:hAnsi="Times New Roman" w:cs="Times New Roman"/>
          <w:sz w:val="28"/>
          <w:szCs w:val="28"/>
          <w:shd w:val="clear" w:color="auto" w:fill="FFFFFF"/>
          <w:lang w:val="vi-VN"/>
        </w:rPr>
        <w:t>SDĐ</w:t>
      </w:r>
      <w:r w:rsidR="002F2EAE" w:rsidRPr="00557639">
        <w:rPr>
          <w:rFonts w:ascii="Times New Roman" w:hAnsi="Times New Roman" w:cs="Times New Roman"/>
          <w:sz w:val="28"/>
          <w:szCs w:val="28"/>
          <w:shd w:val="clear" w:color="auto" w:fill="FFFFFF"/>
          <w:lang w:val="vi-VN"/>
        </w:rPr>
        <w:t xml:space="preserve"> cho bên được tặng cho mà không yêu cầu đền bù, còn bên được tặng cho đồng ý nhận theo quy định c</w:t>
      </w:r>
      <w:r w:rsidR="00D01F85" w:rsidRPr="00557639">
        <w:rPr>
          <w:rFonts w:ascii="Times New Roman" w:hAnsi="Times New Roman" w:cs="Times New Roman"/>
          <w:sz w:val="28"/>
          <w:szCs w:val="28"/>
          <w:shd w:val="clear" w:color="auto" w:fill="FFFFFF"/>
          <w:lang w:val="vi-VN"/>
        </w:rPr>
        <w:t xml:space="preserve">ủa BLDS và pháp luật về đất đai. </w:t>
      </w:r>
    </w:p>
    <w:p w14:paraId="1E01FCCD" w14:textId="77777777" w:rsidR="00613C17" w:rsidRPr="00557639" w:rsidRDefault="00E30CEF" w:rsidP="000D3449">
      <w:pPr>
        <w:spacing w:before="120" w:after="120" w:line="420" w:lineRule="exact"/>
        <w:ind w:firstLine="562"/>
        <w:jc w:val="both"/>
        <w:rPr>
          <w:rFonts w:ascii="Times New Roman" w:hAnsi="Times New Roman" w:cs="Times New Roman"/>
          <w:spacing w:val="4"/>
          <w:sz w:val="28"/>
          <w:szCs w:val="28"/>
          <w:shd w:val="clear" w:color="auto" w:fill="FFFFFF"/>
          <w:lang w:val="vi-VN"/>
        </w:rPr>
      </w:pPr>
      <w:r w:rsidRPr="00557639">
        <w:rPr>
          <w:rFonts w:ascii="Times New Roman" w:hAnsi="Times New Roman" w:cs="Times New Roman"/>
          <w:spacing w:val="4"/>
          <w:sz w:val="28"/>
          <w:szCs w:val="28"/>
          <w:shd w:val="clear" w:color="auto" w:fill="FFFFFF"/>
          <w:lang w:val="vi-VN"/>
        </w:rPr>
        <w:t>-</w:t>
      </w:r>
      <w:r w:rsidR="008B7306" w:rsidRPr="00557639">
        <w:rPr>
          <w:rFonts w:ascii="Times New Roman" w:hAnsi="Times New Roman" w:cs="Times New Roman"/>
          <w:spacing w:val="4"/>
          <w:sz w:val="28"/>
          <w:szCs w:val="28"/>
          <w:shd w:val="clear" w:color="auto" w:fill="FFFFFF"/>
          <w:lang w:val="vi-VN"/>
        </w:rPr>
        <w:t xml:space="preserve"> Việc chuyển nhượng, tặng cho </w:t>
      </w:r>
      <w:r w:rsidR="00613C17" w:rsidRPr="00557639">
        <w:rPr>
          <w:rFonts w:ascii="Times New Roman" w:hAnsi="Times New Roman" w:cs="Times New Roman"/>
          <w:spacing w:val="4"/>
          <w:sz w:val="28"/>
          <w:szCs w:val="28"/>
          <w:shd w:val="clear" w:color="auto" w:fill="FFFFFF"/>
          <w:lang w:val="vi-VN"/>
        </w:rPr>
        <w:t>quyền SDĐ phải thực hiện bằng hợp đồng chuyển nhượng</w:t>
      </w:r>
      <w:r w:rsidR="008B7306" w:rsidRPr="00557639">
        <w:rPr>
          <w:rFonts w:ascii="Times New Roman" w:hAnsi="Times New Roman" w:cs="Times New Roman"/>
          <w:spacing w:val="4"/>
          <w:sz w:val="28"/>
          <w:szCs w:val="28"/>
          <w:shd w:val="clear" w:color="auto" w:fill="FFFFFF"/>
          <w:lang w:val="vi-VN"/>
        </w:rPr>
        <w:t>, tặng cho</w:t>
      </w:r>
      <w:r w:rsidR="00613C17" w:rsidRPr="00557639">
        <w:rPr>
          <w:rFonts w:ascii="Times New Roman" w:hAnsi="Times New Roman" w:cs="Times New Roman"/>
          <w:spacing w:val="4"/>
          <w:sz w:val="28"/>
          <w:szCs w:val="28"/>
          <w:shd w:val="clear" w:color="auto" w:fill="FFFFFF"/>
          <w:lang w:val="vi-VN"/>
        </w:rPr>
        <w:t xml:space="preserve"> quyền SDĐ và phải được thực hiện việc công chứng tại tổ chức hành nghề công chứng hoặc chứng thực tại UBND cấp xã nơi có đất chuyển nhượng:</w:t>
      </w:r>
    </w:p>
    <w:p w14:paraId="4D4C018A" w14:textId="77777777" w:rsidR="00B520B5" w:rsidRPr="007F791D" w:rsidRDefault="0039418B" w:rsidP="000D3449">
      <w:pPr>
        <w:pStyle w:val="NormalWeb"/>
        <w:pBdr>
          <w:top w:val="single" w:sz="4" w:space="1" w:color="auto"/>
          <w:left w:val="single" w:sz="4" w:space="4" w:color="auto"/>
          <w:bottom w:val="single" w:sz="4" w:space="0" w:color="auto"/>
          <w:right w:val="single" w:sz="4" w:space="4" w:color="auto"/>
        </w:pBdr>
        <w:shd w:val="clear" w:color="auto" w:fill="FFFFFF"/>
        <w:spacing w:before="120" w:beforeAutospacing="0" w:after="120" w:afterAutospacing="0" w:line="380" w:lineRule="exact"/>
        <w:ind w:firstLine="562"/>
        <w:jc w:val="both"/>
        <w:rPr>
          <w:i/>
          <w:spacing w:val="-4"/>
          <w:shd w:val="clear" w:color="auto" w:fill="FFFFFF"/>
          <w:lang w:val="vi-VN"/>
        </w:rPr>
      </w:pPr>
      <w:r w:rsidRPr="007F791D">
        <w:rPr>
          <w:i/>
          <w:spacing w:val="-4"/>
          <w:shd w:val="clear" w:color="auto" w:fill="FFFFFF"/>
          <w:lang w:val="vi-VN"/>
        </w:rPr>
        <w:t xml:space="preserve">a) Hợp đồng chuyển nhượng, tặng cho, thế chấp, góp vốn bằng quyền </w:t>
      </w:r>
      <w:r w:rsidR="0003785E" w:rsidRPr="007F791D">
        <w:rPr>
          <w:i/>
          <w:spacing w:val="-4"/>
          <w:shd w:val="clear" w:color="auto" w:fill="FFFFFF"/>
          <w:lang w:val="vi-VN"/>
        </w:rPr>
        <w:t>SDĐ</w:t>
      </w:r>
      <w:r w:rsidRPr="007F791D">
        <w:rPr>
          <w:i/>
          <w:spacing w:val="-4"/>
          <w:shd w:val="clear" w:color="auto" w:fill="FFFFFF"/>
          <w:lang w:val="vi-VN"/>
        </w:rPr>
        <w:t xml:space="preserve">, quyền </w:t>
      </w:r>
      <w:r w:rsidR="0003785E" w:rsidRPr="007F791D">
        <w:rPr>
          <w:i/>
          <w:spacing w:val="-4"/>
          <w:shd w:val="clear" w:color="auto" w:fill="FFFFFF"/>
          <w:lang w:val="vi-VN"/>
        </w:rPr>
        <w:t>SDĐ</w:t>
      </w:r>
      <w:r w:rsidRPr="007F791D">
        <w:rPr>
          <w:i/>
          <w:spacing w:val="-4"/>
          <w:shd w:val="clear" w:color="auto" w:fill="FFFFFF"/>
          <w:lang w:val="vi-VN"/>
        </w:rPr>
        <w:t xml:space="preserve"> và tài sản gắn liền với đất phải được công chứng hoặc chứng thực, trừ trường hợp kinh doanh bất động sản quy định tại điểm b khoản này;</w:t>
      </w:r>
    </w:p>
    <w:p w14:paraId="77E3E664" w14:textId="77777777" w:rsidR="00B520B5" w:rsidRPr="007F791D" w:rsidRDefault="0039418B" w:rsidP="000D3449">
      <w:pPr>
        <w:pStyle w:val="NormalWeb"/>
        <w:pBdr>
          <w:top w:val="single" w:sz="4" w:space="1" w:color="auto"/>
          <w:left w:val="single" w:sz="4" w:space="4" w:color="auto"/>
          <w:bottom w:val="single" w:sz="4" w:space="0" w:color="auto"/>
          <w:right w:val="single" w:sz="4" w:space="4" w:color="auto"/>
        </w:pBdr>
        <w:shd w:val="clear" w:color="auto" w:fill="FFFFFF"/>
        <w:spacing w:before="120" w:beforeAutospacing="0" w:after="120" w:afterAutospacing="0" w:line="380" w:lineRule="exact"/>
        <w:ind w:firstLine="562"/>
        <w:jc w:val="both"/>
        <w:rPr>
          <w:i/>
          <w:spacing w:val="-4"/>
          <w:shd w:val="clear" w:color="auto" w:fill="FFFFFF"/>
          <w:lang w:val="vi-VN"/>
        </w:rPr>
      </w:pPr>
      <w:r w:rsidRPr="007F791D">
        <w:rPr>
          <w:i/>
          <w:spacing w:val="-4"/>
          <w:shd w:val="clear" w:color="auto" w:fill="FFFFFF"/>
          <w:lang w:val="vi-VN"/>
        </w:rPr>
        <w:t xml:space="preserve">b) Hợp đồng cho thuê, cho thuê lại quyền </w:t>
      </w:r>
      <w:r w:rsidR="0003785E" w:rsidRPr="007F791D">
        <w:rPr>
          <w:i/>
          <w:spacing w:val="-4"/>
          <w:shd w:val="clear" w:color="auto" w:fill="FFFFFF"/>
          <w:lang w:val="vi-VN"/>
        </w:rPr>
        <w:t>SDĐ</w:t>
      </w:r>
      <w:r w:rsidRPr="007F791D">
        <w:rPr>
          <w:i/>
          <w:spacing w:val="-4"/>
          <w:shd w:val="clear" w:color="auto" w:fill="FFFFFF"/>
          <w:lang w:val="vi-VN"/>
        </w:rPr>
        <w:t xml:space="preserve">, quyền </w:t>
      </w:r>
      <w:r w:rsidR="0003785E" w:rsidRPr="007F791D">
        <w:rPr>
          <w:i/>
          <w:spacing w:val="-4"/>
          <w:shd w:val="clear" w:color="auto" w:fill="FFFFFF"/>
          <w:lang w:val="vi-VN"/>
        </w:rPr>
        <w:t>SDĐ</w:t>
      </w:r>
      <w:r w:rsidRPr="007F791D">
        <w:rPr>
          <w:i/>
          <w:spacing w:val="-4"/>
          <w:shd w:val="clear" w:color="auto" w:fill="FFFFFF"/>
          <w:lang w:val="vi-VN"/>
        </w:rPr>
        <w:t xml:space="preserve"> và tài sản gắn liền với đất, hợp đồng chuyển đổi quyền </w:t>
      </w:r>
      <w:r w:rsidR="0003785E" w:rsidRPr="007F791D">
        <w:rPr>
          <w:i/>
          <w:spacing w:val="-4"/>
          <w:shd w:val="clear" w:color="auto" w:fill="FFFFFF"/>
          <w:lang w:val="vi-VN"/>
        </w:rPr>
        <w:t>SDĐ</w:t>
      </w:r>
      <w:r w:rsidRPr="007F791D">
        <w:rPr>
          <w:i/>
          <w:spacing w:val="-4"/>
          <w:shd w:val="clear" w:color="auto" w:fill="FFFFFF"/>
          <w:lang w:val="vi-VN"/>
        </w:rPr>
        <w:t xml:space="preserve"> nông nghiệp; hợp đồng chuyển nhượng quyền </w:t>
      </w:r>
      <w:r w:rsidR="0003785E" w:rsidRPr="007F791D">
        <w:rPr>
          <w:i/>
          <w:spacing w:val="-4"/>
          <w:shd w:val="clear" w:color="auto" w:fill="FFFFFF"/>
          <w:lang w:val="vi-VN"/>
        </w:rPr>
        <w:t>SDĐ</w:t>
      </w:r>
      <w:r w:rsidRPr="007F791D">
        <w:rPr>
          <w:i/>
          <w:spacing w:val="-4"/>
          <w:shd w:val="clear" w:color="auto" w:fill="FFFFFF"/>
          <w:lang w:val="vi-VN"/>
        </w:rPr>
        <w:t xml:space="preserve">, quyền </w:t>
      </w:r>
      <w:r w:rsidR="0003785E" w:rsidRPr="007F791D">
        <w:rPr>
          <w:i/>
          <w:spacing w:val="-4"/>
          <w:shd w:val="clear" w:color="auto" w:fill="FFFFFF"/>
          <w:lang w:val="vi-VN"/>
        </w:rPr>
        <w:t>SDĐ</w:t>
      </w:r>
      <w:r w:rsidRPr="007F791D">
        <w:rPr>
          <w:i/>
          <w:spacing w:val="-4"/>
          <w:shd w:val="clear" w:color="auto" w:fill="FFFFFF"/>
          <w:lang w:val="vi-VN"/>
        </w:rPr>
        <w:t xml:space="preserve"> và tài sản gắn liền với đất, tài sản gắn liền với đất mà một bên hoặc các bên tham gia giao dịch là</w:t>
      </w:r>
      <w:r w:rsidR="00F574CA">
        <w:rPr>
          <w:i/>
          <w:spacing w:val="-4"/>
          <w:shd w:val="clear" w:color="auto" w:fill="FFFFFF"/>
        </w:rPr>
        <w:t xml:space="preserve"> </w:t>
      </w:r>
      <w:r w:rsidRPr="007F791D">
        <w:rPr>
          <w:i/>
          <w:spacing w:val="-4"/>
          <w:shd w:val="clear" w:color="auto" w:fill="FFFFFF"/>
          <w:lang w:val="vi-VN"/>
        </w:rPr>
        <w:t>tổ chức hoạt động kinh doanh bất động sản được công chứng hoặc chứng thực theo yêu cầu của các bên;</w:t>
      </w:r>
    </w:p>
    <w:p w14:paraId="7D0A93AB" w14:textId="77777777" w:rsidR="0039418B" w:rsidRPr="007F791D" w:rsidRDefault="0039418B" w:rsidP="000D3449">
      <w:pPr>
        <w:pStyle w:val="NormalWeb"/>
        <w:pBdr>
          <w:top w:val="single" w:sz="4" w:space="1" w:color="auto"/>
          <w:left w:val="single" w:sz="4" w:space="4" w:color="auto"/>
          <w:bottom w:val="single" w:sz="4" w:space="0" w:color="auto"/>
          <w:right w:val="single" w:sz="4" w:space="4" w:color="auto"/>
        </w:pBdr>
        <w:shd w:val="clear" w:color="auto" w:fill="FFFFFF"/>
        <w:spacing w:before="120" w:beforeAutospacing="0" w:after="120" w:afterAutospacing="0" w:line="380" w:lineRule="exact"/>
        <w:ind w:firstLine="562"/>
        <w:jc w:val="both"/>
        <w:rPr>
          <w:i/>
          <w:spacing w:val="-4"/>
          <w:shd w:val="clear" w:color="auto" w:fill="FFFFFF"/>
          <w:lang w:val="vi-VN"/>
        </w:rPr>
      </w:pPr>
      <w:r w:rsidRPr="007F791D">
        <w:rPr>
          <w:i/>
          <w:spacing w:val="-4"/>
          <w:shd w:val="clear" w:color="auto" w:fill="FFFFFF"/>
          <w:lang w:val="vi-VN"/>
        </w:rPr>
        <w:t xml:space="preserve">d) Việc công chứng thực hiện tại các tổ chức hành nghề công chứng, việc chứng thực thực hiện tại </w:t>
      </w:r>
      <w:r w:rsidR="00C67FFC" w:rsidRPr="007F791D">
        <w:rPr>
          <w:i/>
          <w:spacing w:val="-4"/>
          <w:shd w:val="clear" w:color="auto" w:fill="FFFFFF"/>
          <w:lang w:val="vi-VN"/>
        </w:rPr>
        <w:t>UBND</w:t>
      </w:r>
      <w:r w:rsidRPr="007F791D">
        <w:rPr>
          <w:i/>
          <w:spacing w:val="-4"/>
          <w:shd w:val="clear" w:color="auto" w:fill="FFFFFF"/>
          <w:lang w:val="vi-VN"/>
        </w:rPr>
        <w:t xml:space="preserve"> cấp xã.</w:t>
      </w:r>
      <w:r w:rsidRPr="007F791D">
        <w:rPr>
          <w:rStyle w:val="FootnoteReference"/>
          <w:i/>
          <w:spacing w:val="-4"/>
          <w:shd w:val="clear" w:color="auto" w:fill="FFFFFF"/>
        </w:rPr>
        <w:footnoteReference w:id="31"/>
      </w:r>
    </w:p>
    <w:p w14:paraId="19D00561" w14:textId="77777777" w:rsidR="00E452CE" w:rsidRPr="00E14175" w:rsidRDefault="00E452CE" w:rsidP="000D3449">
      <w:pPr>
        <w:spacing w:before="120" w:after="120" w:line="420" w:lineRule="exact"/>
        <w:jc w:val="both"/>
        <w:rPr>
          <w:rFonts w:ascii="Times New Roman" w:hAnsi="Times New Roman" w:cs="Times New Roman"/>
          <w:b/>
          <w:i/>
          <w:spacing w:val="8"/>
          <w:sz w:val="28"/>
          <w:szCs w:val="28"/>
          <w:shd w:val="clear" w:color="auto" w:fill="FFFFFF"/>
        </w:rPr>
      </w:pPr>
      <w:bookmarkStart w:id="36" w:name="_Toc66353169"/>
      <w:bookmarkStart w:id="37" w:name="_Toc67690019"/>
      <w:r w:rsidRPr="00E14175">
        <w:rPr>
          <w:rFonts w:ascii="Times New Roman" w:hAnsi="Times New Roman" w:cs="Times New Roman"/>
          <w:b/>
          <w:i/>
          <w:spacing w:val="8"/>
          <w:sz w:val="28"/>
          <w:szCs w:val="28"/>
          <w:shd w:val="clear" w:color="auto" w:fill="FFFFFF"/>
          <w:lang w:val="vi-VN"/>
        </w:rPr>
        <w:t xml:space="preserve">b) </w:t>
      </w:r>
      <w:r w:rsidRPr="00E14175">
        <w:rPr>
          <w:rFonts w:ascii="Times New Roman" w:hAnsi="Times New Roman" w:cs="Times New Roman"/>
          <w:b/>
          <w:i/>
          <w:sz w:val="28"/>
          <w:szCs w:val="28"/>
          <w:shd w:val="clear" w:color="auto" w:fill="FFFFFF"/>
          <w:lang w:val="vi-VN"/>
        </w:rPr>
        <w:t xml:space="preserve">Thẩm quyền </w:t>
      </w:r>
      <w:r w:rsidR="001B0FE7" w:rsidRPr="00E14175">
        <w:rPr>
          <w:rFonts w:ascii="Times New Roman" w:hAnsi="Times New Roman" w:cs="Times New Roman"/>
          <w:b/>
          <w:i/>
          <w:sz w:val="28"/>
          <w:szCs w:val="28"/>
          <w:shd w:val="clear" w:color="auto" w:fill="FFFFFF"/>
          <w:lang w:val="vi-VN"/>
        </w:rPr>
        <w:t>và quy</w:t>
      </w:r>
      <w:r w:rsidR="00C174BD">
        <w:rPr>
          <w:rFonts w:ascii="Times New Roman" w:hAnsi="Times New Roman" w:cs="Times New Roman"/>
          <w:b/>
          <w:i/>
          <w:sz w:val="28"/>
          <w:szCs w:val="28"/>
          <w:shd w:val="clear" w:color="auto" w:fill="FFFFFF"/>
        </w:rPr>
        <w:t xml:space="preserve"> </w:t>
      </w:r>
      <w:r w:rsidR="001A621F" w:rsidRPr="00E14175">
        <w:rPr>
          <w:rFonts w:ascii="Times New Roman" w:hAnsi="Times New Roman" w:cs="Times New Roman"/>
          <w:b/>
          <w:i/>
          <w:sz w:val="28"/>
          <w:szCs w:val="28"/>
          <w:shd w:val="clear" w:color="auto" w:fill="FFFFFF"/>
          <w:lang w:val="vi-VN"/>
        </w:rPr>
        <w:t xml:space="preserve">trình </w:t>
      </w:r>
      <w:r w:rsidRPr="00E14175">
        <w:rPr>
          <w:rFonts w:ascii="Times New Roman" w:hAnsi="Times New Roman" w:cs="Times New Roman"/>
          <w:b/>
          <w:i/>
          <w:sz w:val="28"/>
          <w:szCs w:val="28"/>
          <w:shd w:val="clear" w:color="auto" w:fill="FFFFFF"/>
          <w:lang w:val="vi-VN"/>
        </w:rPr>
        <w:t>giải quyết tranh chấp về đất đai</w:t>
      </w:r>
      <w:r w:rsidR="00C174BD">
        <w:rPr>
          <w:rFonts w:ascii="Times New Roman" w:hAnsi="Times New Roman" w:cs="Times New Roman"/>
          <w:b/>
          <w:i/>
          <w:sz w:val="28"/>
          <w:szCs w:val="28"/>
          <w:shd w:val="clear" w:color="auto" w:fill="FFFFFF"/>
        </w:rPr>
        <w:t xml:space="preserve"> </w:t>
      </w:r>
      <w:r w:rsidR="00736BE1" w:rsidRPr="00E14175">
        <w:rPr>
          <w:rFonts w:ascii="Times New Roman" w:hAnsi="Times New Roman" w:cs="Times New Roman"/>
          <w:b/>
          <w:i/>
          <w:sz w:val="28"/>
          <w:szCs w:val="28"/>
          <w:shd w:val="clear" w:color="auto" w:fill="FFFFFF"/>
          <w:lang w:val="vi-VN"/>
        </w:rPr>
        <w:t>khi chuyển nhượng và tặng, cho</w:t>
      </w:r>
      <w:bookmarkEnd w:id="36"/>
      <w:r w:rsidR="0080576A" w:rsidRPr="00E14175">
        <w:rPr>
          <w:rFonts w:ascii="Times New Roman" w:hAnsi="Times New Roman" w:cs="Times New Roman"/>
          <w:b/>
          <w:i/>
          <w:sz w:val="28"/>
          <w:szCs w:val="28"/>
          <w:shd w:val="clear" w:color="auto" w:fill="FFFFFF"/>
        </w:rPr>
        <w:t xml:space="preserve"> quyền sử dụng đất</w:t>
      </w:r>
      <w:r w:rsidR="0080576A" w:rsidRPr="00E14175">
        <w:rPr>
          <w:rFonts w:ascii="Times New Roman" w:hAnsi="Times New Roman" w:cs="Times New Roman"/>
          <w:b/>
          <w:i/>
          <w:spacing w:val="8"/>
          <w:sz w:val="28"/>
          <w:szCs w:val="28"/>
          <w:shd w:val="clear" w:color="auto" w:fill="FFFFFF"/>
        </w:rPr>
        <w:t>.</w:t>
      </w:r>
      <w:bookmarkEnd w:id="37"/>
    </w:p>
    <w:p w14:paraId="5C6B1043" w14:textId="1E95462F" w:rsidR="00C12B6D" w:rsidRPr="00E536E0" w:rsidRDefault="00C12B6D" w:rsidP="000D3449">
      <w:pPr>
        <w:spacing w:before="120" w:after="120" w:line="420" w:lineRule="exact"/>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w:t>
      </w:r>
      <w:r w:rsidR="002A4CE0">
        <w:rPr>
          <w:rFonts w:ascii="Times New Roman" w:hAnsi="Times New Roman" w:cs="Times New Roman"/>
          <w:sz w:val="28"/>
          <w:szCs w:val="28"/>
        </w:rPr>
        <w:t xml:space="preserve"> </w:t>
      </w:r>
      <w:r w:rsidRPr="00E536E0">
        <w:rPr>
          <w:rFonts w:ascii="Times New Roman" w:hAnsi="Times New Roman" w:cs="Times New Roman"/>
          <w:sz w:val="28"/>
          <w:szCs w:val="28"/>
          <w:lang w:val="vi-VN"/>
        </w:rPr>
        <w:t>Thẩm quyền xét xử theo nơi có bất động sản:</w:t>
      </w:r>
    </w:p>
    <w:p w14:paraId="125BB2C2" w14:textId="75AF89CE" w:rsidR="00980122" w:rsidRPr="007F791D" w:rsidRDefault="00EF0C70" w:rsidP="000D3449">
      <w:pPr>
        <w:pBdr>
          <w:top w:val="single" w:sz="4" w:space="1" w:color="auto"/>
          <w:left w:val="single" w:sz="4" w:space="4" w:color="auto"/>
          <w:bottom w:val="single" w:sz="4" w:space="1" w:color="auto"/>
          <w:right w:val="single" w:sz="4" w:space="4" w:color="auto"/>
        </w:pBdr>
        <w:tabs>
          <w:tab w:val="left" w:pos="6521"/>
        </w:tabs>
        <w:spacing w:before="120" w:after="120" w:line="380" w:lineRule="exact"/>
        <w:ind w:firstLine="562"/>
        <w:jc w:val="both"/>
        <w:rPr>
          <w:rFonts w:ascii="Times New Roman" w:hAnsi="Times New Roman" w:cs="Times New Roman"/>
          <w:i/>
          <w:color w:val="000000" w:themeColor="text1"/>
          <w:sz w:val="24"/>
          <w:szCs w:val="24"/>
          <w:shd w:val="clear" w:color="auto" w:fill="FFFFFF"/>
          <w:lang w:val="vi-VN"/>
        </w:rPr>
      </w:pPr>
      <w:r w:rsidRPr="007F791D">
        <w:rPr>
          <w:rFonts w:ascii="Times New Roman" w:hAnsi="Times New Roman" w:cs="Times New Roman"/>
          <w:i/>
          <w:color w:val="000000" w:themeColor="text1"/>
          <w:sz w:val="24"/>
          <w:szCs w:val="24"/>
          <w:shd w:val="clear" w:color="auto" w:fill="FFFFFF"/>
          <w:lang w:val="vi-VN"/>
        </w:rPr>
        <w:t xml:space="preserve">Đối tượng tranh chấp là bất động sản thì chỉ </w:t>
      </w:r>
      <w:r w:rsidR="00124215">
        <w:rPr>
          <w:rFonts w:ascii="Times New Roman" w:hAnsi="Times New Roman" w:cs="Times New Roman"/>
          <w:i/>
          <w:color w:val="000000" w:themeColor="text1"/>
          <w:sz w:val="24"/>
          <w:szCs w:val="24"/>
          <w:shd w:val="clear" w:color="auto" w:fill="FFFFFF"/>
          <w:lang w:val="vi-VN"/>
        </w:rPr>
        <w:t>Tòa án</w:t>
      </w:r>
      <w:r w:rsidRPr="007F791D">
        <w:rPr>
          <w:rFonts w:ascii="Times New Roman" w:hAnsi="Times New Roman" w:cs="Times New Roman"/>
          <w:i/>
          <w:color w:val="000000" w:themeColor="text1"/>
          <w:sz w:val="24"/>
          <w:szCs w:val="24"/>
          <w:shd w:val="clear" w:color="auto" w:fill="FFFFFF"/>
          <w:lang w:val="vi-VN"/>
        </w:rPr>
        <w:t xml:space="preserve"> nơi có bất động sản có thẩm quyền giải quyết</w:t>
      </w:r>
      <w:r w:rsidRPr="007F791D">
        <w:rPr>
          <w:rStyle w:val="FootnoteReference"/>
          <w:rFonts w:ascii="Times New Roman" w:hAnsi="Times New Roman" w:cs="Times New Roman"/>
          <w:i/>
          <w:color w:val="000000" w:themeColor="text1"/>
          <w:sz w:val="24"/>
          <w:szCs w:val="24"/>
          <w:shd w:val="clear" w:color="auto" w:fill="FFFFFF"/>
        </w:rPr>
        <w:footnoteReference w:id="32"/>
      </w:r>
      <w:r w:rsidRPr="007F791D">
        <w:rPr>
          <w:rFonts w:ascii="Times New Roman" w:hAnsi="Times New Roman" w:cs="Times New Roman"/>
          <w:i/>
          <w:color w:val="000000" w:themeColor="text1"/>
          <w:sz w:val="24"/>
          <w:szCs w:val="24"/>
          <w:shd w:val="clear" w:color="auto" w:fill="FFFFFF"/>
          <w:lang w:val="vi-VN"/>
        </w:rPr>
        <w:t>.</w:t>
      </w:r>
    </w:p>
    <w:p w14:paraId="62E57CD7" w14:textId="6A4692A7" w:rsidR="00EF0C70" w:rsidRPr="007F791D" w:rsidRDefault="00980122" w:rsidP="000D3449">
      <w:pPr>
        <w:pBdr>
          <w:top w:val="single" w:sz="4" w:space="1" w:color="auto"/>
          <w:left w:val="single" w:sz="4" w:space="4" w:color="auto"/>
          <w:bottom w:val="single" w:sz="4" w:space="1" w:color="auto"/>
          <w:right w:val="single" w:sz="4" w:space="4" w:color="auto"/>
        </w:pBdr>
        <w:tabs>
          <w:tab w:val="left" w:pos="6521"/>
        </w:tabs>
        <w:spacing w:before="120" w:after="120" w:line="380" w:lineRule="exact"/>
        <w:ind w:firstLine="562"/>
        <w:jc w:val="both"/>
        <w:rPr>
          <w:rFonts w:ascii="Times New Roman" w:hAnsi="Times New Roman" w:cs="Times New Roman"/>
          <w:i/>
          <w:color w:val="000000" w:themeColor="text1"/>
          <w:sz w:val="24"/>
          <w:szCs w:val="24"/>
          <w:shd w:val="clear" w:color="auto" w:fill="FFFFFF"/>
          <w:lang w:val="vi-VN"/>
        </w:rPr>
      </w:pPr>
      <w:r w:rsidRPr="007F791D">
        <w:rPr>
          <w:rFonts w:ascii="Times New Roman" w:hAnsi="Times New Roman" w:cs="Times New Roman"/>
          <w:i/>
          <w:color w:val="000000" w:themeColor="text1"/>
          <w:sz w:val="24"/>
          <w:szCs w:val="24"/>
          <w:shd w:val="clear" w:color="auto" w:fill="FFFFFF"/>
          <w:lang w:val="vi-VN"/>
        </w:rPr>
        <w:t xml:space="preserve">Nếu tranh chấp bất động sản mà bất động sản có ở nhiều địa phương khác nhau thì nguyên đơn có thể yêu cầu </w:t>
      </w:r>
      <w:r w:rsidR="00124215">
        <w:rPr>
          <w:rFonts w:ascii="Times New Roman" w:hAnsi="Times New Roman" w:cs="Times New Roman"/>
          <w:i/>
          <w:color w:val="000000" w:themeColor="text1"/>
          <w:sz w:val="24"/>
          <w:szCs w:val="24"/>
          <w:shd w:val="clear" w:color="auto" w:fill="FFFFFF"/>
          <w:lang w:val="vi-VN"/>
        </w:rPr>
        <w:t>Tòa án</w:t>
      </w:r>
      <w:r w:rsidRPr="007F791D">
        <w:rPr>
          <w:rFonts w:ascii="Times New Roman" w:hAnsi="Times New Roman" w:cs="Times New Roman"/>
          <w:i/>
          <w:color w:val="000000" w:themeColor="text1"/>
          <w:sz w:val="24"/>
          <w:szCs w:val="24"/>
          <w:shd w:val="clear" w:color="auto" w:fill="FFFFFF"/>
          <w:lang w:val="vi-VN"/>
        </w:rPr>
        <w:t xml:space="preserve"> nơi có một trong các bất động sản giải quyết</w:t>
      </w:r>
      <w:r w:rsidRPr="007F791D">
        <w:rPr>
          <w:rStyle w:val="FootnoteReference"/>
          <w:rFonts w:ascii="Times New Roman" w:hAnsi="Times New Roman" w:cs="Times New Roman"/>
          <w:i/>
          <w:color w:val="000000" w:themeColor="text1"/>
          <w:sz w:val="24"/>
          <w:szCs w:val="24"/>
          <w:shd w:val="clear" w:color="auto" w:fill="FFFFFF"/>
        </w:rPr>
        <w:footnoteReference w:id="33"/>
      </w:r>
      <w:r w:rsidRPr="007F791D">
        <w:rPr>
          <w:rFonts w:ascii="Times New Roman" w:hAnsi="Times New Roman" w:cs="Times New Roman"/>
          <w:i/>
          <w:color w:val="000000" w:themeColor="text1"/>
          <w:sz w:val="24"/>
          <w:szCs w:val="24"/>
          <w:shd w:val="clear" w:color="auto" w:fill="FFFFFF"/>
          <w:lang w:val="vi-VN"/>
        </w:rPr>
        <w:t>.</w:t>
      </w:r>
    </w:p>
    <w:p w14:paraId="18F31F12" w14:textId="77777777" w:rsidR="00470C55" w:rsidRDefault="00E30CEF" w:rsidP="000D3449">
      <w:pPr>
        <w:tabs>
          <w:tab w:val="left" w:pos="709"/>
        </w:tabs>
        <w:spacing w:before="120" w:after="120" w:line="420" w:lineRule="exact"/>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vi-VN"/>
        </w:rPr>
        <w:lastRenderedPageBreak/>
        <w:tab/>
      </w:r>
      <w:r w:rsidR="00C12B6D" w:rsidRPr="00E536E0">
        <w:rPr>
          <w:rFonts w:ascii="Times New Roman" w:hAnsi="Times New Roman" w:cs="Times New Roman"/>
          <w:color w:val="000000" w:themeColor="text1"/>
          <w:sz w:val="28"/>
          <w:szCs w:val="28"/>
          <w:shd w:val="clear" w:color="auto" w:fill="FFFFFF"/>
          <w:lang w:val="vi-VN"/>
        </w:rPr>
        <w:t>-</w:t>
      </w:r>
      <w:r w:rsidR="00A05607" w:rsidRPr="002B6720">
        <w:rPr>
          <w:rFonts w:ascii="Times New Roman" w:hAnsi="Times New Roman" w:cs="Times New Roman"/>
          <w:color w:val="000000" w:themeColor="text1"/>
          <w:sz w:val="28"/>
          <w:szCs w:val="28"/>
          <w:shd w:val="clear" w:color="auto" w:fill="FFFFFF"/>
          <w:lang w:val="vi-VN"/>
        </w:rPr>
        <w:t>Thẩm quyền giải quyết tranh chấp về quyền SDĐ</w:t>
      </w:r>
      <w:r w:rsidR="00C174BD">
        <w:rPr>
          <w:rFonts w:ascii="Times New Roman" w:hAnsi="Times New Roman" w:cs="Times New Roman"/>
          <w:color w:val="000000" w:themeColor="text1"/>
          <w:sz w:val="28"/>
          <w:szCs w:val="28"/>
          <w:shd w:val="clear" w:color="auto" w:fill="FFFFFF"/>
        </w:rPr>
        <w:t xml:space="preserve"> </w:t>
      </w:r>
      <w:r w:rsidR="003E6135" w:rsidRPr="002B6720">
        <w:rPr>
          <w:rFonts w:ascii="Times New Roman" w:hAnsi="Times New Roman" w:cs="Times New Roman"/>
          <w:color w:val="000000" w:themeColor="text1"/>
          <w:sz w:val="28"/>
          <w:szCs w:val="28"/>
          <w:shd w:val="clear" w:color="auto" w:fill="FFFFFF"/>
          <w:lang w:val="vi-VN"/>
        </w:rPr>
        <w:t>có nhân tố nước ngoài</w:t>
      </w:r>
      <w:r w:rsidR="00A05607" w:rsidRPr="002B6720">
        <w:rPr>
          <w:rFonts w:ascii="Times New Roman" w:hAnsi="Times New Roman" w:cs="Times New Roman"/>
          <w:color w:val="000000" w:themeColor="text1"/>
          <w:sz w:val="28"/>
          <w:szCs w:val="28"/>
          <w:shd w:val="clear" w:color="auto" w:fill="FFFFFF"/>
          <w:lang w:val="vi-VN"/>
        </w:rPr>
        <w:t xml:space="preserve"> được </w:t>
      </w:r>
      <w:r w:rsidR="00E4016A" w:rsidRPr="00E536E0">
        <w:rPr>
          <w:rFonts w:ascii="Times New Roman" w:hAnsi="Times New Roman" w:cs="Times New Roman"/>
          <w:color w:val="000000" w:themeColor="text1"/>
          <w:sz w:val="28"/>
          <w:szCs w:val="28"/>
          <w:shd w:val="clear" w:color="auto" w:fill="FFFFFF"/>
          <w:lang w:val="vi-VN"/>
        </w:rPr>
        <w:t xml:space="preserve">BLTTDS </w:t>
      </w:r>
      <w:r w:rsidR="00A05607" w:rsidRPr="002B6720">
        <w:rPr>
          <w:rFonts w:ascii="Times New Roman" w:hAnsi="Times New Roman" w:cs="Times New Roman"/>
          <w:color w:val="000000" w:themeColor="text1"/>
          <w:sz w:val="28"/>
          <w:szCs w:val="28"/>
          <w:shd w:val="clear" w:color="auto" w:fill="FFFFFF"/>
          <w:lang w:val="vi-VN"/>
        </w:rPr>
        <w:t>xác định</w:t>
      </w:r>
      <w:r w:rsidR="00E4016A" w:rsidRPr="00E536E0">
        <w:rPr>
          <w:rFonts w:ascii="Times New Roman" w:hAnsi="Times New Roman" w:cs="Times New Roman"/>
          <w:color w:val="000000" w:themeColor="text1"/>
          <w:sz w:val="28"/>
          <w:szCs w:val="28"/>
          <w:shd w:val="clear" w:color="auto" w:fill="FFFFFF"/>
          <w:lang w:val="vi-VN"/>
        </w:rPr>
        <w:t xml:space="preserve"> cụ thể</w:t>
      </w:r>
      <w:r w:rsidR="00C12B6D" w:rsidRPr="00E536E0">
        <w:rPr>
          <w:rFonts w:ascii="Times New Roman" w:hAnsi="Times New Roman" w:cs="Times New Roman"/>
          <w:color w:val="000000" w:themeColor="text1"/>
          <w:sz w:val="28"/>
          <w:szCs w:val="28"/>
          <w:shd w:val="clear" w:color="auto" w:fill="FFFFFF"/>
          <w:lang w:val="vi-VN"/>
        </w:rPr>
        <w:t>:</w:t>
      </w:r>
    </w:p>
    <w:p w14:paraId="7180EE3D" w14:textId="77777777" w:rsidR="00A05607" w:rsidRPr="007F791D" w:rsidRDefault="00A05607" w:rsidP="007F791D">
      <w:pPr>
        <w:pBdr>
          <w:top w:val="single" w:sz="4" w:space="1" w:color="auto"/>
          <w:left w:val="single" w:sz="4" w:space="4" w:color="auto"/>
          <w:bottom w:val="single" w:sz="4" w:space="1" w:color="auto"/>
          <w:right w:val="single" w:sz="4" w:space="4" w:color="auto"/>
        </w:pBdr>
        <w:tabs>
          <w:tab w:val="left" w:pos="6521"/>
        </w:tabs>
        <w:spacing w:before="120" w:after="120" w:line="360" w:lineRule="exact"/>
        <w:ind w:firstLine="567"/>
        <w:jc w:val="both"/>
        <w:rPr>
          <w:rFonts w:ascii="Times New Roman" w:hAnsi="Times New Roman" w:cs="Times New Roman"/>
          <w:i/>
          <w:color w:val="000000" w:themeColor="text1"/>
          <w:sz w:val="24"/>
          <w:szCs w:val="24"/>
          <w:shd w:val="clear" w:color="auto" w:fill="FFFFFF"/>
          <w:lang w:val="vi-VN"/>
        </w:rPr>
      </w:pPr>
      <w:r w:rsidRPr="007F791D">
        <w:rPr>
          <w:rFonts w:ascii="Times New Roman" w:hAnsi="Times New Roman" w:cs="Times New Roman"/>
          <w:i/>
          <w:color w:val="000000" w:themeColor="text1"/>
          <w:sz w:val="24"/>
          <w:szCs w:val="24"/>
          <w:shd w:val="clear" w:color="auto" w:fill="FFFFFF"/>
          <w:lang w:val="vi-VN"/>
        </w:rPr>
        <w:t xml:space="preserve">+ TAND cấp huyện có thẩm quyền giải quyết tranh chấp về quyền SDĐ nếu tranh chấp đó không có đương sự hoặc tài sản ở nước ngoài, không cần phải ủy thác tư pháp cho cơ quan đại diện nước Cộng hòa xã hội chủ nghĩa Việt Nam ở nước ngoài, cho </w:t>
      </w:r>
      <w:r w:rsidR="00124215">
        <w:rPr>
          <w:rFonts w:ascii="Times New Roman" w:hAnsi="Times New Roman" w:cs="Times New Roman"/>
          <w:i/>
          <w:color w:val="000000" w:themeColor="text1"/>
          <w:sz w:val="24"/>
          <w:szCs w:val="24"/>
          <w:shd w:val="clear" w:color="auto" w:fill="FFFFFF"/>
          <w:lang w:val="vi-VN"/>
        </w:rPr>
        <w:t>Tòa án</w:t>
      </w:r>
      <w:r w:rsidRPr="007F791D">
        <w:rPr>
          <w:rFonts w:ascii="Times New Roman" w:hAnsi="Times New Roman" w:cs="Times New Roman"/>
          <w:i/>
          <w:color w:val="000000" w:themeColor="text1"/>
          <w:sz w:val="24"/>
          <w:szCs w:val="24"/>
          <w:shd w:val="clear" w:color="auto" w:fill="FFFFFF"/>
          <w:lang w:val="vi-VN"/>
        </w:rPr>
        <w:t>, cơ quan có thẩm quyền của nước ngoài.</w:t>
      </w:r>
    </w:p>
    <w:p w14:paraId="7A40945D" w14:textId="77777777" w:rsidR="00A05607" w:rsidRPr="007F791D" w:rsidRDefault="00ED3959" w:rsidP="007F791D">
      <w:pPr>
        <w:pBdr>
          <w:top w:val="single" w:sz="4" w:space="1" w:color="auto"/>
          <w:left w:val="single" w:sz="4" w:space="4" w:color="auto"/>
          <w:bottom w:val="single" w:sz="4" w:space="1" w:color="auto"/>
          <w:right w:val="single" w:sz="4" w:space="4" w:color="auto"/>
        </w:pBdr>
        <w:tabs>
          <w:tab w:val="left" w:pos="6521"/>
        </w:tabs>
        <w:spacing w:before="120" w:after="120" w:line="360" w:lineRule="exact"/>
        <w:ind w:firstLine="567"/>
        <w:jc w:val="both"/>
        <w:rPr>
          <w:rFonts w:ascii="Times New Roman" w:hAnsi="Times New Roman" w:cs="Times New Roman"/>
          <w:i/>
          <w:color w:val="000000" w:themeColor="text1"/>
          <w:sz w:val="24"/>
          <w:szCs w:val="24"/>
          <w:shd w:val="clear" w:color="auto" w:fill="FFFFFF"/>
          <w:lang w:val="vi-VN"/>
        </w:rPr>
      </w:pPr>
      <w:r w:rsidRPr="007F791D">
        <w:rPr>
          <w:rFonts w:ascii="Times New Roman" w:hAnsi="Times New Roman" w:cs="Times New Roman"/>
          <w:i/>
          <w:color w:val="000000" w:themeColor="text1"/>
          <w:sz w:val="24"/>
          <w:szCs w:val="24"/>
          <w:shd w:val="clear" w:color="auto" w:fill="FFFFFF"/>
          <w:lang w:val="vi-VN"/>
        </w:rPr>
        <w:t>+</w:t>
      </w:r>
      <w:r w:rsidR="000851EC">
        <w:rPr>
          <w:rFonts w:ascii="Times New Roman" w:hAnsi="Times New Roman" w:cs="Times New Roman"/>
          <w:i/>
          <w:color w:val="000000" w:themeColor="text1"/>
          <w:sz w:val="24"/>
          <w:szCs w:val="24"/>
          <w:shd w:val="clear" w:color="auto" w:fill="FFFFFF"/>
        </w:rPr>
        <w:t xml:space="preserve"> </w:t>
      </w:r>
      <w:r w:rsidR="00A05607" w:rsidRPr="007F791D">
        <w:rPr>
          <w:rFonts w:ascii="Times New Roman" w:hAnsi="Times New Roman" w:cs="Times New Roman"/>
          <w:i/>
          <w:color w:val="000000" w:themeColor="text1"/>
          <w:sz w:val="24"/>
          <w:szCs w:val="24"/>
          <w:shd w:val="clear" w:color="auto" w:fill="FFFFFF"/>
          <w:lang w:val="vi-VN"/>
        </w:rPr>
        <w:t xml:space="preserve">TAND cấp tỉnh có thẩm quyền giải quyết tranh chấp về quyền SDĐ mà tranh chấp đó có đương sự hoặc tài sản ở nước ngoài hoặc cần phải ủy thác tư pháp cho cơ quan đại diện nước Cộng hòa xã hội chủ nghĩa Việt Nam ở nước ngoài, cho </w:t>
      </w:r>
      <w:r w:rsidR="00124215">
        <w:rPr>
          <w:rFonts w:ascii="Times New Roman" w:hAnsi="Times New Roman" w:cs="Times New Roman"/>
          <w:i/>
          <w:color w:val="000000" w:themeColor="text1"/>
          <w:sz w:val="24"/>
          <w:szCs w:val="24"/>
          <w:shd w:val="clear" w:color="auto" w:fill="FFFFFF"/>
          <w:lang w:val="vi-VN"/>
        </w:rPr>
        <w:t>Tòa án</w:t>
      </w:r>
      <w:r w:rsidR="00A05607" w:rsidRPr="007F791D">
        <w:rPr>
          <w:rFonts w:ascii="Times New Roman" w:hAnsi="Times New Roman" w:cs="Times New Roman"/>
          <w:i/>
          <w:color w:val="000000" w:themeColor="text1"/>
          <w:sz w:val="24"/>
          <w:szCs w:val="24"/>
          <w:shd w:val="clear" w:color="auto" w:fill="FFFFFF"/>
          <w:lang w:val="vi-VN"/>
        </w:rPr>
        <w:t>, cơ quan có thẩm quyền của nước ngoài; giải quyết tranh chấp về quyền SDĐ thuộc thẩm quyền của TAND cấp huyện nhưng TAND cấp tỉnh lấy lên để giải quyết.</w:t>
      </w:r>
      <w:r w:rsidR="007A6770" w:rsidRPr="007F791D">
        <w:rPr>
          <w:rStyle w:val="FootnoteReference"/>
          <w:rFonts w:ascii="Times New Roman" w:hAnsi="Times New Roman" w:cs="Times New Roman"/>
          <w:i/>
          <w:color w:val="000000" w:themeColor="text1"/>
          <w:sz w:val="24"/>
          <w:szCs w:val="24"/>
          <w:shd w:val="clear" w:color="auto" w:fill="FFFFFF"/>
          <w:lang w:val="vi-VN"/>
        </w:rPr>
        <w:footnoteReference w:id="34"/>
      </w:r>
    </w:p>
    <w:p w14:paraId="1A88BDE1" w14:textId="77777777" w:rsidR="00075E22" w:rsidRPr="002B6720" w:rsidRDefault="00E30CEF" w:rsidP="006433E5">
      <w:pPr>
        <w:tabs>
          <w:tab w:val="left" w:pos="709"/>
        </w:tabs>
        <w:spacing w:before="120" w:after="120" w:line="400" w:lineRule="exac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ab/>
      </w:r>
      <w:r w:rsidR="00075E22" w:rsidRPr="002B6720">
        <w:rPr>
          <w:rFonts w:ascii="Times New Roman" w:hAnsi="Times New Roman" w:cs="Times New Roman"/>
          <w:color w:val="000000" w:themeColor="text1"/>
          <w:sz w:val="28"/>
          <w:szCs w:val="28"/>
          <w:shd w:val="clear" w:color="auto" w:fill="FFFFFF"/>
          <w:lang w:val="vi-VN"/>
        </w:rPr>
        <w:t xml:space="preserve">+ </w:t>
      </w:r>
      <w:r w:rsidR="001178F8" w:rsidRPr="002B6720">
        <w:rPr>
          <w:rFonts w:ascii="Times New Roman" w:hAnsi="Times New Roman" w:cs="Times New Roman"/>
          <w:i/>
          <w:color w:val="000000" w:themeColor="text1"/>
          <w:sz w:val="28"/>
          <w:szCs w:val="28"/>
          <w:shd w:val="clear" w:color="auto" w:fill="FFFFFF"/>
          <w:lang w:val="vi-VN"/>
        </w:rPr>
        <w:t>Hòa giải trước khởi kiện:</w:t>
      </w:r>
      <w:r w:rsidR="000E4C46">
        <w:rPr>
          <w:rFonts w:ascii="Times New Roman" w:hAnsi="Times New Roman" w:cs="Times New Roman"/>
          <w:i/>
          <w:color w:val="000000" w:themeColor="text1"/>
          <w:sz w:val="28"/>
          <w:szCs w:val="28"/>
          <w:shd w:val="clear" w:color="auto" w:fill="FFFFFF"/>
        </w:rPr>
        <w:t xml:space="preserve"> </w:t>
      </w:r>
      <w:r w:rsidR="00075E22" w:rsidRPr="002B6720">
        <w:rPr>
          <w:rFonts w:ascii="Times New Roman" w:hAnsi="Times New Roman" w:cs="Times New Roman"/>
          <w:color w:val="000000" w:themeColor="text1"/>
          <w:sz w:val="28"/>
          <w:szCs w:val="28"/>
          <w:shd w:val="clear" w:color="auto" w:fill="FFFFFF"/>
          <w:lang w:val="vi-VN"/>
        </w:rPr>
        <w:t xml:space="preserve">Nếu không có việc hòa giải của UBND cấp xã thì các đương sự sẽ bị coi là chưa đủ điều kiện khởi kiện; tuy nhiên, không phải mọi tranh chấp liên quan đến đất đai đều </w:t>
      </w:r>
      <w:r w:rsidR="008D08A3" w:rsidRPr="002B6720">
        <w:rPr>
          <w:rFonts w:ascii="Times New Roman" w:hAnsi="Times New Roman" w:cs="Times New Roman"/>
          <w:color w:val="000000" w:themeColor="text1"/>
          <w:sz w:val="28"/>
          <w:szCs w:val="28"/>
          <w:shd w:val="clear" w:color="auto" w:fill="FFFFFF"/>
          <w:lang w:val="vi-VN"/>
        </w:rPr>
        <w:t xml:space="preserve">bắt buộc </w:t>
      </w:r>
      <w:r w:rsidR="00075E22" w:rsidRPr="002B6720">
        <w:rPr>
          <w:rFonts w:ascii="Times New Roman" w:hAnsi="Times New Roman" w:cs="Times New Roman"/>
          <w:color w:val="000000" w:themeColor="text1"/>
          <w:sz w:val="28"/>
          <w:szCs w:val="28"/>
          <w:shd w:val="clear" w:color="auto" w:fill="FFFFFF"/>
          <w:lang w:val="vi-VN"/>
        </w:rPr>
        <w:t xml:space="preserve">phải được hòa giải trước khi khởi kiện. Chúng ta đều biết quyền của người SDĐ là rất rộng, </w:t>
      </w:r>
      <w:r w:rsidR="008F4C54">
        <w:rPr>
          <w:rFonts w:ascii="Times New Roman" w:hAnsi="Times New Roman" w:cs="Times New Roman"/>
          <w:color w:val="000000" w:themeColor="text1"/>
          <w:sz w:val="28"/>
          <w:szCs w:val="28"/>
          <w:shd w:val="clear" w:color="auto" w:fill="FFFFFF"/>
        </w:rPr>
        <w:t>và</w:t>
      </w:r>
      <w:r w:rsidR="00075E22" w:rsidRPr="002B6720">
        <w:rPr>
          <w:rFonts w:ascii="Times New Roman" w:hAnsi="Times New Roman" w:cs="Times New Roman"/>
          <w:color w:val="000000" w:themeColor="text1"/>
          <w:sz w:val="28"/>
          <w:szCs w:val="28"/>
          <w:shd w:val="clear" w:color="auto" w:fill="FFFFFF"/>
          <w:lang w:val="vi-VN"/>
        </w:rPr>
        <w:t xml:space="preserve"> các dạng tranh chấp về quyền SDĐ rất đa dạng: tranh chấp ai có quyền SDĐ, tranh chấp các giao dịch liên quan đến quyền SDĐ, tranh chấp về hôn nhân gia đình có việc phân chia quyền SDĐ của vợ chồng, chia di sản thừa kế là quyền SDĐ… Do các quy định của pháp luật về quan hệ hợp đồng, quan hệ thừa kế và quan hệ sở hữu rất phức tạp nên với trình độ của cán bộ cấp xã, khó có thể xác định được một hợp đồng có hiệu lực hay hợp đồng vô hiệu; khó xác định diện, hàng thừa kế, quan hệ tài sản chung… (ví dụ, vì mục đích của việc hòa giải là sự thỏa thuận của các đương sự, nhưng thỏa thuận để thực hiện một hợp đồng lẽ ra phải bị tuyên bố vô hiệu, hoặc thỏa thuận được việc chia thừa kế lại bỏ sót những người lẽ ra phải được hưởng thừa kế, xác định không đúng di sản thừa kế…). Luật Đ</w:t>
      </w:r>
      <w:r w:rsidR="003B298F" w:rsidRPr="00E536E0">
        <w:rPr>
          <w:rFonts w:ascii="Times New Roman" w:hAnsi="Times New Roman" w:cs="Times New Roman"/>
          <w:color w:val="000000" w:themeColor="text1"/>
          <w:sz w:val="28"/>
          <w:szCs w:val="28"/>
          <w:shd w:val="clear" w:color="auto" w:fill="FFFFFF"/>
          <w:lang w:val="vi-VN"/>
        </w:rPr>
        <w:t>Đ</w:t>
      </w:r>
      <w:r w:rsidR="00075E22" w:rsidRPr="002B6720">
        <w:rPr>
          <w:rFonts w:ascii="Times New Roman" w:hAnsi="Times New Roman" w:cs="Times New Roman"/>
          <w:color w:val="000000" w:themeColor="text1"/>
          <w:sz w:val="28"/>
          <w:szCs w:val="28"/>
          <w:shd w:val="clear" w:color="auto" w:fill="FFFFFF"/>
          <w:lang w:val="vi-VN"/>
        </w:rPr>
        <w:t xml:space="preserve"> 2013 quy định về điều kiện hòa giải cơ sở đối với tranh chấp đất đai tương tự như Luật Đ</w:t>
      </w:r>
      <w:r w:rsidR="003B298F" w:rsidRPr="00E536E0">
        <w:rPr>
          <w:rFonts w:ascii="Times New Roman" w:hAnsi="Times New Roman" w:cs="Times New Roman"/>
          <w:color w:val="000000" w:themeColor="text1"/>
          <w:sz w:val="28"/>
          <w:szCs w:val="28"/>
          <w:shd w:val="clear" w:color="auto" w:fill="FFFFFF"/>
          <w:lang w:val="vi-VN"/>
        </w:rPr>
        <w:t xml:space="preserve">Đ </w:t>
      </w:r>
      <w:r w:rsidR="00075E22" w:rsidRPr="002B6720">
        <w:rPr>
          <w:rFonts w:ascii="Times New Roman" w:hAnsi="Times New Roman" w:cs="Times New Roman"/>
          <w:color w:val="000000" w:themeColor="text1"/>
          <w:sz w:val="28"/>
          <w:szCs w:val="28"/>
          <w:shd w:val="clear" w:color="auto" w:fill="FFFFFF"/>
          <w:lang w:val="vi-VN"/>
        </w:rPr>
        <w:t>2003, nhấn mạnh trách nhiệm của UBND trong việc lập biên bản hòa giải ghi rõ hòa giải thành hoặc hòa giải không thành.</w:t>
      </w:r>
    </w:p>
    <w:p w14:paraId="0AE93197" w14:textId="77777777" w:rsidR="00075E22" w:rsidRPr="002B6720" w:rsidRDefault="00E30CEF" w:rsidP="006433E5">
      <w:pPr>
        <w:tabs>
          <w:tab w:val="left" w:pos="709"/>
          <w:tab w:val="left" w:pos="4111"/>
        </w:tabs>
        <w:spacing w:before="120" w:after="120" w:line="400" w:lineRule="exact"/>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ab/>
      </w:r>
      <w:r w:rsidR="00075E22" w:rsidRPr="002B6720">
        <w:rPr>
          <w:rFonts w:ascii="Times New Roman" w:hAnsi="Times New Roman" w:cs="Times New Roman"/>
          <w:color w:val="000000" w:themeColor="text1"/>
          <w:sz w:val="28"/>
          <w:szCs w:val="28"/>
          <w:shd w:val="clear" w:color="auto" w:fill="FFFFFF"/>
          <w:lang w:val="vi-VN"/>
        </w:rPr>
        <w:t>Như vậy, điều kiện hòa giải tiền tố tụng chỉ áp dụng đối với tranh chấp</w:t>
      </w:r>
      <w:r w:rsidR="004535F9" w:rsidRPr="00E536E0">
        <w:rPr>
          <w:rFonts w:ascii="Times New Roman" w:hAnsi="Times New Roman" w:cs="Times New Roman"/>
          <w:color w:val="000000" w:themeColor="text1"/>
          <w:sz w:val="28"/>
          <w:szCs w:val="28"/>
          <w:shd w:val="clear" w:color="auto" w:fill="FFFFFF"/>
          <w:lang w:val="vi-VN"/>
        </w:rPr>
        <w:t xml:space="preserve"> về việc</w:t>
      </w:r>
      <w:r w:rsidR="00075E22" w:rsidRPr="002B6720">
        <w:rPr>
          <w:rFonts w:ascii="Times New Roman" w:hAnsi="Times New Roman" w:cs="Times New Roman"/>
          <w:color w:val="000000" w:themeColor="text1"/>
          <w:sz w:val="28"/>
          <w:szCs w:val="28"/>
          <w:shd w:val="clear" w:color="auto" w:fill="FFFFFF"/>
          <w:lang w:val="vi-VN"/>
        </w:rPr>
        <w:t xml:space="preserve"> ai có quyền SDĐ, còn đối với các tranh chấp liên quan đến quyền SDĐ như: tranh chấp về giao dịch liên quan đến quyền SDĐ, tranh chấp về thừa kế quyền SDĐ, chia tài sản </w:t>
      </w:r>
      <w:r w:rsidR="00075E22" w:rsidRPr="002B6720">
        <w:rPr>
          <w:rFonts w:ascii="Times New Roman" w:hAnsi="Times New Roman" w:cs="Times New Roman"/>
          <w:color w:val="000000" w:themeColor="text1"/>
          <w:sz w:val="28"/>
          <w:szCs w:val="28"/>
          <w:shd w:val="clear" w:color="auto" w:fill="FFFFFF"/>
          <w:lang w:val="vi-VN"/>
        </w:rPr>
        <w:lastRenderedPageBreak/>
        <w:t xml:space="preserve">chung của vợ chồng là quyền SDĐ,… thì không phải tiến hành hòa giải tại UBND </w:t>
      </w:r>
      <w:r w:rsidR="00120D8B">
        <w:rPr>
          <w:rFonts w:ascii="Times New Roman" w:hAnsi="Times New Roman" w:cs="Times New Roman"/>
          <w:color w:val="000000" w:themeColor="text1"/>
          <w:sz w:val="28"/>
          <w:szCs w:val="28"/>
          <w:shd w:val="clear" w:color="auto" w:fill="FFFFFF"/>
        </w:rPr>
        <w:t xml:space="preserve">cấp </w:t>
      </w:r>
      <w:r w:rsidR="00075E22" w:rsidRPr="002B6720">
        <w:rPr>
          <w:rFonts w:ascii="Times New Roman" w:hAnsi="Times New Roman" w:cs="Times New Roman"/>
          <w:color w:val="000000" w:themeColor="text1"/>
          <w:sz w:val="28"/>
          <w:szCs w:val="28"/>
          <w:shd w:val="clear" w:color="auto" w:fill="FFFFFF"/>
          <w:lang w:val="vi-VN"/>
        </w:rPr>
        <w:t>xã nơi có đất tranh chấp.</w:t>
      </w:r>
    </w:p>
    <w:p w14:paraId="2F2020F5" w14:textId="77777777" w:rsidR="006B4393" w:rsidRPr="00E14175" w:rsidRDefault="008976F9" w:rsidP="00E14175">
      <w:pPr>
        <w:spacing w:before="120" w:after="120" w:line="420" w:lineRule="exact"/>
        <w:jc w:val="both"/>
        <w:rPr>
          <w:rFonts w:ascii="Times New Roman" w:hAnsi="Times New Roman" w:cs="Times New Roman"/>
          <w:b/>
          <w:sz w:val="28"/>
          <w:szCs w:val="28"/>
          <w:lang w:val="vi-VN"/>
        </w:rPr>
      </w:pPr>
      <w:bookmarkStart w:id="38" w:name="_Toc66353170"/>
      <w:bookmarkStart w:id="39" w:name="_Toc67690020"/>
      <w:r w:rsidRPr="00E14175">
        <w:rPr>
          <w:rFonts w:ascii="Times New Roman" w:hAnsi="Times New Roman" w:cs="Times New Roman"/>
          <w:b/>
          <w:sz w:val="28"/>
          <w:szCs w:val="28"/>
          <w:lang w:val="vi-VN"/>
        </w:rPr>
        <w:t xml:space="preserve">III. </w:t>
      </w:r>
      <w:r w:rsidR="006B4393" w:rsidRPr="00E14175">
        <w:rPr>
          <w:rFonts w:ascii="Times New Roman" w:hAnsi="Times New Roman" w:cs="Times New Roman"/>
          <w:b/>
          <w:sz w:val="28"/>
          <w:szCs w:val="28"/>
          <w:lang w:val="vi-VN"/>
        </w:rPr>
        <w:t>CÁC NGUYÊN TẮC GIẢI QUYẾT TRANH CHẤP ĐẤT ĐAI</w:t>
      </w:r>
      <w:bookmarkEnd w:id="38"/>
      <w:bookmarkEnd w:id="39"/>
    </w:p>
    <w:p w14:paraId="7E9D2C32" w14:textId="77777777" w:rsidR="00F07C0D" w:rsidRPr="00E14175" w:rsidRDefault="008976F9" w:rsidP="00E14175">
      <w:pPr>
        <w:spacing w:before="120" w:after="120" w:line="420" w:lineRule="exact"/>
        <w:jc w:val="both"/>
        <w:rPr>
          <w:rFonts w:ascii="Times New Roman" w:hAnsi="Times New Roman" w:cs="Times New Roman"/>
          <w:b/>
          <w:sz w:val="28"/>
          <w:szCs w:val="28"/>
          <w:lang w:val="vi-VN"/>
        </w:rPr>
      </w:pPr>
      <w:bookmarkStart w:id="40" w:name="_Toc66353171"/>
      <w:bookmarkStart w:id="41" w:name="_Toc67690021"/>
      <w:r w:rsidRPr="00E14175">
        <w:rPr>
          <w:rFonts w:ascii="Times New Roman" w:hAnsi="Times New Roman" w:cs="Times New Roman"/>
          <w:b/>
          <w:sz w:val="28"/>
          <w:szCs w:val="28"/>
          <w:lang w:val="vi-VN"/>
        </w:rPr>
        <w:t xml:space="preserve">1. </w:t>
      </w:r>
      <w:r w:rsidR="001F5C99" w:rsidRPr="00E14175">
        <w:rPr>
          <w:rFonts w:ascii="Times New Roman" w:hAnsi="Times New Roman" w:cs="Times New Roman"/>
          <w:b/>
          <w:sz w:val="28"/>
          <w:szCs w:val="28"/>
          <w:lang w:val="vi-VN"/>
        </w:rPr>
        <w:t>Nguyên tắc giải quyết tranh chấp về đất đai</w:t>
      </w:r>
      <w:bookmarkEnd w:id="40"/>
      <w:bookmarkEnd w:id="41"/>
    </w:p>
    <w:p w14:paraId="6EB56828" w14:textId="77777777" w:rsidR="001F5C99" w:rsidRPr="008F44FD" w:rsidRDefault="001F5C99" w:rsidP="006433E5">
      <w:pPr>
        <w:spacing w:before="120" w:after="120" w:line="400" w:lineRule="exact"/>
        <w:ind w:firstLine="720"/>
        <w:jc w:val="both"/>
        <w:rPr>
          <w:rFonts w:ascii="Times New Roman" w:hAnsi="Times New Roman" w:cs="Times New Roman"/>
          <w:sz w:val="28"/>
          <w:szCs w:val="28"/>
          <w:lang w:val="vi-VN"/>
        </w:rPr>
      </w:pPr>
      <w:r w:rsidRPr="008F44FD">
        <w:rPr>
          <w:rFonts w:ascii="Times New Roman" w:hAnsi="Times New Roman" w:cs="Times New Roman"/>
          <w:sz w:val="28"/>
          <w:szCs w:val="28"/>
          <w:lang w:val="vi-VN"/>
        </w:rPr>
        <w:t xml:space="preserve">a. Pháp luật về đất đai là một chế định pháp lý đặc biệt về quyền sở hữu và quyền sử dụng; về chủ sở hữu và người </w:t>
      </w:r>
      <w:r w:rsidR="0053230A" w:rsidRPr="008F44FD">
        <w:rPr>
          <w:rFonts w:ascii="Times New Roman" w:hAnsi="Times New Roman" w:cs="Times New Roman"/>
          <w:sz w:val="28"/>
          <w:szCs w:val="28"/>
          <w:lang w:val="vi-VN"/>
        </w:rPr>
        <w:t>SDĐ</w:t>
      </w:r>
      <w:r w:rsidRPr="008F44FD">
        <w:rPr>
          <w:rFonts w:ascii="Times New Roman" w:hAnsi="Times New Roman" w:cs="Times New Roman"/>
          <w:sz w:val="28"/>
          <w:szCs w:val="28"/>
          <w:lang w:val="vi-VN"/>
        </w:rPr>
        <w:t>. Quan hệ về đất đai, giao dịch về đất đai là quan hệ tài sản, là quan hệ kinh tế, là giao dịch tài sản, nhưng không điều chỉnh bằng luật dân sự, luật kinh tế mà điều chỉnh bằng luật chuyên ngành, trừ trường hợp pháp luật về đất đai không có quy định.</w:t>
      </w:r>
    </w:p>
    <w:p w14:paraId="4069B93F" w14:textId="77777777" w:rsidR="001F5C99" w:rsidRPr="008F44FD" w:rsidRDefault="001F5C99" w:rsidP="006433E5">
      <w:pPr>
        <w:spacing w:before="120" w:after="120" w:line="400" w:lineRule="exact"/>
        <w:ind w:firstLine="720"/>
        <w:jc w:val="both"/>
        <w:rPr>
          <w:rFonts w:ascii="Times New Roman" w:hAnsi="Times New Roman" w:cs="Times New Roman"/>
          <w:sz w:val="28"/>
          <w:szCs w:val="28"/>
          <w:lang w:val="vi-VN"/>
        </w:rPr>
      </w:pPr>
      <w:r w:rsidRPr="008F44FD">
        <w:rPr>
          <w:rFonts w:ascii="Times New Roman" w:hAnsi="Times New Roman" w:cs="Times New Roman"/>
          <w:sz w:val="28"/>
          <w:szCs w:val="28"/>
          <w:lang w:val="vi-VN"/>
        </w:rPr>
        <w:t>b. Đất đai là hàng hóa đặc biệt không được lưu thông trong thị trường như hàng hóa thông thường mà phải</w:t>
      </w:r>
      <w:r w:rsidR="000E4C46">
        <w:rPr>
          <w:rFonts w:ascii="Times New Roman" w:hAnsi="Times New Roman" w:cs="Times New Roman"/>
          <w:sz w:val="28"/>
          <w:szCs w:val="28"/>
        </w:rPr>
        <w:t xml:space="preserve"> </w:t>
      </w:r>
      <w:r w:rsidRPr="008F44FD">
        <w:rPr>
          <w:rFonts w:ascii="Times New Roman" w:hAnsi="Times New Roman" w:cs="Times New Roman"/>
          <w:sz w:val="28"/>
          <w:szCs w:val="28"/>
          <w:lang w:val="vi-VN"/>
        </w:rPr>
        <w:t>theo sự kiểm soát, sự cho phép của Nhà nước và được thực hiện theo các thủ tục pháp lý trên cơ sở các quy định của pháp luật về đất đai nhằm bảo đảm quyền định đoạt của Nhà nước với tư cách là đại diện của chủ sở hữu toàn dân vì lợi ích chung của toàn xã hội.</w:t>
      </w:r>
    </w:p>
    <w:p w14:paraId="32F48353" w14:textId="77777777" w:rsidR="001F5C99" w:rsidRPr="00A178D6" w:rsidRDefault="001F5C99" w:rsidP="006433E5">
      <w:pPr>
        <w:spacing w:before="120" w:after="120" w:line="400" w:lineRule="exact"/>
        <w:ind w:firstLine="720"/>
        <w:jc w:val="both"/>
        <w:rPr>
          <w:rFonts w:ascii="Times New Roman" w:hAnsi="Times New Roman" w:cs="Times New Roman"/>
          <w:spacing w:val="4"/>
          <w:sz w:val="28"/>
          <w:szCs w:val="28"/>
          <w:lang w:val="vi-VN"/>
        </w:rPr>
      </w:pPr>
      <w:r w:rsidRPr="00A178D6">
        <w:rPr>
          <w:rFonts w:ascii="Times New Roman" w:hAnsi="Times New Roman" w:cs="Times New Roman"/>
          <w:spacing w:val="4"/>
          <w:sz w:val="28"/>
          <w:szCs w:val="28"/>
          <w:lang w:val="vi-VN"/>
        </w:rPr>
        <w:t xml:space="preserve">c. Tranh chấp về đất đai trong vụ án thừa kế, </w:t>
      </w:r>
      <w:r w:rsidR="00CB1D37" w:rsidRPr="00A178D6">
        <w:rPr>
          <w:rFonts w:ascii="Times New Roman" w:hAnsi="Times New Roman" w:cs="Times New Roman"/>
          <w:spacing w:val="4"/>
          <w:sz w:val="28"/>
          <w:szCs w:val="28"/>
          <w:lang w:val="vi-VN"/>
        </w:rPr>
        <w:t>HNGĐ</w:t>
      </w:r>
      <w:r w:rsidRPr="00A178D6">
        <w:rPr>
          <w:rFonts w:ascii="Times New Roman" w:hAnsi="Times New Roman" w:cs="Times New Roman"/>
          <w:spacing w:val="4"/>
          <w:sz w:val="28"/>
          <w:szCs w:val="28"/>
          <w:lang w:val="vi-VN"/>
        </w:rPr>
        <w:t xml:space="preserve"> có những khác biệt với tranh chấp đất đai theo Luật </w:t>
      </w:r>
      <w:r w:rsidR="00801E2E" w:rsidRPr="00A178D6">
        <w:rPr>
          <w:rFonts w:ascii="Times New Roman" w:hAnsi="Times New Roman" w:cs="Times New Roman"/>
          <w:spacing w:val="4"/>
          <w:sz w:val="28"/>
          <w:szCs w:val="28"/>
          <w:lang w:val="vi-VN"/>
        </w:rPr>
        <w:t>ĐĐ</w:t>
      </w:r>
      <w:r w:rsidRPr="00A178D6">
        <w:rPr>
          <w:rFonts w:ascii="Times New Roman" w:hAnsi="Times New Roman" w:cs="Times New Roman"/>
          <w:spacing w:val="4"/>
          <w:sz w:val="28"/>
          <w:szCs w:val="28"/>
          <w:lang w:val="vi-VN"/>
        </w:rPr>
        <w:t xml:space="preserve"> như không bắt buộc phải có hòa giải tranh chấp đất đai ở cơ sở (nơi có đất) trước khi khởi kiện tại T</w:t>
      </w:r>
      <w:r w:rsidR="00DA5EA3" w:rsidRPr="00A178D6">
        <w:rPr>
          <w:rFonts w:ascii="Times New Roman" w:hAnsi="Times New Roman" w:cs="Times New Roman"/>
          <w:spacing w:val="4"/>
          <w:sz w:val="28"/>
          <w:szCs w:val="28"/>
          <w:lang w:val="vi-VN"/>
        </w:rPr>
        <w:t>AND</w:t>
      </w:r>
      <w:r w:rsidRPr="00A178D6">
        <w:rPr>
          <w:rFonts w:ascii="Times New Roman" w:hAnsi="Times New Roman" w:cs="Times New Roman"/>
          <w:spacing w:val="4"/>
          <w:sz w:val="28"/>
          <w:szCs w:val="28"/>
          <w:lang w:val="vi-VN"/>
        </w:rPr>
        <w:t xml:space="preserve">; chia quyền </w:t>
      </w:r>
      <w:r w:rsidR="0053230A" w:rsidRPr="00A178D6">
        <w:rPr>
          <w:rFonts w:ascii="Times New Roman" w:hAnsi="Times New Roman" w:cs="Times New Roman"/>
          <w:spacing w:val="4"/>
          <w:sz w:val="28"/>
          <w:szCs w:val="28"/>
          <w:lang w:val="vi-VN"/>
        </w:rPr>
        <w:t>SDĐ</w:t>
      </w:r>
      <w:r w:rsidRPr="00A178D6">
        <w:rPr>
          <w:rFonts w:ascii="Times New Roman" w:hAnsi="Times New Roman" w:cs="Times New Roman"/>
          <w:spacing w:val="4"/>
          <w:sz w:val="28"/>
          <w:szCs w:val="28"/>
          <w:lang w:val="vi-VN"/>
        </w:rPr>
        <w:t xml:space="preserve"> là tài sản chung của vợ chồng khi ly hôn phải theo quy định của Luật </w:t>
      </w:r>
      <w:r w:rsidR="00F07C0D" w:rsidRPr="00A178D6">
        <w:rPr>
          <w:rFonts w:ascii="Times New Roman" w:hAnsi="Times New Roman" w:cs="Times New Roman"/>
          <w:spacing w:val="4"/>
          <w:sz w:val="28"/>
          <w:szCs w:val="28"/>
          <w:lang w:val="vi-VN"/>
        </w:rPr>
        <w:t>HNGĐ</w:t>
      </w:r>
      <w:r w:rsidRPr="00A178D6">
        <w:rPr>
          <w:rFonts w:ascii="Times New Roman" w:hAnsi="Times New Roman" w:cs="Times New Roman"/>
          <w:spacing w:val="4"/>
          <w:sz w:val="28"/>
          <w:szCs w:val="28"/>
          <w:lang w:val="vi-VN"/>
        </w:rPr>
        <w:t xml:space="preserve">, việc phân chia di sản thừa kế là quyền </w:t>
      </w:r>
      <w:r w:rsidR="0053230A" w:rsidRPr="00A178D6">
        <w:rPr>
          <w:rFonts w:ascii="Times New Roman" w:hAnsi="Times New Roman" w:cs="Times New Roman"/>
          <w:spacing w:val="4"/>
          <w:sz w:val="28"/>
          <w:szCs w:val="28"/>
          <w:lang w:val="vi-VN"/>
        </w:rPr>
        <w:t>SDĐ</w:t>
      </w:r>
      <w:r w:rsidRPr="00A178D6">
        <w:rPr>
          <w:rFonts w:ascii="Times New Roman" w:hAnsi="Times New Roman" w:cs="Times New Roman"/>
          <w:spacing w:val="4"/>
          <w:sz w:val="28"/>
          <w:szCs w:val="28"/>
          <w:lang w:val="vi-VN"/>
        </w:rPr>
        <w:t xml:space="preserve"> phải theo quy định của Luật </w:t>
      </w:r>
      <w:r w:rsidR="00DA5EA3" w:rsidRPr="00A178D6">
        <w:rPr>
          <w:rFonts w:ascii="Times New Roman" w:hAnsi="Times New Roman" w:cs="Times New Roman"/>
          <w:spacing w:val="4"/>
          <w:sz w:val="28"/>
          <w:szCs w:val="28"/>
          <w:lang w:val="vi-VN"/>
        </w:rPr>
        <w:t>ĐĐ</w:t>
      </w:r>
      <w:r w:rsidRPr="00A178D6">
        <w:rPr>
          <w:rFonts w:ascii="Times New Roman" w:hAnsi="Times New Roman" w:cs="Times New Roman"/>
          <w:spacing w:val="4"/>
          <w:sz w:val="28"/>
          <w:szCs w:val="28"/>
          <w:lang w:val="vi-VN"/>
        </w:rPr>
        <w:t xml:space="preserve"> và quy định của B</w:t>
      </w:r>
      <w:r w:rsidR="00DA5EA3" w:rsidRPr="00A178D6">
        <w:rPr>
          <w:rFonts w:ascii="Times New Roman" w:hAnsi="Times New Roman" w:cs="Times New Roman"/>
          <w:spacing w:val="4"/>
          <w:sz w:val="28"/>
          <w:szCs w:val="28"/>
          <w:lang w:val="vi-VN"/>
        </w:rPr>
        <w:t>LDS</w:t>
      </w:r>
      <w:r w:rsidRPr="00A178D6">
        <w:rPr>
          <w:rFonts w:ascii="Times New Roman" w:hAnsi="Times New Roman" w:cs="Times New Roman"/>
          <w:spacing w:val="4"/>
          <w:sz w:val="28"/>
          <w:szCs w:val="28"/>
          <w:lang w:val="vi-VN"/>
        </w:rPr>
        <w:t xml:space="preserve"> về thừa kế.</w:t>
      </w:r>
    </w:p>
    <w:p w14:paraId="695ECE08" w14:textId="77777777" w:rsidR="001F5C99" w:rsidRPr="008F44FD" w:rsidRDefault="00620761" w:rsidP="006433E5">
      <w:pPr>
        <w:spacing w:before="120" w:after="120" w:line="400" w:lineRule="exact"/>
        <w:ind w:firstLine="720"/>
        <w:jc w:val="both"/>
        <w:rPr>
          <w:rFonts w:ascii="Times New Roman" w:hAnsi="Times New Roman" w:cs="Times New Roman"/>
          <w:sz w:val="28"/>
          <w:szCs w:val="28"/>
          <w:lang w:val="vi-VN"/>
        </w:rPr>
      </w:pPr>
      <w:r w:rsidRPr="008F44FD">
        <w:rPr>
          <w:rFonts w:ascii="Times New Roman" w:hAnsi="Times New Roman" w:cs="Times New Roman"/>
          <w:sz w:val="28"/>
          <w:szCs w:val="28"/>
          <w:lang w:val="vi-VN"/>
        </w:rPr>
        <w:t>d</w:t>
      </w:r>
      <w:r w:rsidR="000635F1" w:rsidRPr="008F44FD">
        <w:rPr>
          <w:rFonts w:ascii="Times New Roman" w:hAnsi="Times New Roman" w:cs="Times New Roman"/>
          <w:sz w:val="28"/>
          <w:szCs w:val="28"/>
          <w:lang w:val="vi-VN"/>
        </w:rPr>
        <w:t>.</w:t>
      </w:r>
      <w:r w:rsidR="001F5C99" w:rsidRPr="008F44FD">
        <w:rPr>
          <w:rFonts w:ascii="Times New Roman" w:hAnsi="Times New Roman" w:cs="Times New Roman"/>
          <w:sz w:val="28"/>
          <w:szCs w:val="28"/>
          <w:lang w:val="vi-VN"/>
        </w:rPr>
        <w:t xml:space="preserve"> Quan hệ giữa các chủ thể </w:t>
      </w:r>
      <w:r w:rsidR="0053230A" w:rsidRPr="008F44FD">
        <w:rPr>
          <w:rFonts w:ascii="Times New Roman" w:hAnsi="Times New Roman" w:cs="Times New Roman"/>
          <w:sz w:val="28"/>
          <w:szCs w:val="28"/>
          <w:lang w:val="vi-VN"/>
        </w:rPr>
        <w:t>SDĐ</w:t>
      </w:r>
      <w:r w:rsidR="001F5C99" w:rsidRPr="008F44FD">
        <w:rPr>
          <w:rFonts w:ascii="Times New Roman" w:hAnsi="Times New Roman" w:cs="Times New Roman"/>
          <w:sz w:val="28"/>
          <w:szCs w:val="28"/>
          <w:lang w:val="vi-VN"/>
        </w:rPr>
        <w:t xml:space="preserve"> (người có quyền </w:t>
      </w:r>
      <w:r w:rsidR="0053230A" w:rsidRPr="008F44FD">
        <w:rPr>
          <w:rFonts w:ascii="Times New Roman" w:hAnsi="Times New Roman" w:cs="Times New Roman"/>
          <w:sz w:val="28"/>
          <w:szCs w:val="28"/>
          <w:lang w:val="vi-VN"/>
        </w:rPr>
        <w:t>SDĐ</w:t>
      </w:r>
      <w:r w:rsidR="001F5C99" w:rsidRPr="008F44FD">
        <w:rPr>
          <w:rFonts w:ascii="Times New Roman" w:hAnsi="Times New Roman" w:cs="Times New Roman"/>
          <w:sz w:val="28"/>
          <w:szCs w:val="28"/>
          <w:lang w:val="vi-VN"/>
        </w:rPr>
        <w:t xml:space="preserve">) là quan hệ bình đẳng trước pháp luật, được thỏa thuận trong phạm vi chế độ </w:t>
      </w:r>
      <w:r w:rsidR="0053230A" w:rsidRPr="008F44FD">
        <w:rPr>
          <w:rFonts w:ascii="Times New Roman" w:hAnsi="Times New Roman" w:cs="Times New Roman"/>
          <w:sz w:val="28"/>
          <w:szCs w:val="28"/>
          <w:lang w:val="vi-VN"/>
        </w:rPr>
        <w:t>SDĐ</w:t>
      </w:r>
      <w:r w:rsidR="001F5C99" w:rsidRPr="008F44FD">
        <w:rPr>
          <w:rFonts w:ascii="Times New Roman" w:hAnsi="Times New Roman" w:cs="Times New Roman"/>
          <w:sz w:val="28"/>
          <w:szCs w:val="28"/>
          <w:lang w:val="vi-VN"/>
        </w:rPr>
        <w:t xml:space="preserve">, hạn mức </w:t>
      </w:r>
      <w:r w:rsidR="0053230A" w:rsidRPr="008F44FD">
        <w:rPr>
          <w:rFonts w:ascii="Times New Roman" w:hAnsi="Times New Roman" w:cs="Times New Roman"/>
          <w:sz w:val="28"/>
          <w:szCs w:val="28"/>
          <w:lang w:val="vi-VN"/>
        </w:rPr>
        <w:t>SDĐ</w:t>
      </w:r>
      <w:r w:rsidR="001F5C99" w:rsidRPr="008F44FD">
        <w:rPr>
          <w:rFonts w:ascii="Times New Roman" w:hAnsi="Times New Roman" w:cs="Times New Roman"/>
          <w:sz w:val="28"/>
          <w:szCs w:val="28"/>
          <w:lang w:val="vi-VN"/>
        </w:rPr>
        <w:t xml:space="preserve">, thời hạn </w:t>
      </w:r>
      <w:r w:rsidR="0053230A" w:rsidRPr="008F44FD">
        <w:rPr>
          <w:rFonts w:ascii="Times New Roman" w:hAnsi="Times New Roman" w:cs="Times New Roman"/>
          <w:sz w:val="28"/>
          <w:szCs w:val="28"/>
          <w:lang w:val="vi-VN"/>
        </w:rPr>
        <w:t>SDĐ</w:t>
      </w:r>
      <w:r w:rsidR="001F5C99" w:rsidRPr="008F44FD">
        <w:rPr>
          <w:rFonts w:ascii="Times New Roman" w:hAnsi="Times New Roman" w:cs="Times New Roman"/>
          <w:sz w:val="28"/>
          <w:szCs w:val="28"/>
          <w:lang w:val="vi-VN"/>
        </w:rPr>
        <w:t xml:space="preserve">, mục đích </w:t>
      </w:r>
      <w:r w:rsidR="0053230A" w:rsidRPr="008F44FD">
        <w:rPr>
          <w:rFonts w:ascii="Times New Roman" w:hAnsi="Times New Roman" w:cs="Times New Roman"/>
          <w:sz w:val="28"/>
          <w:szCs w:val="28"/>
          <w:lang w:val="vi-VN"/>
        </w:rPr>
        <w:t>SDĐ</w:t>
      </w:r>
      <w:r w:rsidR="001F5C99" w:rsidRPr="008F44FD">
        <w:rPr>
          <w:rFonts w:ascii="Times New Roman" w:hAnsi="Times New Roman" w:cs="Times New Roman"/>
          <w:sz w:val="28"/>
          <w:szCs w:val="28"/>
          <w:lang w:val="vi-VN"/>
        </w:rPr>
        <w:t>, các thủ tục pháp lý phải thực hiện, v.v…</w:t>
      </w:r>
    </w:p>
    <w:p w14:paraId="751302A9" w14:textId="77777777" w:rsidR="001F5C99" w:rsidRPr="008F44FD" w:rsidRDefault="00620761" w:rsidP="006433E5">
      <w:pPr>
        <w:spacing w:before="120" w:after="120" w:line="400" w:lineRule="exact"/>
        <w:ind w:firstLine="720"/>
        <w:jc w:val="both"/>
        <w:rPr>
          <w:rFonts w:ascii="Times New Roman" w:hAnsi="Times New Roman" w:cs="Times New Roman"/>
          <w:sz w:val="28"/>
          <w:szCs w:val="28"/>
          <w:lang w:val="vi-VN"/>
        </w:rPr>
      </w:pPr>
      <w:r w:rsidRPr="008F44FD">
        <w:rPr>
          <w:rFonts w:ascii="Times New Roman" w:hAnsi="Times New Roman" w:cs="Times New Roman"/>
          <w:sz w:val="28"/>
          <w:szCs w:val="28"/>
          <w:lang w:val="vi-VN"/>
        </w:rPr>
        <w:t xml:space="preserve">đ. </w:t>
      </w:r>
      <w:r w:rsidR="001F5C99" w:rsidRPr="008F44FD">
        <w:rPr>
          <w:rFonts w:ascii="Times New Roman" w:hAnsi="Times New Roman" w:cs="Times New Roman"/>
          <w:sz w:val="28"/>
          <w:szCs w:val="28"/>
          <w:lang w:val="vi-VN"/>
        </w:rPr>
        <w:t xml:space="preserve">Vụ án tranh chấp đất đai được xét xử trên cơ sở các quy định về chế độ sở hữu đất đai, chế độ quản lý đất đai và chế độ về quyền </w:t>
      </w:r>
      <w:r w:rsidR="0053230A" w:rsidRPr="008F44FD">
        <w:rPr>
          <w:rFonts w:ascii="Times New Roman" w:hAnsi="Times New Roman" w:cs="Times New Roman"/>
          <w:sz w:val="28"/>
          <w:szCs w:val="28"/>
          <w:lang w:val="vi-VN"/>
        </w:rPr>
        <w:t>SDĐ</w:t>
      </w:r>
      <w:r w:rsidR="001F5C99" w:rsidRPr="008F44FD">
        <w:rPr>
          <w:rFonts w:ascii="Times New Roman" w:hAnsi="Times New Roman" w:cs="Times New Roman"/>
          <w:sz w:val="28"/>
          <w:szCs w:val="28"/>
          <w:lang w:val="vi-VN"/>
        </w:rPr>
        <w:t xml:space="preserve"> tương ứng với pháp luật của từng thời điểm.</w:t>
      </w:r>
    </w:p>
    <w:p w14:paraId="755A13F6" w14:textId="30750362" w:rsidR="001F5C99" w:rsidRPr="008F44FD" w:rsidRDefault="00620761" w:rsidP="006433E5">
      <w:pPr>
        <w:spacing w:before="120" w:after="120" w:line="400" w:lineRule="exact"/>
        <w:ind w:firstLine="720"/>
        <w:jc w:val="both"/>
        <w:rPr>
          <w:rFonts w:ascii="Times New Roman" w:hAnsi="Times New Roman" w:cs="Times New Roman"/>
          <w:sz w:val="28"/>
          <w:szCs w:val="28"/>
          <w:lang w:val="vi-VN"/>
        </w:rPr>
      </w:pPr>
      <w:r w:rsidRPr="008F44FD">
        <w:rPr>
          <w:rFonts w:ascii="Times New Roman" w:hAnsi="Times New Roman" w:cs="Times New Roman"/>
          <w:sz w:val="28"/>
          <w:szCs w:val="28"/>
          <w:lang w:val="vi-VN"/>
        </w:rPr>
        <w:t>e</w:t>
      </w:r>
      <w:r w:rsidR="001F5C99" w:rsidRPr="008F44FD">
        <w:rPr>
          <w:rFonts w:ascii="Times New Roman" w:hAnsi="Times New Roman" w:cs="Times New Roman"/>
          <w:sz w:val="28"/>
          <w:szCs w:val="28"/>
          <w:lang w:val="vi-VN"/>
        </w:rPr>
        <w:t xml:space="preserve">. Trong vụ án tranh chấp đất đai cần chú ý đặc điểm mỗi phương thức Nhà nước trao quyền </w:t>
      </w:r>
      <w:r w:rsidR="0053230A" w:rsidRPr="008F44FD">
        <w:rPr>
          <w:rFonts w:ascii="Times New Roman" w:hAnsi="Times New Roman" w:cs="Times New Roman"/>
          <w:sz w:val="28"/>
          <w:szCs w:val="28"/>
          <w:lang w:val="vi-VN"/>
        </w:rPr>
        <w:t>SDĐ</w:t>
      </w:r>
      <w:r w:rsidR="001F5C99" w:rsidRPr="008F44FD">
        <w:rPr>
          <w:rFonts w:ascii="Times New Roman" w:hAnsi="Times New Roman" w:cs="Times New Roman"/>
          <w:sz w:val="28"/>
          <w:szCs w:val="28"/>
          <w:lang w:val="vi-VN"/>
        </w:rPr>
        <w:t xml:space="preserve"> tương ứng với cơ chế giải quyết tranh chấp khác nhau: </w:t>
      </w:r>
      <w:r w:rsidR="002A4CE0">
        <w:rPr>
          <w:rFonts w:ascii="Times New Roman" w:hAnsi="Times New Roman" w:cs="Times New Roman"/>
          <w:sz w:val="28"/>
          <w:szCs w:val="28"/>
        </w:rPr>
        <w:t>g</w:t>
      </w:r>
      <w:r w:rsidR="001F5C99" w:rsidRPr="008F44FD">
        <w:rPr>
          <w:rFonts w:ascii="Times New Roman" w:hAnsi="Times New Roman" w:cs="Times New Roman"/>
          <w:sz w:val="28"/>
          <w:szCs w:val="28"/>
          <w:lang w:val="vi-VN"/>
        </w:rPr>
        <w:t xml:space="preserve">iao đất, cho thuê đất, công nhận quyền </w:t>
      </w:r>
      <w:r w:rsidR="0053230A" w:rsidRPr="008F44FD">
        <w:rPr>
          <w:rFonts w:ascii="Times New Roman" w:hAnsi="Times New Roman" w:cs="Times New Roman"/>
          <w:sz w:val="28"/>
          <w:szCs w:val="28"/>
          <w:lang w:val="vi-VN"/>
        </w:rPr>
        <w:t>SDĐ</w:t>
      </w:r>
      <w:r w:rsidR="001F5C99" w:rsidRPr="008F44FD">
        <w:rPr>
          <w:rFonts w:ascii="Times New Roman" w:hAnsi="Times New Roman" w:cs="Times New Roman"/>
          <w:sz w:val="28"/>
          <w:szCs w:val="28"/>
          <w:lang w:val="vi-VN"/>
        </w:rPr>
        <w:t xml:space="preserve">, nhận chuyển nhượng quyền </w:t>
      </w:r>
      <w:r w:rsidR="0053230A" w:rsidRPr="008F44FD">
        <w:rPr>
          <w:rFonts w:ascii="Times New Roman" w:hAnsi="Times New Roman" w:cs="Times New Roman"/>
          <w:sz w:val="28"/>
          <w:szCs w:val="28"/>
          <w:lang w:val="vi-VN"/>
        </w:rPr>
        <w:t>SDĐ</w:t>
      </w:r>
      <w:r w:rsidR="001F5C99" w:rsidRPr="008F44FD">
        <w:rPr>
          <w:rFonts w:ascii="Times New Roman" w:hAnsi="Times New Roman" w:cs="Times New Roman"/>
          <w:sz w:val="28"/>
          <w:szCs w:val="28"/>
          <w:lang w:val="vi-VN"/>
        </w:rPr>
        <w:t xml:space="preserve">. </w:t>
      </w:r>
    </w:p>
    <w:p w14:paraId="1BBCCD44" w14:textId="77777777" w:rsidR="00B42664" w:rsidRPr="00E536E0" w:rsidRDefault="00620761" w:rsidP="006433E5">
      <w:pPr>
        <w:spacing w:before="120" w:after="120" w:line="400" w:lineRule="exact"/>
        <w:ind w:firstLine="720"/>
        <w:jc w:val="both"/>
        <w:rPr>
          <w:rFonts w:ascii="Times New Roman" w:hAnsi="Times New Roman" w:cs="Times New Roman"/>
          <w:sz w:val="28"/>
          <w:szCs w:val="28"/>
          <w:lang w:val="vi-VN"/>
        </w:rPr>
      </w:pPr>
      <w:r w:rsidRPr="008F44FD">
        <w:rPr>
          <w:rFonts w:ascii="Times New Roman" w:hAnsi="Times New Roman" w:cs="Times New Roman"/>
          <w:sz w:val="28"/>
          <w:szCs w:val="28"/>
          <w:lang w:val="vi-VN"/>
        </w:rPr>
        <w:lastRenderedPageBreak/>
        <w:t>f</w:t>
      </w:r>
      <w:r w:rsidR="00B42664" w:rsidRPr="008F44FD">
        <w:rPr>
          <w:rFonts w:ascii="Times New Roman" w:hAnsi="Times New Roman" w:cs="Times New Roman"/>
          <w:sz w:val="28"/>
          <w:szCs w:val="28"/>
          <w:lang w:val="vi-VN"/>
        </w:rPr>
        <w:t>.</w:t>
      </w:r>
      <w:r w:rsidR="004F6DA6" w:rsidRPr="008F44FD">
        <w:rPr>
          <w:rFonts w:ascii="Times New Roman" w:hAnsi="Times New Roman" w:cs="Times New Roman"/>
          <w:sz w:val="28"/>
          <w:szCs w:val="28"/>
          <w:lang w:val="vi-VN"/>
        </w:rPr>
        <w:t xml:space="preserve"> Quan tâm đến quyền về </w:t>
      </w:r>
      <w:r w:rsidR="00721AD4" w:rsidRPr="008F44FD">
        <w:rPr>
          <w:rFonts w:ascii="Times New Roman" w:hAnsi="Times New Roman" w:cs="Times New Roman"/>
          <w:sz w:val="28"/>
          <w:szCs w:val="28"/>
          <w:lang w:val="vi-VN"/>
        </w:rPr>
        <w:t xml:space="preserve">nhà </w:t>
      </w:r>
      <w:r w:rsidR="004F6DA6" w:rsidRPr="008F44FD">
        <w:rPr>
          <w:rFonts w:ascii="Times New Roman" w:hAnsi="Times New Roman" w:cs="Times New Roman"/>
          <w:sz w:val="28"/>
          <w:szCs w:val="28"/>
          <w:lang w:val="vi-VN"/>
        </w:rPr>
        <w:t>đất của trẻ em, phụ nữ</w:t>
      </w:r>
      <w:r w:rsidR="007C2120" w:rsidRPr="00E536E0">
        <w:rPr>
          <w:rFonts w:ascii="Times New Roman" w:hAnsi="Times New Roman" w:cs="Times New Roman"/>
          <w:sz w:val="28"/>
          <w:szCs w:val="28"/>
          <w:lang w:val="vi-VN"/>
        </w:rPr>
        <w:t xml:space="preserve">, người khuyết tật </w:t>
      </w:r>
      <w:r w:rsidR="004F6DA6" w:rsidRPr="008F44FD">
        <w:rPr>
          <w:rFonts w:ascii="Times New Roman" w:hAnsi="Times New Roman" w:cs="Times New Roman"/>
          <w:sz w:val="28"/>
          <w:szCs w:val="28"/>
          <w:lang w:val="vi-VN"/>
        </w:rPr>
        <w:t>và người cao tuổi khi thực hiện hòa giải hoặc xét xử đối với các vụ tranh chấp đất đai trong thừa kế hoặc ly hôn.</w:t>
      </w:r>
    </w:p>
    <w:p w14:paraId="351B57C9" w14:textId="77777777" w:rsidR="00682CD1" w:rsidRPr="00E14175" w:rsidRDefault="001F4272" w:rsidP="00E14175">
      <w:pPr>
        <w:spacing w:before="120" w:after="120" w:line="420" w:lineRule="exact"/>
        <w:jc w:val="both"/>
        <w:rPr>
          <w:rFonts w:ascii="Times New Roman" w:hAnsi="Times New Roman" w:cs="Times New Roman"/>
          <w:b/>
          <w:sz w:val="28"/>
          <w:szCs w:val="28"/>
          <w:lang w:val="vi-VN"/>
        </w:rPr>
      </w:pPr>
      <w:bookmarkStart w:id="42" w:name="_Toc67690022"/>
      <w:r w:rsidRPr="00E14175">
        <w:rPr>
          <w:rFonts w:ascii="Times New Roman" w:hAnsi="Times New Roman" w:cs="Times New Roman"/>
          <w:b/>
          <w:sz w:val="28"/>
          <w:szCs w:val="28"/>
          <w:lang w:val="vi-VN"/>
        </w:rPr>
        <w:t xml:space="preserve">2. </w:t>
      </w:r>
      <w:r w:rsidR="00682CD1" w:rsidRPr="00E14175">
        <w:rPr>
          <w:rFonts w:ascii="Times New Roman" w:hAnsi="Times New Roman" w:cs="Times New Roman"/>
          <w:b/>
          <w:sz w:val="28"/>
          <w:szCs w:val="28"/>
          <w:lang w:val="vi-VN"/>
        </w:rPr>
        <w:t>Các nguyên tắc thực hiện trợ giúp pháp lý</w:t>
      </w:r>
      <w:bookmarkEnd w:id="42"/>
    </w:p>
    <w:p w14:paraId="750388B1" w14:textId="77777777" w:rsidR="00111C62" w:rsidRPr="00E536E0" w:rsidRDefault="00111C62" w:rsidP="006433E5">
      <w:pPr>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Người thực hiện TGPL phải cung cấp dịch vụ pháp lý miễn phí cho người được TGPL trong vụ việc TGPL theo quy định của pháp luật để góp phần bảo đảm quyền con người, quyền công dân trong tiếp cận công lý và bình đẳng trước pháp luật.</w:t>
      </w:r>
      <w:r w:rsidR="00782C7B" w:rsidRPr="00E536E0">
        <w:rPr>
          <w:rFonts w:ascii="Times New Roman" w:hAnsi="Times New Roman" w:cs="Times New Roman"/>
          <w:sz w:val="28"/>
          <w:szCs w:val="28"/>
          <w:lang w:val="vi-VN"/>
        </w:rPr>
        <w:t xml:space="preserve"> Người thực hiện TGPL phải tuân thủ các n</w:t>
      </w:r>
      <w:r w:rsidRPr="00E536E0">
        <w:rPr>
          <w:rFonts w:ascii="Times New Roman" w:hAnsi="Times New Roman" w:cs="Times New Roman"/>
          <w:sz w:val="28"/>
          <w:szCs w:val="28"/>
          <w:lang w:val="vi-VN"/>
        </w:rPr>
        <w:t xml:space="preserve">guyên tắc hoạt động </w:t>
      </w:r>
      <w:r w:rsidR="00782C7B" w:rsidRPr="00E536E0">
        <w:rPr>
          <w:rFonts w:ascii="Times New Roman" w:hAnsi="Times New Roman" w:cs="Times New Roman"/>
          <w:sz w:val="28"/>
          <w:szCs w:val="28"/>
          <w:lang w:val="vi-VN"/>
        </w:rPr>
        <w:t>TGPL:</w:t>
      </w:r>
    </w:p>
    <w:p w14:paraId="239FE3DE" w14:textId="77777777" w:rsidR="00111C62" w:rsidRPr="00E536E0" w:rsidRDefault="00782C7B" w:rsidP="006433E5">
      <w:pPr>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a.</w:t>
      </w:r>
      <w:r w:rsidR="00111C62" w:rsidRPr="00E536E0">
        <w:rPr>
          <w:rFonts w:ascii="Times New Roman" w:hAnsi="Times New Roman" w:cs="Times New Roman"/>
          <w:sz w:val="28"/>
          <w:szCs w:val="28"/>
          <w:lang w:val="vi-VN"/>
        </w:rPr>
        <w:t xml:space="preserve"> Tuân thủ pháp luật và quy tắc nghề nghiệp </w:t>
      </w:r>
      <w:r w:rsidRPr="00E536E0">
        <w:rPr>
          <w:rFonts w:ascii="Times New Roman" w:hAnsi="Times New Roman" w:cs="Times New Roman"/>
          <w:sz w:val="28"/>
          <w:szCs w:val="28"/>
          <w:lang w:val="vi-VN"/>
        </w:rPr>
        <w:t>TGPL</w:t>
      </w:r>
      <w:r w:rsidR="00111C62" w:rsidRPr="00E536E0">
        <w:rPr>
          <w:rFonts w:ascii="Times New Roman" w:hAnsi="Times New Roman" w:cs="Times New Roman"/>
          <w:sz w:val="28"/>
          <w:szCs w:val="28"/>
          <w:lang w:val="vi-VN"/>
        </w:rPr>
        <w:t>.</w:t>
      </w:r>
    </w:p>
    <w:p w14:paraId="47F56EF9" w14:textId="77777777" w:rsidR="00111C62" w:rsidRPr="00E536E0" w:rsidRDefault="00782C7B" w:rsidP="006433E5">
      <w:pPr>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b</w:t>
      </w:r>
      <w:r w:rsidR="00111C62" w:rsidRPr="00E536E0">
        <w:rPr>
          <w:rFonts w:ascii="Times New Roman" w:hAnsi="Times New Roman" w:cs="Times New Roman"/>
          <w:sz w:val="28"/>
          <w:szCs w:val="28"/>
          <w:lang w:val="vi-VN"/>
        </w:rPr>
        <w:t>. Kịp thời, độc lập, trung thực, tôn trọng sự thật khách quan.</w:t>
      </w:r>
    </w:p>
    <w:p w14:paraId="2DAF308F" w14:textId="77777777" w:rsidR="00111C62" w:rsidRPr="00E536E0" w:rsidRDefault="00782C7B" w:rsidP="006433E5">
      <w:pPr>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c</w:t>
      </w:r>
      <w:r w:rsidR="00111C62" w:rsidRPr="00E536E0">
        <w:rPr>
          <w:rFonts w:ascii="Times New Roman" w:hAnsi="Times New Roman" w:cs="Times New Roman"/>
          <w:sz w:val="28"/>
          <w:szCs w:val="28"/>
          <w:lang w:val="vi-VN"/>
        </w:rPr>
        <w:t xml:space="preserve">. Bảo vệ tốt nhất quyền, lợi ích hợp pháp của người được </w:t>
      </w:r>
      <w:r w:rsidR="00423C3E" w:rsidRPr="00E536E0">
        <w:rPr>
          <w:rFonts w:ascii="Times New Roman" w:hAnsi="Times New Roman" w:cs="Times New Roman"/>
          <w:sz w:val="28"/>
          <w:szCs w:val="28"/>
          <w:lang w:val="vi-VN"/>
        </w:rPr>
        <w:t>TGPL.</w:t>
      </w:r>
    </w:p>
    <w:p w14:paraId="34E69938" w14:textId="77777777" w:rsidR="00682CD1" w:rsidRPr="00E536E0" w:rsidRDefault="00782C7B" w:rsidP="006433E5">
      <w:pPr>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d</w:t>
      </w:r>
      <w:r w:rsidR="00111C62" w:rsidRPr="00E536E0">
        <w:rPr>
          <w:rFonts w:ascii="Times New Roman" w:hAnsi="Times New Roman" w:cs="Times New Roman"/>
          <w:sz w:val="28"/>
          <w:szCs w:val="28"/>
          <w:lang w:val="vi-VN"/>
        </w:rPr>
        <w:t xml:space="preserve">. Không thu tiền, lợi ích vật chất hoặc lợi ích khác từ người được </w:t>
      </w:r>
      <w:r w:rsidR="00423C3E" w:rsidRPr="00E536E0">
        <w:rPr>
          <w:rFonts w:ascii="Times New Roman" w:hAnsi="Times New Roman" w:cs="Times New Roman"/>
          <w:sz w:val="28"/>
          <w:szCs w:val="28"/>
          <w:lang w:val="vi-VN"/>
        </w:rPr>
        <w:t>TGPL.</w:t>
      </w:r>
    </w:p>
    <w:p w14:paraId="0D90C6D3" w14:textId="77777777" w:rsidR="006F4024" w:rsidRPr="00C52E58" w:rsidRDefault="00FE32A2" w:rsidP="00C52E58">
      <w:pPr>
        <w:spacing w:before="120" w:after="120" w:line="420" w:lineRule="exact"/>
        <w:jc w:val="both"/>
        <w:rPr>
          <w:rFonts w:ascii="Times New Roman" w:hAnsi="Times New Roman" w:cs="Times New Roman"/>
          <w:b/>
          <w:sz w:val="28"/>
          <w:szCs w:val="28"/>
          <w:lang w:val="vi-VN"/>
        </w:rPr>
      </w:pPr>
      <w:bookmarkStart w:id="43" w:name="_Toc66353172"/>
      <w:bookmarkStart w:id="44" w:name="_Toc67690023"/>
      <w:r w:rsidRPr="00C52E58">
        <w:rPr>
          <w:rFonts w:ascii="Times New Roman" w:hAnsi="Times New Roman" w:cs="Times New Roman"/>
          <w:b/>
          <w:sz w:val="28"/>
          <w:szCs w:val="28"/>
          <w:lang w:val="vi-VN"/>
        </w:rPr>
        <w:t>IV</w:t>
      </w:r>
      <w:r w:rsidR="00E536E0" w:rsidRPr="00C52E58">
        <w:rPr>
          <w:rFonts w:ascii="Times New Roman" w:hAnsi="Times New Roman" w:cs="Times New Roman"/>
          <w:b/>
          <w:sz w:val="28"/>
          <w:szCs w:val="28"/>
          <w:lang w:val="vi-VN"/>
        </w:rPr>
        <w:t xml:space="preserve">. </w:t>
      </w:r>
      <w:r w:rsidR="006F4024" w:rsidRPr="00C52E58">
        <w:rPr>
          <w:rFonts w:ascii="Times New Roman" w:hAnsi="Times New Roman" w:cs="Times New Roman"/>
          <w:b/>
          <w:sz w:val="28"/>
          <w:szCs w:val="28"/>
          <w:lang w:val="vi-VN"/>
        </w:rPr>
        <w:t xml:space="preserve">KỸ NĂNG </w:t>
      </w:r>
      <w:r w:rsidR="007F791D" w:rsidRPr="00C52E58">
        <w:rPr>
          <w:rFonts w:ascii="Times New Roman" w:hAnsi="Times New Roman" w:cs="Times New Roman"/>
          <w:b/>
          <w:sz w:val="28"/>
          <w:szCs w:val="28"/>
        </w:rPr>
        <w:t>TRỢ GIÚP PHÁP LÝ</w:t>
      </w:r>
      <w:r w:rsidR="00B92763">
        <w:rPr>
          <w:rFonts w:ascii="Times New Roman" w:hAnsi="Times New Roman" w:cs="Times New Roman"/>
          <w:b/>
          <w:sz w:val="28"/>
          <w:szCs w:val="28"/>
        </w:rPr>
        <w:t xml:space="preserve"> </w:t>
      </w:r>
      <w:r w:rsidR="006F4024" w:rsidRPr="00C52E58">
        <w:rPr>
          <w:rFonts w:ascii="Times New Roman" w:hAnsi="Times New Roman" w:cs="Times New Roman"/>
          <w:b/>
          <w:sz w:val="28"/>
          <w:szCs w:val="28"/>
          <w:lang w:val="vi-VN"/>
        </w:rPr>
        <w:t>CÁC VỤ VIỆC TRANH CHẤP VỀ ĐẤT ĐAI</w:t>
      </w:r>
      <w:bookmarkEnd w:id="43"/>
      <w:bookmarkEnd w:id="44"/>
    </w:p>
    <w:p w14:paraId="06283917" w14:textId="140FA3F7" w:rsidR="00D93C8C" w:rsidRPr="007F791D" w:rsidRDefault="00D93C8C" w:rsidP="006433E5">
      <w:pPr>
        <w:spacing w:before="120" w:after="120" w:line="400" w:lineRule="exact"/>
        <w:ind w:firstLine="720"/>
        <w:jc w:val="both"/>
        <w:rPr>
          <w:rFonts w:ascii="Times New Roman" w:hAnsi="Times New Roman" w:cs="Times New Roman"/>
          <w:color w:val="000000"/>
          <w:spacing w:val="-2"/>
          <w:sz w:val="28"/>
          <w:szCs w:val="28"/>
          <w:lang w:val="vi-VN"/>
        </w:rPr>
      </w:pPr>
      <w:r w:rsidRPr="007F791D">
        <w:rPr>
          <w:rFonts w:ascii="Times New Roman" w:hAnsi="Times New Roman" w:cs="Times New Roman"/>
          <w:color w:val="000000"/>
          <w:spacing w:val="-2"/>
          <w:sz w:val="28"/>
          <w:szCs w:val="28"/>
          <w:lang w:val="vi-VN"/>
        </w:rPr>
        <w:t xml:space="preserve">Để </w:t>
      </w:r>
      <w:r w:rsidR="00801E2E" w:rsidRPr="007F791D">
        <w:rPr>
          <w:rFonts w:ascii="Times New Roman" w:hAnsi="Times New Roman" w:cs="Times New Roman"/>
          <w:color w:val="000000"/>
          <w:spacing w:val="-2"/>
          <w:sz w:val="28"/>
          <w:szCs w:val="28"/>
          <w:lang w:val="vi-VN"/>
        </w:rPr>
        <w:t>TGPL</w:t>
      </w:r>
      <w:r w:rsidRPr="007F791D">
        <w:rPr>
          <w:rFonts w:ascii="Times New Roman" w:hAnsi="Times New Roman" w:cs="Times New Roman"/>
          <w:color w:val="000000"/>
          <w:spacing w:val="-2"/>
          <w:sz w:val="28"/>
          <w:szCs w:val="28"/>
          <w:lang w:val="vi-VN"/>
        </w:rPr>
        <w:t xml:space="preserve"> có hiệu quả</w:t>
      </w:r>
      <w:r w:rsidR="00AA0490" w:rsidRPr="007F791D">
        <w:rPr>
          <w:rFonts w:ascii="Times New Roman" w:hAnsi="Times New Roman" w:cs="Times New Roman"/>
          <w:color w:val="000000"/>
          <w:spacing w:val="-2"/>
          <w:sz w:val="28"/>
          <w:szCs w:val="28"/>
          <w:lang w:val="vi-VN"/>
        </w:rPr>
        <w:t xml:space="preserve"> các vụ việc</w:t>
      </w:r>
      <w:r w:rsidRPr="007F791D">
        <w:rPr>
          <w:rFonts w:ascii="Times New Roman" w:hAnsi="Times New Roman" w:cs="Times New Roman"/>
          <w:color w:val="000000"/>
          <w:spacing w:val="-2"/>
          <w:sz w:val="28"/>
          <w:szCs w:val="28"/>
          <w:lang w:val="vi-VN"/>
        </w:rPr>
        <w:t xml:space="preserve"> tranh chấp</w:t>
      </w:r>
      <w:r w:rsidR="007C2120" w:rsidRPr="007F791D">
        <w:rPr>
          <w:rFonts w:ascii="Times New Roman" w:hAnsi="Times New Roman" w:cs="Times New Roman"/>
          <w:color w:val="000000"/>
          <w:spacing w:val="-2"/>
          <w:sz w:val="28"/>
          <w:szCs w:val="28"/>
          <w:lang w:val="vi-VN"/>
        </w:rPr>
        <w:t xml:space="preserve"> về </w:t>
      </w:r>
      <w:r w:rsidRPr="007F791D">
        <w:rPr>
          <w:rFonts w:ascii="Times New Roman" w:hAnsi="Times New Roman" w:cs="Times New Roman"/>
          <w:color w:val="000000"/>
          <w:spacing w:val="-2"/>
          <w:sz w:val="28"/>
          <w:szCs w:val="28"/>
          <w:lang w:val="vi-VN"/>
        </w:rPr>
        <w:t xml:space="preserve">đất đai </w:t>
      </w:r>
      <w:r w:rsidR="00AA0490" w:rsidRPr="007F791D">
        <w:rPr>
          <w:rFonts w:ascii="Times New Roman" w:hAnsi="Times New Roman" w:cs="Times New Roman"/>
          <w:color w:val="000000"/>
          <w:spacing w:val="-2"/>
          <w:sz w:val="28"/>
          <w:szCs w:val="28"/>
          <w:lang w:val="vi-VN"/>
        </w:rPr>
        <w:t>thì</w:t>
      </w:r>
      <w:r w:rsidR="00BB0729">
        <w:rPr>
          <w:rFonts w:ascii="Times New Roman" w:hAnsi="Times New Roman" w:cs="Times New Roman"/>
          <w:color w:val="000000"/>
          <w:spacing w:val="-2"/>
          <w:sz w:val="28"/>
          <w:szCs w:val="28"/>
        </w:rPr>
        <w:t xml:space="preserve"> </w:t>
      </w:r>
      <w:r w:rsidR="00C75304" w:rsidRPr="007F791D">
        <w:rPr>
          <w:rFonts w:ascii="Times New Roman" w:hAnsi="Times New Roman" w:cs="Times New Roman"/>
          <w:color w:val="000000"/>
          <w:spacing w:val="-2"/>
          <w:sz w:val="28"/>
          <w:szCs w:val="28"/>
          <w:lang w:val="vi-VN"/>
        </w:rPr>
        <w:t>ng</w:t>
      </w:r>
      <w:r w:rsidR="00BD343A" w:rsidRPr="007F791D">
        <w:rPr>
          <w:rFonts w:ascii="Times New Roman" w:hAnsi="Times New Roman" w:cs="Times New Roman"/>
          <w:color w:val="000000"/>
          <w:spacing w:val="-2"/>
          <w:sz w:val="28"/>
          <w:szCs w:val="28"/>
          <w:lang w:val="vi-VN"/>
        </w:rPr>
        <w:t>ười</w:t>
      </w:r>
      <w:r w:rsidR="00C75304" w:rsidRPr="007F791D">
        <w:rPr>
          <w:rFonts w:ascii="Times New Roman" w:hAnsi="Times New Roman" w:cs="Times New Roman"/>
          <w:color w:val="000000"/>
          <w:spacing w:val="-2"/>
          <w:sz w:val="28"/>
          <w:szCs w:val="28"/>
          <w:lang w:val="vi-VN"/>
        </w:rPr>
        <w:t xml:space="preserve"> cung cấp dịch vụ </w:t>
      </w:r>
      <w:r w:rsidR="004C0E8E" w:rsidRPr="007F791D">
        <w:rPr>
          <w:rFonts w:ascii="Times New Roman" w:hAnsi="Times New Roman" w:cs="Times New Roman"/>
          <w:color w:val="000000"/>
          <w:spacing w:val="-2"/>
          <w:sz w:val="28"/>
          <w:szCs w:val="28"/>
          <w:lang w:val="vi-VN"/>
        </w:rPr>
        <w:t>TGPL</w:t>
      </w:r>
      <w:r w:rsidR="00C75304" w:rsidRPr="007F791D">
        <w:rPr>
          <w:rFonts w:ascii="Times New Roman" w:hAnsi="Times New Roman" w:cs="Times New Roman"/>
          <w:color w:val="000000"/>
          <w:spacing w:val="-2"/>
          <w:sz w:val="28"/>
          <w:szCs w:val="28"/>
          <w:lang w:val="vi-VN"/>
        </w:rPr>
        <w:t xml:space="preserve"> -</w:t>
      </w:r>
      <w:r w:rsidR="002A4CE0">
        <w:rPr>
          <w:rFonts w:ascii="Times New Roman" w:hAnsi="Times New Roman" w:cs="Times New Roman"/>
          <w:color w:val="000000"/>
          <w:spacing w:val="-2"/>
          <w:sz w:val="28"/>
          <w:szCs w:val="28"/>
        </w:rPr>
        <w:t xml:space="preserve"> </w:t>
      </w:r>
      <w:r w:rsidR="00D13A95" w:rsidRPr="007F791D">
        <w:rPr>
          <w:rFonts w:ascii="Times New Roman" w:hAnsi="Times New Roman" w:cs="Times New Roman"/>
          <w:color w:val="000000"/>
          <w:spacing w:val="-2"/>
          <w:sz w:val="28"/>
          <w:szCs w:val="28"/>
          <w:lang w:val="vi-VN"/>
        </w:rPr>
        <w:t>Trợ giúp viên pháp lý</w:t>
      </w:r>
      <w:r w:rsidR="00740CE7">
        <w:rPr>
          <w:rFonts w:ascii="Times New Roman" w:hAnsi="Times New Roman" w:cs="Times New Roman"/>
          <w:color w:val="000000"/>
          <w:spacing w:val="-2"/>
          <w:sz w:val="28"/>
          <w:szCs w:val="28"/>
        </w:rPr>
        <w:t>,</w:t>
      </w:r>
      <w:r w:rsidR="00C75304" w:rsidRPr="007F791D">
        <w:rPr>
          <w:rFonts w:ascii="Times New Roman" w:hAnsi="Times New Roman" w:cs="Times New Roman"/>
          <w:color w:val="000000"/>
          <w:spacing w:val="-2"/>
          <w:sz w:val="28"/>
          <w:szCs w:val="28"/>
          <w:lang w:val="vi-VN"/>
        </w:rPr>
        <w:t xml:space="preserve"> luật sư</w:t>
      </w:r>
      <w:r w:rsidR="009C246E">
        <w:rPr>
          <w:rFonts w:ascii="Times New Roman" w:hAnsi="Times New Roman" w:cs="Times New Roman"/>
          <w:color w:val="000000"/>
          <w:spacing w:val="-2"/>
          <w:sz w:val="28"/>
          <w:szCs w:val="28"/>
        </w:rPr>
        <w:t>,</w:t>
      </w:r>
      <w:r w:rsidR="00C75304" w:rsidRPr="007F791D">
        <w:rPr>
          <w:rFonts w:ascii="Times New Roman" w:hAnsi="Times New Roman" w:cs="Times New Roman"/>
          <w:color w:val="000000"/>
          <w:spacing w:val="-2"/>
          <w:sz w:val="28"/>
          <w:szCs w:val="28"/>
          <w:lang w:val="vi-VN"/>
        </w:rPr>
        <w:t xml:space="preserve"> tư vấn viên pháp luật</w:t>
      </w:r>
      <w:r w:rsidR="00740CE7">
        <w:rPr>
          <w:rFonts w:ascii="Times New Roman" w:hAnsi="Times New Roman" w:cs="Times New Roman"/>
          <w:color w:val="000000"/>
          <w:spacing w:val="-2"/>
          <w:sz w:val="28"/>
          <w:szCs w:val="28"/>
        </w:rPr>
        <w:t xml:space="preserve"> và cộng tác viên</w:t>
      </w:r>
      <w:r w:rsidR="00D13A95" w:rsidRPr="007F791D">
        <w:rPr>
          <w:rFonts w:ascii="Times New Roman" w:hAnsi="Times New Roman" w:cs="Times New Roman"/>
          <w:color w:val="000000"/>
          <w:spacing w:val="-2"/>
          <w:sz w:val="28"/>
          <w:szCs w:val="28"/>
          <w:lang w:val="vi-VN"/>
        </w:rPr>
        <w:t xml:space="preserve"> (</w:t>
      </w:r>
      <w:r w:rsidR="00C75304" w:rsidRPr="007F791D">
        <w:rPr>
          <w:rFonts w:ascii="Times New Roman" w:hAnsi="Times New Roman" w:cs="Times New Roman"/>
          <w:color w:val="000000"/>
          <w:spacing w:val="-2"/>
          <w:sz w:val="28"/>
          <w:szCs w:val="28"/>
          <w:lang w:val="vi-VN"/>
        </w:rPr>
        <w:t>sau đây gọi chung là</w:t>
      </w:r>
      <w:r w:rsidR="002F47B1" w:rsidRPr="007F791D">
        <w:rPr>
          <w:rFonts w:ascii="Times New Roman" w:hAnsi="Times New Roman" w:cs="Times New Roman"/>
          <w:color w:val="000000"/>
          <w:spacing w:val="-2"/>
          <w:sz w:val="28"/>
          <w:szCs w:val="28"/>
          <w:lang w:val="vi-VN"/>
        </w:rPr>
        <w:t xml:space="preserve"> </w:t>
      </w:r>
      <w:r w:rsidR="007349D4" w:rsidRPr="007F791D">
        <w:rPr>
          <w:rFonts w:ascii="Times New Roman" w:hAnsi="Times New Roman" w:cs="Times New Roman"/>
          <w:color w:val="000000"/>
          <w:spacing w:val="-2"/>
          <w:sz w:val="28"/>
          <w:szCs w:val="28"/>
          <w:lang w:val="vi-VN"/>
        </w:rPr>
        <w:t>người thực hiện TGPL</w:t>
      </w:r>
      <w:r w:rsidR="00D13A95" w:rsidRPr="007F791D">
        <w:rPr>
          <w:rFonts w:ascii="Times New Roman" w:hAnsi="Times New Roman" w:cs="Times New Roman"/>
          <w:color w:val="000000"/>
          <w:spacing w:val="-2"/>
          <w:sz w:val="28"/>
          <w:szCs w:val="28"/>
          <w:lang w:val="vi-VN"/>
        </w:rPr>
        <w:t>)</w:t>
      </w:r>
      <w:r w:rsidR="00C174BD">
        <w:rPr>
          <w:rFonts w:ascii="Times New Roman" w:hAnsi="Times New Roman" w:cs="Times New Roman"/>
          <w:color w:val="000000"/>
          <w:spacing w:val="-2"/>
          <w:sz w:val="28"/>
          <w:szCs w:val="28"/>
        </w:rPr>
        <w:t xml:space="preserve"> </w:t>
      </w:r>
      <w:r w:rsidRPr="007F791D">
        <w:rPr>
          <w:rFonts w:ascii="Times New Roman" w:hAnsi="Times New Roman" w:cs="Times New Roman"/>
          <w:color w:val="000000"/>
          <w:spacing w:val="-2"/>
          <w:sz w:val="28"/>
          <w:szCs w:val="28"/>
          <w:lang w:val="vi-VN"/>
        </w:rPr>
        <w:t>cần trang bị cho mình các kỹ năng cần thiết sau đây:</w:t>
      </w:r>
    </w:p>
    <w:p w14:paraId="5022CFD1" w14:textId="77777777" w:rsidR="006E2119" w:rsidRPr="00C52E58" w:rsidRDefault="00E536E0" w:rsidP="00C52E58">
      <w:pPr>
        <w:spacing w:before="120" w:after="120" w:line="420" w:lineRule="exact"/>
        <w:jc w:val="both"/>
        <w:rPr>
          <w:rFonts w:ascii="Times New Roman" w:hAnsi="Times New Roman" w:cs="Times New Roman"/>
          <w:b/>
          <w:sz w:val="28"/>
          <w:szCs w:val="28"/>
          <w:lang w:val="vi-VN"/>
        </w:rPr>
      </w:pPr>
      <w:bookmarkStart w:id="45" w:name="_Toc66353173"/>
      <w:bookmarkStart w:id="46" w:name="_Toc67690024"/>
      <w:r w:rsidRPr="00C52E58">
        <w:rPr>
          <w:rFonts w:ascii="Times New Roman" w:hAnsi="Times New Roman" w:cs="Times New Roman"/>
          <w:b/>
          <w:sz w:val="28"/>
          <w:szCs w:val="28"/>
          <w:lang w:val="vi-VN"/>
        </w:rPr>
        <w:t xml:space="preserve">1. </w:t>
      </w:r>
      <w:r w:rsidR="006E2119" w:rsidRPr="00C52E58">
        <w:rPr>
          <w:rFonts w:ascii="Times New Roman" w:hAnsi="Times New Roman" w:cs="Times New Roman"/>
          <w:b/>
          <w:sz w:val="28"/>
          <w:szCs w:val="28"/>
          <w:lang w:val="vi-VN"/>
        </w:rPr>
        <w:t>Kỹ năng</w:t>
      </w:r>
      <w:r w:rsidR="00BA5458" w:rsidRPr="00C52E58">
        <w:rPr>
          <w:rFonts w:ascii="Times New Roman" w:hAnsi="Times New Roman" w:cs="Times New Roman"/>
          <w:b/>
          <w:sz w:val="28"/>
          <w:szCs w:val="28"/>
          <w:lang w:val="vi-VN"/>
        </w:rPr>
        <w:t xml:space="preserve"> tiếp xúc</w:t>
      </w:r>
      <w:r w:rsidR="00721AD4" w:rsidRPr="00C52E58">
        <w:rPr>
          <w:rFonts w:ascii="Times New Roman" w:hAnsi="Times New Roman" w:cs="Times New Roman"/>
          <w:b/>
          <w:sz w:val="28"/>
          <w:szCs w:val="28"/>
          <w:lang w:val="vi-VN"/>
        </w:rPr>
        <w:t>, đặt câu hỏi</w:t>
      </w:r>
      <w:r w:rsidR="00BA5458" w:rsidRPr="00C52E58">
        <w:rPr>
          <w:rFonts w:ascii="Times New Roman" w:hAnsi="Times New Roman" w:cs="Times New Roman"/>
          <w:b/>
          <w:sz w:val="28"/>
          <w:szCs w:val="28"/>
          <w:lang w:val="vi-VN"/>
        </w:rPr>
        <w:t xml:space="preserve"> và</w:t>
      </w:r>
      <w:r w:rsidR="00CA1D57">
        <w:rPr>
          <w:rFonts w:ascii="Times New Roman" w:hAnsi="Times New Roman" w:cs="Times New Roman"/>
          <w:b/>
          <w:sz w:val="28"/>
          <w:szCs w:val="28"/>
        </w:rPr>
        <w:t xml:space="preserve"> </w:t>
      </w:r>
      <w:r w:rsidR="00AA0490" w:rsidRPr="00C52E58">
        <w:rPr>
          <w:rFonts w:ascii="Times New Roman" w:hAnsi="Times New Roman" w:cs="Times New Roman"/>
          <w:b/>
          <w:sz w:val="28"/>
          <w:szCs w:val="28"/>
          <w:lang w:val="vi-VN"/>
        </w:rPr>
        <w:t>lắng nghe</w:t>
      </w:r>
      <w:bookmarkEnd w:id="45"/>
      <w:bookmarkEnd w:id="46"/>
    </w:p>
    <w:p w14:paraId="628B620F" w14:textId="77777777" w:rsidR="003F6B9C" w:rsidRPr="00C52E58" w:rsidRDefault="004053B5" w:rsidP="00C52E58">
      <w:pPr>
        <w:spacing w:before="120" w:after="120" w:line="420" w:lineRule="exact"/>
        <w:jc w:val="both"/>
        <w:rPr>
          <w:rFonts w:ascii="Times New Roman" w:hAnsi="Times New Roman" w:cs="Times New Roman"/>
          <w:b/>
          <w:i/>
          <w:sz w:val="28"/>
          <w:szCs w:val="28"/>
          <w:lang w:val="vi-VN"/>
        </w:rPr>
      </w:pPr>
      <w:bookmarkStart w:id="47" w:name="_Toc67690025"/>
      <w:r w:rsidRPr="00C52E58">
        <w:rPr>
          <w:rFonts w:ascii="Times New Roman" w:hAnsi="Times New Roman" w:cs="Times New Roman"/>
          <w:b/>
          <w:i/>
          <w:sz w:val="28"/>
          <w:szCs w:val="28"/>
          <w:lang w:val="vi-VN"/>
        </w:rPr>
        <w:t>a.</w:t>
      </w:r>
      <w:r w:rsidR="008F0041">
        <w:rPr>
          <w:rFonts w:ascii="Times New Roman" w:hAnsi="Times New Roman" w:cs="Times New Roman"/>
          <w:b/>
          <w:i/>
          <w:sz w:val="28"/>
          <w:szCs w:val="28"/>
        </w:rPr>
        <w:t xml:space="preserve"> </w:t>
      </w:r>
      <w:r w:rsidR="003F6B9C" w:rsidRPr="00C52E58">
        <w:rPr>
          <w:rFonts w:ascii="Times New Roman" w:hAnsi="Times New Roman" w:cs="Times New Roman"/>
          <w:b/>
          <w:i/>
          <w:sz w:val="28"/>
          <w:szCs w:val="28"/>
          <w:lang w:val="vi-VN"/>
        </w:rPr>
        <w:t>Kỹ năng tiếp xúc đối tượ</w:t>
      </w:r>
      <w:r w:rsidR="004A1973" w:rsidRPr="00C52E58">
        <w:rPr>
          <w:rFonts w:ascii="Times New Roman" w:hAnsi="Times New Roman" w:cs="Times New Roman"/>
          <w:b/>
          <w:i/>
          <w:sz w:val="28"/>
          <w:szCs w:val="28"/>
          <w:lang w:val="vi-VN"/>
        </w:rPr>
        <w:t>ng</w:t>
      </w:r>
      <w:r w:rsidR="005E6F93" w:rsidRPr="00C52E58">
        <w:rPr>
          <w:rFonts w:ascii="Times New Roman" w:hAnsi="Times New Roman" w:cs="Times New Roman"/>
          <w:b/>
          <w:i/>
          <w:sz w:val="28"/>
          <w:szCs w:val="28"/>
          <w:lang w:val="vi-VN"/>
        </w:rPr>
        <w:t xml:space="preserve"> trong tranh chấp về đất đai</w:t>
      </w:r>
      <w:r w:rsidR="004A1973" w:rsidRPr="00C52E58">
        <w:rPr>
          <w:rFonts w:ascii="Times New Roman" w:hAnsi="Times New Roman" w:cs="Times New Roman"/>
          <w:b/>
          <w:i/>
          <w:sz w:val="28"/>
          <w:szCs w:val="28"/>
          <w:lang w:val="vi-VN"/>
        </w:rPr>
        <w:t>:</w:t>
      </w:r>
      <w:bookmarkEnd w:id="47"/>
    </w:p>
    <w:p w14:paraId="183DD130" w14:textId="77777777" w:rsidR="000B5F45" w:rsidRPr="00380FD5" w:rsidRDefault="001746C6" w:rsidP="006433E5">
      <w:pPr>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w:t>
      </w:r>
      <w:r w:rsidR="008F0041">
        <w:rPr>
          <w:rFonts w:ascii="Times New Roman" w:hAnsi="Times New Roman" w:cs="Times New Roman"/>
          <w:sz w:val="28"/>
          <w:szCs w:val="28"/>
        </w:rPr>
        <w:t xml:space="preserve"> </w:t>
      </w:r>
      <w:r w:rsidRPr="001746C6">
        <w:rPr>
          <w:rFonts w:ascii="Times New Roman" w:hAnsi="Times New Roman" w:cs="Times New Roman"/>
          <w:sz w:val="28"/>
          <w:szCs w:val="28"/>
          <w:lang w:val="vi-VN"/>
        </w:rPr>
        <w:t>Kiểm tra xem đối tượng yêu cầu TGPL trực tiếp tại trụ sở hay qua dịch vụ bưu chính, fax, qua hình thức điện tử</w:t>
      </w:r>
      <w:r w:rsidR="00351873" w:rsidRPr="00E536E0">
        <w:rPr>
          <w:rFonts w:ascii="Times New Roman" w:hAnsi="Times New Roman" w:cs="Times New Roman"/>
          <w:sz w:val="28"/>
          <w:szCs w:val="28"/>
          <w:lang w:val="vi-VN"/>
        </w:rPr>
        <w:t>?</w:t>
      </w:r>
      <w:r w:rsidR="008F0041">
        <w:rPr>
          <w:rFonts w:ascii="Times New Roman" w:hAnsi="Times New Roman" w:cs="Times New Roman"/>
          <w:sz w:val="28"/>
          <w:szCs w:val="28"/>
        </w:rPr>
        <w:t xml:space="preserve"> </w:t>
      </w:r>
      <w:r w:rsidR="00351873" w:rsidRPr="00E536E0">
        <w:rPr>
          <w:rFonts w:ascii="Times New Roman" w:hAnsi="Times New Roman" w:cs="Times New Roman"/>
          <w:sz w:val="28"/>
          <w:szCs w:val="28"/>
          <w:lang w:val="vi-VN"/>
        </w:rPr>
        <w:t>N</w:t>
      </w:r>
      <w:r w:rsidRPr="001746C6">
        <w:rPr>
          <w:rFonts w:ascii="Times New Roman" w:hAnsi="Times New Roman" w:cs="Times New Roman"/>
          <w:sz w:val="28"/>
          <w:szCs w:val="28"/>
          <w:lang w:val="vi-VN"/>
        </w:rPr>
        <w:t xml:space="preserve">ếu </w:t>
      </w:r>
      <w:r w:rsidR="00E4507F" w:rsidRPr="00E536E0">
        <w:rPr>
          <w:rFonts w:ascii="Times New Roman" w:hAnsi="Times New Roman" w:cs="Times New Roman"/>
          <w:sz w:val="28"/>
          <w:szCs w:val="28"/>
          <w:lang w:val="vi-VN"/>
        </w:rPr>
        <w:t xml:space="preserve">đến </w:t>
      </w:r>
      <w:r w:rsidRPr="001746C6">
        <w:rPr>
          <w:rFonts w:ascii="Times New Roman" w:hAnsi="Times New Roman" w:cs="Times New Roman"/>
          <w:sz w:val="28"/>
          <w:szCs w:val="28"/>
          <w:lang w:val="vi-VN"/>
        </w:rPr>
        <w:t xml:space="preserve">trực tiếp họ có đủ hồ sơ hay không: Đơn yêu cầu TGPL; </w:t>
      </w:r>
      <w:r w:rsidR="00750F5F" w:rsidRPr="00E536E0">
        <w:rPr>
          <w:rFonts w:ascii="Times New Roman" w:hAnsi="Times New Roman" w:cs="Times New Roman"/>
          <w:sz w:val="28"/>
          <w:szCs w:val="28"/>
          <w:lang w:val="vi-VN"/>
        </w:rPr>
        <w:t>Giấy tờ</w:t>
      </w:r>
      <w:r w:rsidR="000B5F45" w:rsidRPr="008F44FD">
        <w:rPr>
          <w:rFonts w:ascii="Times New Roman" w:hAnsi="Times New Roman" w:cs="Times New Roman"/>
          <w:sz w:val="28"/>
          <w:szCs w:val="28"/>
          <w:lang w:val="vi-VN"/>
        </w:rPr>
        <w:t xml:space="preserve"> thông tin về diện đối tượng (</w:t>
      </w:r>
      <w:r w:rsidR="00F61A56" w:rsidRPr="00E536E0">
        <w:rPr>
          <w:rFonts w:ascii="Times New Roman" w:hAnsi="Times New Roman" w:cs="Times New Roman"/>
          <w:sz w:val="28"/>
          <w:szCs w:val="28"/>
          <w:lang w:val="vi-VN"/>
        </w:rPr>
        <w:t xml:space="preserve">CMTND, hoặc </w:t>
      </w:r>
      <w:r w:rsidR="000B5F45" w:rsidRPr="008F44FD">
        <w:rPr>
          <w:rFonts w:ascii="Times New Roman" w:hAnsi="Times New Roman" w:cs="Times New Roman"/>
          <w:sz w:val="28"/>
          <w:szCs w:val="28"/>
          <w:lang w:val="vi-VN"/>
        </w:rPr>
        <w:t xml:space="preserve">Thẻ </w:t>
      </w:r>
      <w:r w:rsidR="00203F94" w:rsidRPr="008F44FD">
        <w:rPr>
          <w:rFonts w:ascii="Times New Roman" w:hAnsi="Times New Roman" w:cs="Times New Roman"/>
          <w:sz w:val="28"/>
          <w:szCs w:val="28"/>
          <w:lang w:val="vi-VN"/>
        </w:rPr>
        <w:t xml:space="preserve">căn cước </w:t>
      </w:r>
      <w:r w:rsidR="000B5F45" w:rsidRPr="008F44FD">
        <w:rPr>
          <w:rFonts w:ascii="Times New Roman" w:hAnsi="Times New Roman" w:cs="Times New Roman"/>
          <w:sz w:val="28"/>
          <w:szCs w:val="28"/>
          <w:lang w:val="vi-VN"/>
        </w:rPr>
        <w:t>công dân, Giấy đăng ký kết hôn, sổ hộ nghèo</w:t>
      </w:r>
      <w:r w:rsidR="00750F5F" w:rsidRPr="00E536E0">
        <w:rPr>
          <w:rFonts w:ascii="Times New Roman" w:hAnsi="Times New Roman" w:cs="Times New Roman"/>
          <w:sz w:val="28"/>
          <w:szCs w:val="28"/>
          <w:lang w:val="vi-VN"/>
        </w:rPr>
        <w:t xml:space="preserve"> hoặc</w:t>
      </w:r>
      <w:r w:rsidR="000B5F45" w:rsidRPr="008F44FD">
        <w:rPr>
          <w:rFonts w:ascii="Times New Roman" w:hAnsi="Times New Roman" w:cs="Times New Roman"/>
          <w:sz w:val="28"/>
          <w:szCs w:val="28"/>
          <w:lang w:val="vi-VN"/>
        </w:rPr>
        <w:t xml:space="preserve"> sổ cận nghèo, sổ bảo trợ xã hội hàng tháng,…</w:t>
      </w:r>
      <w:r w:rsidR="00B04C4B" w:rsidRPr="00E536E0">
        <w:rPr>
          <w:rFonts w:ascii="Times New Roman" w:hAnsi="Times New Roman" w:cs="Times New Roman"/>
          <w:sz w:val="28"/>
          <w:szCs w:val="28"/>
          <w:lang w:val="vi-VN"/>
        </w:rPr>
        <w:t>);</w:t>
      </w:r>
      <w:r w:rsidR="008F0041">
        <w:rPr>
          <w:rFonts w:ascii="Times New Roman" w:hAnsi="Times New Roman" w:cs="Times New Roman"/>
          <w:sz w:val="28"/>
          <w:szCs w:val="28"/>
        </w:rPr>
        <w:t xml:space="preserve"> </w:t>
      </w:r>
      <w:r w:rsidR="00750F5F" w:rsidRPr="001746C6">
        <w:rPr>
          <w:rFonts w:ascii="Times New Roman" w:hAnsi="Times New Roman" w:cs="Times New Roman"/>
          <w:sz w:val="28"/>
          <w:szCs w:val="28"/>
          <w:lang w:val="vi-VN"/>
        </w:rPr>
        <w:t>Giấy tờ, tài liệu liên quan đến vụ/việc tranh chấp đất đai</w:t>
      </w:r>
      <w:r w:rsidR="00B04C4B" w:rsidRPr="00E536E0">
        <w:rPr>
          <w:rFonts w:ascii="Times New Roman" w:hAnsi="Times New Roman" w:cs="Times New Roman"/>
          <w:sz w:val="28"/>
          <w:szCs w:val="28"/>
          <w:lang w:val="vi-VN"/>
        </w:rPr>
        <w:t>,</w:t>
      </w:r>
      <w:r w:rsidR="00C174BD">
        <w:rPr>
          <w:rFonts w:ascii="Times New Roman" w:hAnsi="Times New Roman" w:cs="Times New Roman"/>
          <w:sz w:val="28"/>
          <w:szCs w:val="28"/>
        </w:rPr>
        <w:t xml:space="preserve"> </w:t>
      </w:r>
      <w:r w:rsidR="007349D4" w:rsidRPr="00380FD5">
        <w:rPr>
          <w:rFonts w:ascii="Times New Roman" w:hAnsi="Times New Roman" w:cs="Times New Roman"/>
          <w:sz w:val="28"/>
          <w:szCs w:val="28"/>
          <w:lang w:val="vi-VN"/>
        </w:rPr>
        <w:t xml:space="preserve">các tài liệu </w:t>
      </w:r>
      <w:r w:rsidR="00556296" w:rsidRPr="008F44FD">
        <w:rPr>
          <w:rFonts w:ascii="Times New Roman" w:hAnsi="Times New Roman" w:cs="Times New Roman"/>
          <w:sz w:val="28"/>
          <w:szCs w:val="28"/>
          <w:lang w:val="vi-VN"/>
        </w:rPr>
        <w:t xml:space="preserve">khác </w:t>
      </w:r>
      <w:r w:rsidR="007349D4" w:rsidRPr="00380FD5">
        <w:rPr>
          <w:rFonts w:ascii="Times New Roman" w:hAnsi="Times New Roman" w:cs="Times New Roman"/>
          <w:sz w:val="28"/>
          <w:szCs w:val="28"/>
          <w:lang w:val="vi-VN"/>
        </w:rPr>
        <w:t>có liên quan</w:t>
      </w:r>
      <w:r w:rsidR="000B5F45" w:rsidRPr="008F44FD">
        <w:rPr>
          <w:rFonts w:ascii="Times New Roman" w:hAnsi="Times New Roman" w:cs="Times New Roman"/>
          <w:sz w:val="28"/>
          <w:szCs w:val="28"/>
          <w:lang w:val="vi-VN"/>
        </w:rPr>
        <w:t xml:space="preserve">); </w:t>
      </w:r>
    </w:p>
    <w:p w14:paraId="168EDBF5" w14:textId="77777777" w:rsidR="001A13C4" w:rsidRPr="00E536E0" w:rsidRDefault="00C81914" w:rsidP="006433E5">
      <w:pPr>
        <w:spacing w:before="120" w:after="120" w:line="400" w:lineRule="exact"/>
        <w:ind w:firstLine="720"/>
        <w:jc w:val="both"/>
        <w:rPr>
          <w:rFonts w:ascii="Times New Roman" w:hAnsi="Times New Roman" w:cs="Times New Roman"/>
          <w:sz w:val="28"/>
          <w:szCs w:val="28"/>
          <w:lang w:val="vi-VN"/>
        </w:rPr>
      </w:pPr>
      <w:r w:rsidRPr="00380FD5">
        <w:rPr>
          <w:rFonts w:ascii="Times New Roman" w:hAnsi="Times New Roman" w:cs="Times New Roman"/>
          <w:sz w:val="28"/>
          <w:szCs w:val="28"/>
          <w:lang w:val="vi-VN"/>
        </w:rPr>
        <w:lastRenderedPageBreak/>
        <w:t>- Do đất đai là tài sản rất có giá trị nên đối tượng thường rất bức xúc, đôi khi chỉ thông tin về những gì có lợi cho mình; thậm chí còn không cung cấp các kết quả đã giải quyết từ các cơ quan có thẩm quyền của nhà nước</w:t>
      </w:r>
      <w:r w:rsidR="008C5B61" w:rsidRPr="00380FD5">
        <w:rPr>
          <w:rFonts w:ascii="Times New Roman" w:hAnsi="Times New Roman" w:cs="Times New Roman"/>
          <w:sz w:val="28"/>
          <w:szCs w:val="28"/>
          <w:lang w:val="vi-VN"/>
        </w:rPr>
        <w:t xml:space="preserve">; </w:t>
      </w:r>
    </w:p>
    <w:p w14:paraId="0198FE5B" w14:textId="77777777" w:rsidR="00C81914" w:rsidRPr="00380FD5" w:rsidRDefault="001A13C4" w:rsidP="006433E5">
      <w:pPr>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 C</w:t>
      </w:r>
      <w:r w:rsidR="008C5B61" w:rsidRPr="00380FD5">
        <w:rPr>
          <w:rFonts w:ascii="Times New Roman" w:hAnsi="Times New Roman" w:cs="Times New Roman"/>
          <w:sz w:val="28"/>
          <w:szCs w:val="28"/>
          <w:lang w:val="vi-VN"/>
        </w:rPr>
        <w:t>ần</w:t>
      </w:r>
      <w:r w:rsidR="00F6354F">
        <w:rPr>
          <w:rFonts w:ascii="Times New Roman" w:hAnsi="Times New Roman" w:cs="Times New Roman"/>
          <w:sz w:val="28"/>
          <w:szCs w:val="28"/>
        </w:rPr>
        <w:t xml:space="preserve"> động viên</w:t>
      </w:r>
      <w:r w:rsidR="00C174BD">
        <w:rPr>
          <w:rFonts w:ascii="Times New Roman" w:hAnsi="Times New Roman" w:cs="Times New Roman"/>
          <w:sz w:val="28"/>
          <w:szCs w:val="28"/>
        </w:rPr>
        <w:t xml:space="preserve"> </w:t>
      </w:r>
      <w:r w:rsidR="00CB58B8" w:rsidRPr="00380FD5">
        <w:rPr>
          <w:rFonts w:ascii="Times New Roman" w:hAnsi="Times New Roman" w:cs="Times New Roman"/>
          <w:sz w:val="28"/>
          <w:szCs w:val="28"/>
          <w:lang w:val="vi-VN"/>
        </w:rPr>
        <w:t>ổn định tâm lý</w:t>
      </w:r>
      <w:r w:rsidR="00654282" w:rsidRPr="00E536E0">
        <w:rPr>
          <w:rFonts w:ascii="Times New Roman" w:hAnsi="Times New Roman" w:cs="Times New Roman"/>
          <w:sz w:val="28"/>
          <w:szCs w:val="28"/>
          <w:lang w:val="vi-VN"/>
        </w:rPr>
        <w:t xml:space="preserve"> cho đối tượng</w:t>
      </w:r>
      <w:r w:rsidR="00DA31A9" w:rsidRPr="00E536E0">
        <w:rPr>
          <w:rFonts w:ascii="Times New Roman" w:hAnsi="Times New Roman" w:cs="Times New Roman"/>
          <w:sz w:val="28"/>
          <w:szCs w:val="28"/>
          <w:lang w:val="vi-VN"/>
        </w:rPr>
        <w:t>;</w:t>
      </w:r>
      <w:r w:rsidR="00C174BD">
        <w:rPr>
          <w:rFonts w:ascii="Times New Roman" w:hAnsi="Times New Roman" w:cs="Times New Roman"/>
          <w:sz w:val="28"/>
          <w:szCs w:val="28"/>
        </w:rPr>
        <w:t xml:space="preserve"> </w:t>
      </w:r>
      <w:r w:rsidR="00654282" w:rsidRPr="00E536E0">
        <w:rPr>
          <w:rFonts w:ascii="Times New Roman" w:hAnsi="Times New Roman" w:cs="Times New Roman"/>
          <w:sz w:val="28"/>
          <w:szCs w:val="28"/>
          <w:lang w:val="vi-VN"/>
        </w:rPr>
        <w:t>có t</w:t>
      </w:r>
      <w:r w:rsidR="00654282" w:rsidRPr="008F44FD">
        <w:rPr>
          <w:rFonts w:ascii="Times New Roman" w:hAnsi="Times New Roman" w:cs="Times New Roman"/>
          <w:sz w:val="28"/>
          <w:szCs w:val="28"/>
          <w:lang w:val="vi-VN"/>
        </w:rPr>
        <w:t xml:space="preserve">hái độ tôn trọng đúng mực, lịch sự, chân thành, cởi mở, cố gắng nắm được tâm lý và các mối quan hệ xã hội trong vụ/việc để ứng xử, giao tiếp phù hợp; </w:t>
      </w:r>
      <w:r w:rsidR="00DA31A9" w:rsidRPr="00CF24AE">
        <w:rPr>
          <w:rFonts w:ascii="Times New Roman" w:hAnsi="Times New Roman" w:cs="Times New Roman"/>
          <w:spacing w:val="4"/>
          <w:sz w:val="28"/>
          <w:szCs w:val="28"/>
          <w:lang w:val="vi-VN"/>
        </w:rPr>
        <w:t xml:space="preserve">tạo không khí đối thoại cởi mở để </w:t>
      </w:r>
      <w:r w:rsidR="00DA31A9" w:rsidRPr="00E536E0">
        <w:rPr>
          <w:rFonts w:ascii="Times New Roman" w:hAnsi="Times New Roman" w:cs="Times New Roman"/>
          <w:spacing w:val="4"/>
          <w:sz w:val="28"/>
          <w:szCs w:val="28"/>
          <w:lang w:val="vi-VN"/>
        </w:rPr>
        <w:t xml:space="preserve">nhận được đầy đủ thông tin, </w:t>
      </w:r>
      <w:r w:rsidR="00DA31A9" w:rsidRPr="00CF24AE">
        <w:rPr>
          <w:rFonts w:ascii="Times New Roman" w:hAnsi="Times New Roman" w:cs="Times New Roman"/>
          <w:spacing w:val="4"/>
          <w:sz w:val="28"/>
          <w:szCs w:val="28"/>
          <w:lang w:val="vi-VN"/>
        </w:rPr>
        <w:t xml:space="preserve">xây dựng </w:t>
      </w:r>
      <w:r w:rsidR="00DA31A9" w:rsidRPr="00E536E0">
        <w:rPr>
          <w:rFonts w:ascii="Times New Roman" w:hAnsi="Times New Roman" w:cs="Times New Roman"/>
          <w:spacing w:val="4"/>
          <w:sz w:val="28"/>
          <w:szCs w:val="28"/>
          <w:lang w:val="vi-VN"/>
        </w:rPr>
        <w:t xml:space="preserve">được </w:t>
      </w:r>
      <w:r w:rsidR="00DA31A9" w:rsidRPr="00CF24AE">
        <w:rPr>
          <w:rFonts w:ascii="Times New Roman" w:hAnsi="Times New Roman" w:cs="Times New Roman"/>
          <w:spacing w:val="4"/>
          <w:sz w:val="28"/>
          <w:szCs w:val="28"/>
          <w:lang w:val="vi-VN"/>
        </w:rPr>
        <w:t>niềm tin của đối tượng vào sự trợ giúp;</w:t>
      </w:r>
    </w:p>
    <w:p w14:paraId="65628CF3" w14:textId="77777777" w:rsidR="008C778D" w:rsidRPr="008F44FD" w:rsidRDefault="004879DB" w:rsidP="006433E5">
      <w:pPr>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w:t>
      </w:r>
      <w:r w:rsidR="001C7BC7">
        <w:rPr>
          <w:rFonts w:ascii="Times New Roman" w:hAnsi="Times New Roman" w:cs="Times New Roman"/>
          <w:sz w:val="28"/>
          <w:szCs w:val="28"/>
        </w:rPr>
        <w:t xml:space="preserve"> </w:t>
      </w:r>
      <w:r w:rsidR="008C778D" w:rsidRPr="008F44FD">
        <w:rPr>
          <w:rFonts w:ascii="Times New Roman" w:hAnsi="Times New Roman" w:cs="Times New Roman"/>
          <w:sz w:val="28"/>
          <w:szCs w:val="28"/>
          <w:lang w:val="vi-VN"/>
        </w:rPr>
        <w:t xml:space="preserve">Đối với người </w:t>
      </w:r>
      <w:r w:rsidRPr="00E536E0">
        <w:rPr>
          <w:rFonts w:ascii="Times New Roman" w:hAnsi="Times New Roman" w:cs="Times New Roman"/>
          <w:sz w:val="28"/>
          <w:szCs w:val="28"/>
          <w:lang w:val="vi-VN"/>
        </w:rPr>
        <w:t xml:space="preserve">yêu cầu TGPL là người </w:t>
      </w:r>
      <w:r w:rsidR="00812882" w:rsidRPr="008F44FD">
        <w:rPr>
          <w:rFonts w:ascii="Times New Roman" w:hAnsi="Times New Roman" w:cs="Times New Roman"/>
          <w:sz w:val="28"/>
          <w:szCs w:val="28"/>
          <w:lang w:val="vi-VN"/>
        </w:rPr>
        <w:t>cao tuổi, người khuyết tật, người</w:t>
      </w:r>
      <w:r w:rsidR="008C778D" w:rsidRPr="008F44FD">
        <w:rPr>
          <w:rFonts w:ascii="Times New Roman" w:hAnsi="Times New Roman" w:cs="Times New Roman"/>
          <w:sz w:val="28"/>
          <w:szCs w:val="28"/>
          <w:lang w:val="vi-VN"/>
        </w:rPr>
        <w:t xml:space="preserve"> dân tộc thiểu số</w:t>
      </w:r>
      <w:r w:rsidR="00D16374" w:rsidRPr="008F44FD">
        <w:rPr>
          <w:rFonts w:ascii="Times New Roman" w:hAnsi="Times New Roman" w:cs="Times New Roman"/>
          <w:sz w:val="28"/>
          <w:szCs w:val="28"/>
          <w:lang w:val="vi-VN"/>
        </w:rPr>
        <w:t>, hoặc phụ nữ</w:t>
      </w:r>
      <w:r w:rsidR="0085041D" w:rsidRPr="008F44FD">
        <w:rPr>
          <w:rFonts w:ascii="Times New Roman" w:hAnsi="Times New Roman" w:cs="Times New Roman"/>
          <w:sz w:val="28"/>
          <w:szCs w:val="28"/>
          <w:lang w:val="vi-VN"/>
        </w:rPr>
        <w:t>, người</w:t>
      </w:r>
      <w:r w:rsidR="007F66F3" w:rsidRPr="008F44FD">
        <w:rPr>
          <w:rFonts w:ascii="Times New Roman" w:hAnsi="Times New Roman" w:cs="Times New Roman"/>
          <w:sz w:val="28"/>
          <w:szCs w:val="28"/>
          <w:lang w:val="vi-VN"/>
        </w:rPr>
        <w:t xml:space="preserve"> dưới 18 tuổi nếu</w:t>
      </w:r>
      <w:r w:rsidR="00C174BD">
        <w:rPr>
          <w:rFonts w:ascii="Times New Roman" w:hAnsi="Times New Roman" w:cs="Times New Roman"/>
          <w:sz w:val="28"/>
          <w:szCs w:val="28"/>
        </w:rPr>
        <w:t xml:space="preserve"> </w:t>
      </w:r>
      <w:r w:rsidR="008C778D" w:rsidRPr="008F44FD">
        <w:rPr>
          <w:rFonts w:ascii="Times New Roman" w:hAnsi="Times New Roman" w:cs="Times New Roman"/>
          <w:sz w:val="28"/>
          <w:szCs w:val="28"/>
          <w:lang w:val="vi-VN"/>
        </w:rPr>
        <w:t xml:space="preserve">không </w:t>
      </w:r>
      <w:r w:rsidR="00D16374" w:rsidRPr="008F44FD">
        <w:rPr>
          <w:rFonts w:ascii="Times New Roman" w:hAnsi="Times New Roman" w:cs="Times New Roman"/>
          <w:sz w:val="28"/>
          <w:szCs w:val="28"/>
          <w:lang w:val="vi-VN"/>
        </w:rPr>
        <w:t>trình bày</w:t>
      </w:r>
      <w:r w:rsidR="008C778D" w:rsidRPr="008F44FD">
        <w:rPr>
          <w:rFonts w:ascii="Times New Roman" w:hAnsi="Times New Roman" w:cs="Times New Roman"/>
          <w:sz w:val="28"/>
          <w:szCs w:val="28"/>
          <w:lang w:val="vi-VN"/>
        </w:rPr>
        <w:t xml:space="preserve"> được hoặc không thạo tiếng phổ thông, nếu </w:t>
      </w:r>
      <w:r w:rsidR="001D1B3F" w:rsidRPr="00380FD5">
        <w:rPr>
          <w:rFonts w:ascii="Times New Roman" w:hAnsi="Times New Roman" w:cs="Times New Roman"/>
          <w:sz w:val="28"/>
          <w:szCs w:val="28"/>
          <w:lang w:val="vi-VN"/>
        </w:rPr>
        <w:t>người thực hiện</w:t>
      </w:r>
      <w:r w:rsidR="00210A29" w:rsidRPr="008F44FD">
        <w:rPr>
          <w:rFonts w:ascii="Times New Roman" w:hAnsi="Times New Roman" w:cs="Times New Roman"/>
          <w:sz w:val="28"/>
          <w:szCs w:val="28"/>
          <w:lang w:val="vi-VN"/>
        </w:rPr>
        <w:t xml:space="preserve"> TGPL</w:t>
      </w:r>
      <w:r w:rsidR="008C778D" w:rsidRPr="008F44FD">
        <w:rPr>
          <w:rFonts w:ascii="Times New Roman" w:hAnsi="Times New Roman" w:cs="Times New Roman"/>
          <w:sz w:val="28"/>
          <w:szCs w:val="28"/>
          <w:lang w:val="vi-VN"/>
        </w:rPr>
        <w:t xml:space="preserve"> kh</w:t>
      </w:r>
      <w:r w:rsidR="00E650F5" w:rsidRPr="008F44FD">
        <w:rPr>
          <w:rFonts w:ascii="Times New Roman" w:hAnsi="Times New Roman" w:cs="Times New Roman"/>
          <w:sz w:val="28"/>
          <w:szCs w:val="28"/>
          <w:lang w:val="vi-VN"/>
        </w:rPr>
        <w:t>ông thể giao tiếp được</w:t>
      </w:r>
      <w:r w:rsidR="008C778D" w:rsidRPr="008F44FD">
        <w:rPr>
          <w:rFonts w:ascii="Times New Roman" w:hAnsi="Times New Roman" w:cs="Times New Roman"/>
          <w:sz w:val="28"/>
          <w:szCs w:val="28"/>
          <w:lang w:val="vi-VN"/>
        </w:rPr>
        <w:t xml:space="preserve"> thì phải mời người</w:t>
      </w:r>
      <w:r w:rsidR="00E650F5" w:rsidRPr="008F44FD">
        <w:rPr>
          <w:rFonts w:ascii="Times New Roman" w:hAnsi="Times New Roman" w:cs="Times New Roman"/>
          <w:sz w:val="28"/>
          <w:szCs w:val="28"/>
          <w:lang w:val="vi-VN"/>
        </w:rPr>
        <w:t xml:space="preserve"> hiểu biết ngôn ngữ của đối tượng</w:t>
      </w:r>
      <w:r w:rsidR="00C174BD">
        <w:rPr>
          <w:rFonts w:ascii="Times New Roman" w:hAnsi="Times New Roman" w:cs="Times New Roman"/>
          <w:sz w:val="28"/>
          <w:szCs w:val="28"/>
        </w:rPr>
        <w:t xml:space="preserve"> </w:t>
      </w:r>
      <w:r w:rsidR="001D4A96" w:rsidRPr="008F44FD">
        <w:rPr>
          <w:rFonts w:ascii="Times New Roman" w:hAnsi="Times New Roman" w:cs="Times New Roman"/>
          <w:sz w:val="28"/>
          <w:szCs w:val="28"/>
          <w:lang w:val="vi-VN"/>
        </w:rPr>
        <w:t>phiên dịch hoặc</w:t>
      </w:r>
      <w:r w:rsidR="007F66F3" w:rsidRPr="008F44FD">
        <w:rPr>
          <w:rFonts w:ascii="Times New Roman" w:hAnsi="Times New Roman" w:cs="Times New Roman"/>
          <w:sz w:val="28"/>
          <w:szCs w:val="28"/>
          <w:lang w:val="vi-VN"/>
        </w:rPr>
        <w:t xml:space="preserve"> người đại diện của họ</w:t>
      </w:r>
      <w:r w:rsidR="008C778D" w:rsidRPr="008F44FD">
        <w:rPr>
          <w:rFonts w:ascii="Times New Roman" w:hAnsi="Times New Roman" w:cs="Times New Roman"/>
          <w:sz w:val="28"/>
          <w:szCs w:val="28"/>
          <w:lang w:val="vi-VN"/>
        </w:rPr>
        <w:t xml:space="preserve"> tham gia để có thể hiểu được những điều họ trình bày và </w:t>
      </w:r>
      <w:r w:rsidR="001D4A96" w:rsidRPr="008F44FD">
        <w:rPr>
          <w:rFonts w:ascii="Times New Roman" w:hAnsi="Times New Roman" w:cs="Times New Roman"/>
          <w:sz w:val="28"/>
          <w:szCs w:val="28"/>
          <w:lang w:val="vi-VN"/>
        </w:rPr>
        <w:t xml:space="preserve">nội dung </w:t>
      </w:r>
      <w:r w:rsidR="008C778D" w:rsidRPr="008F44FD">
        <w:rPr>
          <w:rFonts w:ascii="Times New Roman" w:hAnsi="Times New Roman" w:cs="Times New Roman"/>
          <w:sz w:val="28"/>
          <w:szCs w:val="28"/>
          <w:lang w:val="vi-VN"/>
        </w:rPr>
        <w:t>yêu cầu của họ.</w:t>
      </w:r>
    </w:p>
    <w:p w14:paraId="10C62058" w14:textId="77777777" w:rsidR="00542FCB" w:rsidRPr="00C52E58" w:rsidRDefault="00682CD1" w:rsidP="00C52E58">
      <w:pPr>
        <w:spacing w:before="120" w:after="120" w:line="420" w:lineRule="exact"/>
        <w:jc w:val="both"/>
        <w:rPr>
          <w:rFonts w:ascii="Times New Roman" w:hAnsi="Times New Roman" w:cs="Times New Roman"/>
          <w:b/>
          <w:i/>
          <w:sz w:val="28"/>
          <w:szCs w:val="28"/>
          <w:lang w:val="vi-VN"/>
        </w:rPr>
      </w:pPr>
      <w:bookmarkStart w:id="48" w:name="_Toc67690026"/>
      <w:r w:rsidRPr="00C52E58">
        <w:rPr>
          <w:rFonts w:ascii="Times New Roman" w:hAnsi="Times New Roman" w:cs="Times New Roman"/>
          <w:b/>
          <w:i/>
          <w:sz w:val="28"/>
          <w:szCs w:val="28"/>
          <w:lang w:val="vi-VN"/>
        </w:rPr>
        <w:t>b.</w:t>
      </w:r>
      <w:r w:rsidR="006F1900">
        <w:rPr>
          <w:rFonts w:ascii="Times New Roman" w:hAnsi="Times New Roman" w:cs="Times New Roman"/>
          <w:b/>
          <w:i/>
          <w:sz w:val="28"/>
          <w:szCs w:val="28"/>
        </w:rPr>
        <w:t xml:space="preserve"> </w:t>
      </w:r>
      <w:r w:rsidR="00BF44C1" w:rsidRPr="00C52E58">
        <w:rPr>
          <w:rFonts w:ascii="Times New Roman" w:hAnsi="Times New Roman" w:cs="Times New Roman"/>
          <w:b/>
          <w:i/>
          <w:sz w:val="28"/>
          <w:szCs w:val="28"/>
          <w:lang w:val="vi-VN"/>
        </w:rPr>
        <w:t>Kỹ năng đặt câu hỏi và lắng nghe</w:t>
      </w:r>
      <w:bookmarkEnd w:id="48"/>
    </w:p>
    <w:p w14:paraId="1BD39BA6" w14:textId="77777777" w:rsidR="00C415CE" w:rsidRPr="00E536E0" w:rsidRDefault="004535F9" w:rsidP="006433E5">
      <w:pPr>
        <w:spacing w:before="120" w:after="120" w:line="400" w:lineRule="exact"/>
        <w:ind w:firstLine="720"/>
        <w:jc w:val="both"/>
        <w:rPr>
          <w:rFonts w:ascii="Times New Roman" w:hAnsi="Times New Roman" w:cs="Times New Roman"/>
          <w:color w:val="000000"/>
          <w:sz w:val="28"/>
          <w:szCs w:val="28"/>
          <w:lang w:val="vi-VN"/>
        </w:rPr>
      </w:pPr>
      <w:r w:rsidRPr="00E536E0">
        <w:rPr>
          <w:rFonts w:ascii="Times New Roman" w:hAnsi="Times New Roman" w:cs="Times New Roman"/>
          <w:color w:val="000000"/>
          <w:sz w:val="28"/>
          <w:szCs w:val="28"/>
          <w:lang w:val="vi-VN"/>
        </w:rPr>
        <w:t xml:space="preserve">+ </w:t>
      </w:r>
      <w:r w:rsidR="008C527D" w:rsidRPr="00E536E0">
        <w:rPr>
          <w:rFonts w:ascii="Times New Roman" w:hAnsi="Times New Roman" w:cs="Times New Roman"/>
          <w:color w:val="000000"/>
          <w:sz w:val="28"/>
          <w:szCs w:val="28"/>
          <w:lang w:val="vi-VN"/>
        </w:rPr>
        <w:t>Mục đích</w:t>
      </w:r>
      <w:r w:rsidR="00483C9E" w:rsidRPr="00E536E0">
        <w:rPr>
          <w:rFonts w:ascii="Times New Roman" w:hAnsi="Times New Roman" w:cs="Times New Roman"/>
          <w:color w:val="000000"/>
          <w:sz w:val="28"/>
          <w:szCs w:val="28"/>
          <w:lang w:val="vi-VN"/>
        </w:rPr>
        <w:t xml:space="preserve"> đặt các câu hỏi và lắng nghe để</w:t>
      </w:r>
      <w:r w:rsidR="00AA0490" w:rsidRPr="004535F9">
        <w:rPr>
          <w:rFonts w:ascii="Times New Roman" w:hAnsi="Times New Roman" w:cs="Times New Roman"/>
          <w:color w:val="000000"/>
          <w:sz w:val="28"/>
          <w:szCs w:val="28"/>
          <w:lang w:val="vi-VN"/>
        </w:rPr>
        <w:t xml:space="preserve"> tìm hiểu </w:t>
      </w:r>
      <w:r w:rsidR="002B2163" w:rsidRPr="004535F9">
        <w:rPr>
          <w:rFonts w:ascii="Times New Roman" w:hAnsi="Times New Roman" w:cs="Times New Roman"/>
          <w:color w:val="000000"/>
          <w:sz w:val="28"/>
          <w:szCs w:val="28"/>
          <w:lang w:val="vi-VN"/>
        </w:rPr>
        <w:t xml:space="preserve">đầy </w:t>
      </w:r>
      <w:r w:rsidR="00F52BA4" w:rsidRPr="004535F9">
        <w:rPr>
          <w:rFonts w:ascii="Times New Roman" w:hAnsi="Times New Roman" w:cs="Times New Roman"/>
          <w:color w:val="000000"/>
          <w:sz w:val="28"/>
          <w:szCs w:val="28"/>
          <w:lang w:val="vi-VN"/>
        </w:rPr>
        <w:t>đủ mọi tình tiết</w:t>
      </w:r>
      <w:r w:rsidR="00542FCB" w:rsidRPr="004535F9">
        <w:rPr>
          <w:rFonts w:ascii="Times New Roman" w:hAnsi="Times New Roman" w:cs="Times New Roman"/>
          <w:color w:val="000000"/>
          <w:sz w:val="28"/>
          <w:szCs w:val="28"/>
          <w:lang w:val="vi-VN"/>
        </w:rPr>
        <w:t xml:space="preserve"> và</w:t>
      </w:r>
      <w:r w:rsidR="00C174BD">
        <w:rPr>
          <w:rFonts w:ascii="Times New Roman" w:hAnsi="Times New Roman" w:cs="Times New Roman"/>
          <w:color w:val="000000"/>
          <w:sz w:val="28"/>
          <w:szCs w:val="28"/>
        </w:rPr>
        <w:t xml:space="preserve"> </w:t>
      </w:r>
      <w:r w:rsidR="00AA0490" w:rsidRPr="004535F9">
        <w:rPr>
          <w:rFonts w:ascii="Times New Roman" w:hAnsi="Times New Roman" w:cs="Times New Roman"/>
          <w:color w:val="000000"/>
          <w:sz w:val="28"/>
          <w:szCs w:val="28"/>
          <w:lang w:val="vi-VN"/>
        </w:rPr>
        <w:t>bản chất vụ việc tranh chấp</w:t>
      </w:r>
      <w:r w:rsidR="00AD6983" w:rsidRPr="004535F9">
        <w:rPr>
          <w:rFonts w:ascii="Times New Roman" w:hAnsi="Times New Roman" w:cs="Times New Roman"/>
          <w:color w:val="000000"/>
          <w:sz w:val="28"/>
          <w:szCs w:val="28"/>
          <w:lang w:val="vi-VN"/>
        </w:rPr>
        <w:t xml:space="preserve"> về đất đai</w:t>
      </w:r>
      <w:r w:rsidR="008C527D" w:rsidRPr="00E536E0">
        <w:rPr>
          <w:rFonts w:ascii="Times New Roman" w:hAnsi="Times New Roman" w:cs="Times New Roman"/>
          <w:color w:val="000000"/>
          <w:sz w:val="28"/>
          <w:szCs w:val="28"/>
          <w:lang w:val="vi-VN"/>
        </w:rPr>
        <w:t>;</w:t>
      </w:r>
      <w:r w:rsidR="00C174BD">
        <w:rPr>
          <w:rFonts w:ascii="Times New Roman" w:hAnsi="Times New Roman" w:cs="Times New Roman"/>
          <w:color w:val="000000"/>
          <w:sz w:val="28"/>
          <w:szCs w:val="28"/>
        </w:rPr>
        <w:t xml:space="preserve"> </w:t>
      </w:r>
      <w:r w:rsidR="00AD6983" w:rsidRPr="004535F9">
        <w:rPr>
          <w:rFonts w:ascii="Times New Roman" w:hAnsi="Times New Roman" w:cs="Times New Roman"/>
          <w:color w:val="000000"/>
          <w:sz w:val="28"/>
          <w:szCs w:val="28"/>
          <w:lang w:val="vi-VN"/>
        </w:rPr>
        <w:t>diễn biến của quá trình tranh chấp</w:t>
      </w:r>
      <w:r w:rsidR="008C527D" w:rsidRPr="00E536E0">
        <w:rPr>
          <w:rFonts w:ascii="Times New Roman" w:hAnsi="Times New Roman" w:cs="Times New Roman"/>
          <w:color w:val="000000"/>
          <w:sz w:val="28"/>
          <w:szCs w:val="28"/>
          <w:lang w:val="vi-VN"/>
        </w:rPr>
        <w:t>;</w:t>
      </w:r>
      <w:r w:rsidR="00AD6983" w:rsidRPr="004535F9">
        <w:rPr>
          <w:rFonts w:ascii="Times New Roman" w:hAnsi="Times New Roman" w:cs="Times New Roman"/>
          <w:color w:val="000000"/>
          <w:sz w:val="28"/>
          <w:szCs w:val="28"/>
          <w:lang w:val="vi-VN"/>
        </w:rPr>
        <w:t xml:space="preserve"> trạng thái đấ</w:t>
      </w:r>
      <w:r w:rsidR="00541099" w:rsidRPr="004535F9">
        <w:rPr>
          <w:rFonts w:ascii="Times New Roman" w:hAnsi="Times New Roman" w:cs="Times New Roman"/>
          <w:color w:val="000000"/>
          <w:sz w:val="28"/>
          <w:szCs w:val="28"/>
          <w:lang w:val="vi-VN"/>
        </w:rPr>
        <w:t>t (</w:t>
      </w:r>
      <w:r w:rsidR="00AD6983" w:rsidRPr="004535F9">
        <w:rPr>
          <w:rFonts w:ascii="Times New Roman" w:hAnsi="Times New Roman" w:cs="Times New Roman"/>
          <w:color w:val="000000"/>
          <w:sz w:val="28"/>
          <w:szCs w:val="28"/>
          <w:lang w:val="vi-VN"/>
        </w:rPr>
        <w:t>đã có G</w:t>
      </w:r>
      <w:r w:rsidR="00E27F03" w:rsidRPr="00E536E0">
        <w:rPr>
          <w:rFonts w:ascii="Times New Roman" w:hAnsi="Times New Roman" w:cs="Times New Roman"/>
          <w:color w:val="000000"/>
          <w:sz w:val="28"/>
          <w:szCs w:val="28"/>
          <w:lang w:val="vi-VN"/>
        </w:rPr>
        <w:t>CN</w:t>
      </w:r>
      <w:r w:rsidR="00AD6983" w:rsidRPr="004535F9">
        <w:rPr>
          <w:rFonts w:ascii="Times New Roman" w:hAnsi="Times New Roman" w:cs="Times New Roman"/>
          <w:color w:val="000000"/>
          <w:sz w:val="28"/>
          <w:szCs w:val="28"/>
          <w:lang w:val="vi-VN"/>
        </w:rPr>
        <w:t xml:space="preserve"> quyền sử dụng đất hay chưa?</w:t>
      </w:r>
      <w:r w:rsidR="00764FB8">
        <w:rPr>
          <w:rFonts w:ascii="Times New Roman" w:hAnsi="Times New Roman" w:cs="Times New Roman"/>
          <w:color w:val="000000"/>
          <w:sz w:val="28"/>
          <w:szCs w:val="28"/>
        </w:rPr>
        <w:t xml:space="preserve"> K</w:t>
      </w:r>
      <w:r w:rsidR="00DD6243" w:rsidRPr="004535F9">
        <w:rPr>
          <w:rFonts w:ascii="Times New Roman" w:hAnsi="Times New Roman" w:cs="Times New Roman"/>
          <w:color w:val="000000"/>
          <w:sz w:val="28"/>
          <w:szCs w:val="28"/>
          <w:lang w:val="vi-VN"/>
        </w:rPr>
        <w:t>hu vực đó có quy hoạch dự án hay không?</w:t>
      </w:r>
      <w:r w:rsidR="00541099" w:rsidRPr="004535F9">
        <w:rPr>
          <w:rFonts w:ascii="Times New Roman" w:hAnsi="Times New Roman" w:cs="Times New Roman"/>
          <w:color w:val="000000"/>
          <w:sz w:val="28"/>
          <w:szCs w:val="28"/>
          <w:lang w:val="vi-VN"/>
        </w:rPr>
        <w:t xml:space="preserve"> Có nhà hoặc tài sản gì gắn với </w:t>
      </w:r>
      <w:r w:rsidR="001D1B3F" w:rsidRPr="004535F9">
        <w:rPr>
          <w:rFonts w:ascii="Times New Roman" w:hAnsi="Times New Roman" w:cs="Times New Roman"/>
          <w:color w:val="000000"/>
          <w:sz w:val="28"/>
          <w:szCs w:val="28"/>
          <w:lang w:val="vi-VN"/>
        </w:rPr>
        <w:t xml:space="preserve">mảnh </w:t>
      </w:r>
      <w:r w:rsidR="00541099" w:rsidRPr="004535F9">
        <w:rPr>
          <w:rFonts w:ascii="Times New Roman" w:hAnsi="Times New Roman" w:cs="Times New Roman"/>
          <w:color w:val="000000"/>
          <w:sz w:val="28"/>
          <w:szCs w:val="28"/>
          <w:lang w:val="vi-VN"/>
        </w:rPr>
        <w:t>đất?</w:t>
      </w:r>
      <w:r w:rsidR="00C174BD">
        <w:rPr>
          <w:rFonts w:ascii="Times New Roman" w:hAnsi="Times New Roman" w:cs="Times New Roman"/>
          <w:color w:val="000000"/>
          <w:sz w:val="28"/>
          <w:szCs w:val="28"/>
        </w:rPr>
        <w:t xml:space="preserve"> </w:t>
      </w:r>
      <w:r w:rsidR="00764FB8">
        <w:rPr>
          <w:rFonts w:ascii="Times New Roman" w:hAnsi="Times New Roman" w:cs="Times New Roman"/>
          <w:color w:val="000000"/>
          <w:sz w:val="28"/>
          <w:szCs w:val="28"/>
        </w:rPr>
        <w:t>C</w:t>
      </w:r>
      <w:r w:rsidR="001D1B3F" w:rsidRPr="004535F9">
        <w:rPr>
          <w:rFonts w:ascii="Times New Roman" w:hAnsi="Times New Roman" w:cs="Times New Roman"/>
          <w:color w:val="000000"/>
          <w:sz w:val="28"/>
          <w:szCs w:val="28"/>
          <w:lang w:val="vi-VN"/>
        </w:rPr>
        <w:t>ó đồng sở hữu hay không?</w:t>
      </w:r>
      <w:r w:rsidR="00C174BD">
        <w:rPr>
          <w:rFonts w:ascii="Times New Roman" w:hAnsi="Times New Roman" w:cs="Times New Roman"/>
          <w:color w:val="000000"/>
          <w:sz w:val="28"/>
          <w:szCs w:val="28"/>
        </w:rPr>
        <w:t xml:space="preserve"> </w:t>
      </w:r>
      <w:r w:rsidR="00764FB8">
        <w:rPr>
          <w:rFonts w:ascii="Times New Roman" w:hAnsi="Times New Roman" w:cs="Times New Roman"/>
          <w:color w:val="000000"/>
          <w:sz w:val="28"/>
          <w:szCs w:val="28"/>
        </w:rPr>
        <w:t>C</w:t>
      </w:r>
      <w:r w:rsidR="00541099" w:rsidRPr="004535F9">
        <w:rPr>
          <w:rFonts w:ascii="Times New Roman" w:hAnsi="Times New Roman" w:cs="Times New Roman"/>
          <w:color w:val="000000"/>
          <w:sz w:val="28"/>
          <w:szCs w:val="28"/>
          <w:lang w:val="vi-VN"/>
        </w:rPr>
        <w:t>ác nghĩa vụ có liên quan</w:t>
      </w:r>
      <w:r w:rsidR="004B302A" w:rsidRPr="00E536E0">
        <w:rPr>
          <w:rFonts w:ascii="Times New Roman" w:hAnsi="Times New Roman" w:cs="Times New Roman"/>
          <w:color w:val="000000"/>
          <w:sz w:val="28"/>
          <w:szCs w:val="28"/>
          <w:lang w:val="vi-VN"/>
        </w:rPr>
        <w:t>?</w:t>
      </w:r>
      <w:r w:rsidR="00C174BD">
        <w:rPr>
          <w:rFonts w:ascii="Times New Roman" w:hAnsi="Times New Roman" w:cs="Times New Roman"/>
          <w:color w:val="000000"/>
          <w:sz w:val="28"/>
          <w:szCs w:val="28"/>
        </w:rPr>
        <w:t xml:space="preserve"> </w:t>
      </w:r>
      <w:r w:rsidR="00216EE8" w:rsidRPr="00E536E0">
        <w:rPr>
          <w:rFonts w:ascii="Times New Roman" w:hAnsi="Times New Roman" w:cs="Times New Roman"/>
          <w:color w:val="000000"/>
          <w:sz w:val="28"/>
          <w:szCs w:val="28"/>
          <w:lang w:val="vi-VN"/>
        </w:rPr>
        <w:t>A</w:t>
      </w:r>
      <w:r w:rsidR="004B302A" w:rsidRPr="00E536E0">
        <w:rPr>
          <w:rFonts w:ascii="Times New Roman" w:hAnsi="Times New Roman" w:cs="Times New Roman"/>
          <w:color w:val="000000"/>
          <w:sz w:val="28"/>
          <w:szCs w:val="28"/>
          <w:lang w:val="vi-VN"/>
        </w:rPr>
        <w:t>i</w:t>
      </w:r>
      <w:r w:rsidR="00C174BD">
        <w:rPr>
          <w:rFonts w:ascii="Times New Roman" w:hAnsi="Times New Roman" w:cs="Times New Roman"/>
          <w:color w:val="000000"/>
          <w:sz w:val="28"/>
          <w:szCs w:val="28"/>
        </w:rPr>
        <w:t xml:space="preserve"> </w:t>
      </w:r>
      <w:r w:rsidR="00F6354F">
        <w:rPr>
          <w:rFonts w:ascii="Times New Roman" w:hAnsi="Times New Roman" w:cs="Times New Roman"/>
          <w:color w:val="000000"/>
          <w:sz w:val="28"/>
          <w:szCs w:val="28"/>
        </w:rPr>
        <w:t xml:space="preserve">là </w:t>
      </w:r>
      <w:r w:rsidR="00216EE8" w:rsidRPr="00E536E0">
        <w:rPr>
          <w:rFonts w:ascii="Times New Roman" w:hAnsi="Times New Roman" w:cs="Times New Roman"/>
          <w:color w:val="000000"/>
          <w:sz w:val="28"/>
          <w:szCs w:val="28"/>
          <w:lang w:val="vi-VN"/>
        </w:rPr>
        <w:t>người đang sử dụng hoặc đang quản lý mảnh đất đ</w:t>
      </w:r>
      <w:r w:rsidR="00764FB8">
        <w:rPr>
          <w:rFonts w:ascii="Times New Roman" w:hAnsi="Times New Roman" w:cs="Times New Roman"/>
          <w:color w:val="000000"/>
          <w:sz w:val="28"/>
          <w:szCs w:val="28"/>
        </w:rPr>
        <w:t>ó</w:t>
      </w:r>
      <w:r w:rsidR="00216EE8" w:rsidRPr="00E536E0">
        <w:rPr>
          <w:rFonts w:ascii="Times New Roman" w:hAnsi="Times New Roman" w:cs="Times New Roman"/>
          <w:color w:val="000000"/>
          <w:sz w:val="28"/>
          <w:szCs w:val="28"/>
          <w:lang w:val="vi-VN"/>
        </w:rPr>
        <w:t>?).</w:t>
      </w:r>
    </w:p>
    <w:p w14:paraId="2006F451" w14:textId="77777777" w:rsidR="00AA0490" w:rsidRPr="004535F9" w:rsidRDefault="00C415CE" w:rsidP="006433E5">
      <w:pPr>
        <w:spacing w:before="120" w:after="120" w:line="400" w:lineRule="exact"/>
        <w:ind w:firstLine="720"/>
        <w:jc w:val="both"/>
        <w:rPr>
          <w:rFonts w:ascii="Times New Roman" w:hAnsi="Times New Roman" w:cs="Times New Roman"/>
          <w:color w:val="000000"/>
          <w:sz w:val="28"/>
          <w:szCs w:val="28"/>
          <w:lang w:val="vi-VN"/>
        </w:rPr>
      </w:pPr>
      <w:r w:rsidRPr="00E536E0">
        <w:rPr>
          <w:rFonts w:ascii="Times New Roman" w:hAnsi="Times New Roman" w:cs="Times New Roman"/>
          <w:color w:val="000000"/>
          <w:sz w:val="28"/>
          <w:szCs w:val="28"/>
          <w:lang w:val="vi-VN"/>
        </w:rPr>
        <w:t>+</w:t>
      </w:r>
      <w:r w:rsidR="001C7BC7">
        <w:rPr>
          <w:rFonts w:ascii="Times New Roman" w:hAnsi="Times New Roman" w:cs="Times New Roman"/>
          <w:color w:val="000000"/>
          <w:sz w:val="28"/>
          <w:szCs w:val="28"/>
        </w:rPr>
        <w:t xml:space="preserve"> </w:t>
      </w:r>
      <w:r w:rsidR="00A91283" w:rsidRPr="00E536E0">
        <w:rPr>
          <w:rFonts w:ascii="Times New Roman" w:hAnsi="Times New Roman" w:cs="Times New Roman"/>
          <w:color w:val="000000"/>
          <w:sz w:val="28"/>
          <w:szCs w:val="28"/>
          <w:lang w:val="vi-VN"/>
        </w:rPr>
        <w:t>Việc đặt câu hỏi và lắng nghe cần được d</w:t>
      </w:r>
      <w:r w:rsidR="00AA0490" w:rsidRPr="004535F9">
        <w:rPr>
          <w:rFonts w:ascii="Times New Roman" w:hAnsi="Times New Roman" w:cs="Times New Roman"/>
          <w:color w:val="000000"/>
          <w:sz w:val="28"/>
          <w:szCs w:val="28"/>
          <w:lang w:val="vi-VN"/>
        </w:rPr>
        <w:t xml:space="preserve">ành </w:t>
      </w:r>
      <w:r w:rsidR="00CF78C4" w:rsidRPr="004535F9">
        <w:rPr>
          <w:rFonts w:ascii="Times New Roman" w:hAnsi="Times New Roman" w:cs="Times New Roman"/>
          <w:color w:val="000000"/>
          <w:sz w:val="28"/>
          <w:szCs w:val="28"/>
          <w:lang w:val="vi-VN"/>
        </w:rPr>
        <w:t xml:space="preserve">quỹ </w:t>
      </w:r>
      <w:r w:rsidR="00AA0490" w:rsidRPr="004535F9">
        <w:rPr>
          <w:rFonts w:ascii="Times New Roman" w:hAnsi="Times New Roman" w:cs="Times New Roman"/>
          <w:color w:val="000000"/>
          <w:sz w:val="28"/>
          <w:szCs w:val="28"/>
          <w:lang w:val="vi-VN"/>
        </w:rPr>
        <w:t>thời gian</w:t>
      </w:r>
      <w:r w:rsidR="00913795" w:rsidRPr="004535F9">
        <w:rPr>
          <w:rFonts w:ascii="Times New Roman" w:hAnsi="Times New Roman" w:cs="Times New Roman"/>
          <w:color w:val="000000"/>
          <w:sz w:val="28"/>
          <w:szCs w:val="28"/>
          <w:lang w:val="vi-VN"/>
        </w:rPr>
        <w:t xml:space="preserve"> hợp lý, </w:t>
      </w:r>
      <w:r w:rsidR="008F71D2" w:rsidRPr="00E536E0">
        <w:rPr>
          <w:rFonts w:ascii="Times New Roman" w:hAnsi="Times New Roman" w:cs="Times New Roman"/>
          <w:color w:val="000000"/>
          <w:sz w:val="28"/>
          <w:szCs w:val="28"/>
          <w:lang w:val="vi-VN"/>
        </w:rPr>
        <w:t xml:space="preserve">trực tiếp </w:t>
      </w:r>
      <w:r w:rsidR="00CF78C4" w:rsidRPr="004535F9">
        <w:rPr>
          <w:rFonts w:ascii="Times New Roman" w:hAnsi="Times New Roman" w:cs="Times New Roman"/>
          <w:color w:val="000000"/>
          <w:sz w:val="28"/>
          <w:szCs w:val="28"/>
          <w:lang w:val="vi-VN"/>
        </w:rPr>
        <w:t xml:space="preserve">lắng </w:t>
      </w:r>
      <w:r w:rsidR="00AA0490" w:rsidRPr="004535F9">
        <w:rPr>
          <w:rFonts w:ascii="Times New Roman" w:hAnsi="Times New Roman" w:cs="Times New Roman"/>
          <w:color w:val="000000"/>
          <w:sz w:val="28"/>
          <w:szCs w:val="28"/>
          <w:lang w:val="vi-VN"/>
        </w:rPr>
        <w:t xml:space="preserve">nghe </w:t>
      </w:r>
      <w:r w:rsidR="00CF78C4" w:rsidRPr="004535F9">
        <w:rPr>
          <w:rFonts w:ascii="Times New Roman" w:hAnsi="Times New Roman" w:cs="Times New Roman"/>
          <w:color w:val="000000"/>
          <w:sz w:val="28"/>
          <w:szCs w:val="28"/>
          <w:lang w:val="vi-VN"/>
        </w:rPr>
        <w:t xml:space="preserve">sự </w:t>
      </w:r>
      <w:r w:rsidR="00913795" w:rsidRPr="004535F9">
        <w:rPr>
          <w:rFonts w:ascii="Times New Roman" w:hAnsi="Times New Roman" w:cs="Times New Roman"/>
          <w:color w:val="000000"/>
          <w:sz w:val="28"/>
          <w:szCs w:val="28"/>
          <w:lang w:val="vi-VN"/>
        </w:rPr>
        <w:t xml:space="preserve">trình bày từ </w:t>
      </w:r>
      <w:r w:rsidR="00AA0490" w:rsidRPr="004535F9">
        <w:rPr>
          <w:rFonts w:ascii="Times New Roman" w:hAnsi="Times New Roman" w:cs="Times New Roman"/>
          <w:color w:val="000000"/>
          <w:sz w:val="28"/>
          <w:szCs w:val="28"/>
          <w:lang w:val="vi-VN"/>
        </w:rPr>
        <w:t>các bên, cán bộ</w:t>
      </w:r>
      <w:r w:rsidR="00945B1F" w:rsidRPr="00E536E0">
        <w:rPr>
          <w:rFonts w:ascii="Times New Roman" w:hAnsi="Times New Roman" w:cs="Times New Roman"/>
          <w:color w:val="000000"/>
          <w:sz w:val="28"/>
          <w:szCs w:val="28"/>
          <w:lang w:val="vi-VN"/>
        </w:rPr>
        <w:t xml:space="preserve"> địa chính</w:t>
      </w:r>
      <w:r w:rsidR="00AA0490" w:rsidRPr="004535F9">
        <w:rPr>
          <w:rFonts w:ascii="Times New Roman" w:hAnsi="Times New Roman" w:cs="Times New Roman"/>
          <w:color w:val="000000"/>
          <w:sz w:val="28"/>
          <w:szCs w:val="28"/>
          <w:lang w:val="vi-VN"/>
        </w:rPr>
        <w:t xml:space="preserve"> và những người chứng kiến nội dung sự việc</w:t>
      </w:r>
      <w:r w:rsidR="00945B1F" w:rsidRPr="00E536E0">
        <w:rPr>
          <w:rFonts w:ascii="Times New Roman" w:hAnsi="Times New Roman" w:cs="Times New Roman"/>
          <w:color w:val="000000"/>
          <w:sz w:val="28"/>
          <w:szCs w:val="28"/>
          <w:lang w:val="vi-VN"/>
        </w:rPr>
        <w:t xml:space="preserve"> (nếu có)</w:t>
      </w:r>
      <w:r w:rsidR="00AA0490" w:rsidRPr="004535F9">
        <w:rPr>
          <w:rFonts w:ascii="Times New Roman" w:hAnsi="Times New Roman" w:cs="Times New Roman"/>
          <w:color w:val="000000"/>
          <w:sz w:val="28"/>
          <w:szCs w:val="28"/>
          <w:lang w:val="vi-VN"/>
        </w:rPr>
        <w:t>;</w:t>
      </w:r>
      <w:r w:rsidR="00C174BD">
        <w:rPr>
          <w:rFonts w:ascii="Times New Roman" w:hAnsi="Times New Roman" w:cs="Times New Roman"/>
          <w:color w:val="000000"/>
          <w:sz w:val="28"/>
          <w:szCs w:val="28"/>
        </w:rPr>
        <w:t xml:space="preserve"> </w:t>
      </w:r>
      <w:r w:rsidR="00DA31A9" w:rsidRPr="004535F9">
        <w:rPr>
          <w:rFonts w:ascii="Times New Roman" w:hAnsi="Times New Roman" w:cs="Times New Roman"/>
          <w:color w:val="000000"/>
          <w:sz w:val="28"/>
          <w:szCs w:val="28"/>
          <w:lang w:val="vi-VN"/>
        </w:rPr>
        <w:t>thuyết phục để đối tượng hiểu rõ chỉ khi cung cấp đầy đủ và khách quan các tài liệu</w:t>
      </w:r>
      <w:r w:rsidR="00945B1F" w:rsidRPr="00E536E0">
        <w:rPr>
          <w:rFonts w:ascii="Times New Roman" w:hAnsi="Times New Roman" w:cs="Times New Roman"/>
          <w:color w:val="000000"/>
          <w:sz w:val="28"/>
          <w:szCs w:val="28"/>
          <w:lang w:val="vi-VN"/>
        </w:rPr>
        <w:t>, thông tin</w:t>
      </w:r>
      <w:r w:rsidR="00DA31A9" w:rsidRPr="004535F9">
        <w:rPr>
          <w:rFonts w:ascii="Times New Roman" w:hAnsi="Times New Roman" w:cs="Times New Roman"/>
          <w:color w:val="000000"/>
          <w:sz w:val="28"/>
          <w:szCs w:val="28"/>
          <w:lang w:val="vi-VN"/>
        </w:rPr>
        <w:t xml:space="preserve"> về vụ việc</w:t>
      </w:r>
      <w:r w:rsidR="00945B1F" w:rsidRPr="00E536E0">
        <w:rPr>
          <w:rFonts w:ascii="Times New Roman" w:hAnsi="Times New Roman" w:cs="Times New Roman"/>
          <w:color w:val="000000"/>
          <w:sz w:val="28"/>
          <w:szCs w:val="28"/>
          <w:lang w:val="vi-VN"/>
        </w:rPr>
        <w:t>, họ</w:t>
      </w:r>
      <w:r w:rsidR="00DA31A9" w:rsidRPr="004535F9">
        <w:rPr>
          <w:rFonts w:ascii="Times New Roman" w:hAnsi="Times New Roman" w:cs="Times New Roman"/>
          <w:color w:val="000000"/>
          <w:sz w:val="28"/>
          <w:szCs w:val="28"/>
          <w:lang w:val="vi-VN"/>
        </w:rPr>
        <w:t xml:space="preserve"> mới nhận đượ</w:t>
      </w:r>
      <w:r w:rsidR="00945B1F" w:rsidRPr="004535F9">
        <w:rPr>
          <w:rFonts w:ascii="Times New Roman" w:hAnsi="Times New Roman" w:cs="Times New Roman"/>
          <w:color w:val="000000"/>
          <w:sz w:val="28"/>
          <w:szCs w:val="28"/>
          <w:lang w:val="vi-VN"/>
        </w:rPr>
        <w:t xml:space="preserve">c </w:t>
      </w:r>
      <w:r w:rsidR="00DA31A9" w:rsidRPr="004535F9">
        <w:rPr>
          <w:rFonts w:ascii="Times New Roman" w:hAnsi="Times New Roman" w:cs="Times New Roman"/>
          <w:color w:val="000000"/>
          <w:sz w:val="28"/>
          <w:szCs w:val="28"/>
          <w:lang w:val="vi-VN"/>
        </w:rPr>
        <w:t>phương án giải quyết đúng đắn theo pháp luật;</w:t>
      </w:r>
    </w:p>
    <w:p w14:paraId="45D78611" w14:textId="77777777" w:rsidR="004A66E0" w:rsidRPr="00E536E0" w:rsidRDefault="00980248" w:rsidP="006433E5">
      <w:pPr>
        <w:spacing w:before="120" w:after="120" w:line="400" w:lineRule="exact"/>
        <w:ind w:firstLine="720"/>
        <w:jc w:val="both"/>
        <w:rPr>
          <w:rFonts w:ascii="Times New Roman" w:hAnsi="Times New Roman" w:cs="Times New Roman"/>
          <w:color w:val="000000"/>
          <w:sz w:val="28"/>
          <w:szCs w:val="28"/>
          <w:lang w:val="vi-VN"/>
        </w:rPr>
      </w:pPr>
      <w:r w:rsidRPr="00E536E0">
        <w:rPr>
          <w:rFonts w:ascii="Times New Roman" w:hAnsi="Times New Roman" w:cs="Times New Roman"/>
          <w:color w:val="000000"/>
          <w:sz w:val="28"/>
          <w:szCs w:val="28"/>
          <w:lang w:val="vi-VN"/>
        </w:rPr>
        <w:t>+</w:t>
      </w:r>
      <w:r w:rsidR="001C7BC7">
        <w:rPr>
          <w:rFonts w:ascii="Times New Roman" w:hAnsi="Times New Roman" w:cs="Times New Roman"/>
          <w:color w:val="000000"/>
          <w:sz w:val="28"/>
          <w:szCs w:val="28"/>
        </w:rPr>
        <w:t xml:space="preserve"> </w:t>
      </w:r>
      <w:r w:rsidRPr="00E536E0">
        <w:rPr>
          <w:rFonts w:ascii="Times New Roman" w:hAnsi="Times New Roman" w:cs="Times New Roman"/>
          <w:color w:val="000000"/>
          <w:sz w:val="28"/>
          <w:szCs w:val="28"/>
          <w:lang w:val="vi-VN"/>
        </w:rPr>
        <w:t>T</w:t>
      </w:r>
      <w:r w:rsidR="00913795" w:rsidRPr="00980248">
        <w:rPr>
          <w:rFonts w:ascii="Times New Roman" w:hAnsi="Times New Roman" w:cs="Times New Roman"/>
          <w:color w:val="000000"/>
          <w:sz w:val="28"/>
          <w:szCs w:val="28"/>
          <w:lang w:val="vi-VN"/>
        </w:rPr>
        <w:t>ập trung</w:t>
      </w:r>
      <w:r w:rsidR="00BA5458" w:rsidRPr="00980248">
        <w:rPr>
          <w:rFonts w:ascii="Times New Roman" w:hAnsi="Times New Roman" w:cs="Times New Roman"/>
          <w:color w:val="000000"/>
          <w:sz w:val="28"/>
          <w:szCs w:val="28"/>
          <w:lang w:val="vi-VN"/>
        </w:rPr>
        <w:t xml:space="preserve"> và nghiêm túc lắng nghe</w:t>
      </w:r>
      <w:r w:rsidR="004B5596" w:rsidRPr="00E536E0">
        <w:rPr>
          <w:rFonts w:ascii="Times New Roman" w:hAnsi="Times New Roman" w:cs="Times New Roman"/>
          <w:color w:val="000000"/>
          <w:sz w:val="28"/>
          <w:szCs w:val="28"/>
          <w:lang w:val="vi-VN"/>
        </w:rPr>
        <w:t xml:space="preserve"> đối tượng trình bày</w:t>
      </w:r>
      <w:r w:rsidR="00AA0490" w:rsidRPr="00980248">
        <w:rPr>
          <w:rFonts w:ascii="Times New Roman" w:hAnsi="Times New Roman" w:cs="Times New Roman"/>
          <w:color w:val="000000"/>
          <w:sz w:val="28"/>
          <w:szCs w:val="28"/>
          <w:lang w:val="vi-VN"/>
        </w:rPr>
        <w:t xml:space="preserve">, không làm việc riêng như gọi điện thoại, </w:t>
      </w:r>
      <w:r w:rsidR="001224EE" w:rsidRPr="00E536E0">
        <w:rPr>
          <w:rFonts w:ascii="Times New Roman" w:hAnsi="Times New Roman" w:cs="Times New Roman"/>
          <w:color w:val="000000"/>
          <w:sz w:val="28"/>
          <w:szCs w:val="28"/>
          <w:lang w:val="vi-VN"/>
        </w:rPr>
        <w:t xml:space="preserve">đi </w:t>
      </w:r>
      <w:r w:rsidR="00AA0490" w:rsidRPr="00980248">
        <w:rPr>
          <w:rFonts w:ascii="Times New Roman" w:hAnsi="Times New Roman" w:cs="Times New Roman"/>
          <w:color w:val="000000"/>
          <w:sz w:val="28"/>
          <w:szCs w:val="28"/>
          <w:lang w:val="vi-VN"/>
        </w:rPr>
        <w:t>ra</w:t>
      </w:r>
      <w:r w:rsidR="001224EE" w:rsidRPr="00E536E0">
        <w:rPr>
          <w:rFonts w:ascii="Times New Roman" w:hAnsi="Times New Roman" w:cs="Times New Roman"/>
          <w:color w:val="000000"/>
          <w:sz w:val="28"/>
          <w:szCs w:val="28"/>
          <w:lang w:val="vi-VN"/>
        </w:rPr>
        <w:t xml:space="preserve"> đi vào</w:t>
      </w:r>
      <w:r w:rsidR="00AA0490" w:rsidRPr="00980248">
        <w:rPr>
          <w:rFonts w:ascii="Times New Roman" w:hAnsi="Times New Roman" w:cs="Times New Roman"/>
          <w:color w:val="000000"/>
          <w:sz w:val="28"/>
          <w:szCs w:val="28"/>
          <w:lang w:val="vi-VN"/>
        </w:rPr>
        <w:t xml:space="preserve">, nói chuyện với người </w:t>
      </w:r>
      <w:r w:rsidR="00B4419E" w:rsidRPr="00980248">
        <w:rPr>
          <w:rFonts w:ascii="Times New Roman" w:hAnsi="Times New Roman" w:cs="Times New Roman"/>
          <w:color w:val="000000"/>
          <w:sz w:val="28"/>
          <w:szCs w:val="28"/>
          <w:lang w:val="vi-VN"/>
        </w:rPr>
        <w:t>khác...</w:t>
      </w:r>
    </w:p>
    <w:p w14:paraId="783F0E51" w14:textId="77777777" w:rsidR="004A66E0" w:rsidRPr="00E536E0" w:rsidRDefault="004A66E0" w:rsidP="006433E5">
      <w:pPr>
        <w:spacing w:before="120" w:after="120" w:line="400" w:lineRule="exact"/>
        <w:ind w:firstLine="720"/>
        <w:jc w:val="both"/>
        <w:rPr>
          <w:rFonts w:ascii="Times New Roman" w:hAnsi="Times New Roman" w:cs="Times New Roman"/>
          <w:color w:val="000000"/>
          <w:sz w:val="28"/>
          <w:szCs w:val="28"/>
          <w:lang w:val="vi-VN"/>
        </w:rPr>
      </w:pPr>
      <w:r w:rsidRPr="00E536E0">
        <w:rPr>
          <w:rFonts w:ascii="Times New Roman" w:hAnsi="Times New Roman" w:cs="Times New Roman"/>
          <w:color w:val="000000"/>
          <w:sz w:val="28"/>
          <w:szCs w:val="28"/>
          <w:lang w:val="vi-VN"/>
        </w:rPr>
        <w:t>+</w:t>
      </w:r>
      <w:r w:rsidR="001C7BC7">
        <w:rPr>
          <w:rFonts w:ascii="Times New Roman" w:hAnsi="Times New Roman" w:cs="Times New Roman"/>
          <w:color w:val="000000"/>
          <w:sz w:val="28"/>
          <w:szCs w:val="28"/>
        </w:rPr>
        <w:t xml:space="preserve"> </w:t>
      </w:r>
      <w:r w:rsidR="00483C9E" w:rsidRPr="00980248">
        <w:rPr>
          <w:rFonts w:ascii="Times New Roman" w:hAnsi="Times New Roman" w:cs="Times New Roman"/>
          <w:sz w:val="28"/>
          <w:szCs w:val="28"/>
          <w:lang w:val="vi-VN"/>
        </w:rPr>
        <w:t>Sử dụng ngôn từ đơn giản, chính xác, dễ hiểu và tránh bị hiểu đa nghĩa;</w:t>
      </w:r>
      <w:r w:rsidR="00C174BD">
        <w:rPr>
          <w:rFonts w:ascii="Times New Roman" w:hAnsi="Times New Roman" w:cs="Times New Roman"/>
          <w:sz w:val="28"/>
          <w:szCs w:val="28"/>
        </w:rPr>
        <w:t xml:space="preserve"> </w:t>
      </w:r>
      <w:r w:rsidR="004B5596" w:rsidRPr="00E536E0">
        <w:rPr>
          <w:rFonts w:ascii="Times New Roman" w:hAnsi="Times New Roman" w:cs="Times New Roman"/>
          <w:sz w:val="28"/>
          <w:szCs w:val="28"/>
          <w:lang w:val="vi-VN"/>
        </w:rPr>
        <w:t xml:space="preserve">lắng </w:t>
      </w:r>
      <w:r w:rsidR="00AA0490" w:rsidRPr="00980248">
        <w:rPr>
          <w:rFonts w:ascii="Times New Roman" w:hAnsi="Times New Roman" w:cs="Times New Roman"/>
          <w:color w:val="000000"/>
          <w:sz w:val="28"/>
          <w:szCs w:val="28"/>
          <w:lang w:val="vi-VN"/>
        </w:rPr>
        <w:t>nghe kết hợp với việc ghi chép các tình tiết quan trọng</w:t>
      </w:r>
      <w:r w:rsidR="00190339" w:rsidRPr="00980248">
        <w:rPr>
          <w:rFonts w:ascii="Times New Roman" w:hAnsi="Times New Roman" w:cs="Times New Roman"/>
          <w:color w:val="000000"/>
          <w:sz w:val="28"/>
          <w:szCs w:val="28"/>
          <w:lang w:val="vi-VN"/>
        </w:rPr>
        <w:t xml:space="preserve">, tránh bị quên các </w:t>
      </w:r>
      <w:r w:rsidR="00AA0490" w:rsidRPr="00980248">
        <w:rPr>
          <w:rFonts w:ascii="Times New Roman" w:hAnsi="Times New Roman" w:cs="Times New Roman"/>
          <w:color w:val="000000"/>
          <w:sz w:val="28"/>
          <w:szCs w:val="28"/>
          <w:lang w:val="vi-VN"/>
        </w:rPr>
        <w:t xml:space="preserve">thông tin, tình tiết quan trọng của vụ việc tranh chấp; </w:t>
      </w:r>
    </w:p>
    <w:p w14:paraId="261538F5" w14:textId="77777777" w:rsidR="00AA0490" w:rsidRPr="00980248" w:rsidRDefault="004A66E0" w:rsidP="006433E5">
      <w:pPr>
        <w:spacing w:before="120" w:after="120" w:line="400" w:lineRule="exact"/>
        <w:ind w:firstLine="720"/>
        <w:jc w:val="both"/>
        <w:rPr>
          <w:rFonts w:ascii="Times New Roman" w:hAnsi="Times New Roman" w:cs="Times New Roman"/>
          <w:color w:val="000000"/>
          <w:sz w:val="28"/>
          <w:szCs w:val="28"/>
          <w:lang w:val="vi-VN"/>
        </w:rPr>
      </w:pPr>
      <w:r w:rsidRPr="00E536E0">
        <w:rPr>
          <w:rFonts w:ascii="Times New Roman" w:hAnsi="Times New Roman" w:cs="Times New Roman"/>
          <w:color w:val="000000"/>
          <w:sz w:val="28"/>
          <w:szCs w:val="28"/>
          <w:lang w:val="vi-VN"/>
        </w:rPr>
        <w:t xml:space="preserve">+ Lưu ý </w:t>
      </w:r>
      <w:r w:rsidR="00AA0490" w:rsidRPr="00980248">
        <w:rPr>
          <w:rFonts w:ascii="Times New Roman" w:hAnsi="Times New Roman" w:cs="Times New Roman"/>
          <w:color w:val="000000"/>
          <w:sz w:val="28"/>
          <w:szCs w:val="28"/>
          <w:lang w:val="vi-VN"/>
        </w:rPr>
        <w:t>việc đặt câu hỏi</w:t>
      </w:r>
      <w:r w:rsidRPr="00E536E0">
        <w:rPr>
          <w:rFonts w:ascii="Times New Roman" w:hAnsi="Times New Roman" w:cs="Times New Roman"/>
          <w:color w:val="000000"/>
          <w:sz w:val="28"/>
          <w:szCs w:val="28"/>
          <w:lang w:val="vi-VN"/>
        </w:rPr>
        <w:t>:</w:t>
      </w:r>
      <w:r w:rsidR="00C174BD">
        <w:rPr>
          <w:rFonts w:ascii="Times New Roman" w:hAnsi="Times New Roman" w:cs="Times New Roman"/>
          <w:color w:val="000000"/>
          <w:sz w:val="28"/>
          <w:szCs w:val="28"/>
        </w:rPr>
        <w:t xml:space="preserve"> </w:t>
      </w:r>
      <w:r w:rsidR="0094596A" w:rsidRPr="00E536E0">
        <w:rPr>
          <w:rFonts w:ascii="Times New Roman" w:hAnsi="Times New Roman" w:cs="Times New Roman"/>
          <w:color w:val="000000"/>
          <w:sz w:val="28"/>
          <w:szCs w:val="28"/>
          <w:lang w:val="vi-VN"/>
        </w:rPr>
        <w:t xml:space="preserve">nên </w:t>
      </w:r>
      <w:r w:rsidR="00AA0490" w:rsidRPr="00980248">
        <w:rPr>
          <w:rFonts w:ascii="Times New Roman" w:hAnsi="Times New Roman" w:cs="Times New Roman"/>
          <w:color w:val="000000"/>
          <w:sz w:val="28"/>
          <w:szCs w:val="28"/>
          <w:lang w:val="vi-VN"/>
        </w:rPr>
        <w:t>chuẩn bị trước</w:t>
      </w:r>
      <w:r w:rsidR="0094596A" w:rsidRPr="00E536E0">
        <w:rPr>
          <w:rFonts w:ascii="Times New Roman" w:hAnsi="Times New Roman" w:cs="Times New Roman"/>
          <w:color w:val="000000"/>
          <w:sz w:val="28"/>
          <w:szCs w:val="28"/>
          <w:lang w:val="vi-VN"/>
        </w:rPr>
        <w:t xml:space="preserve"> các câu hỏi</w:t>
      </w:r>
      <w:r w:rsidR="00AA0490" w:rsidRPr="00980248">
        <w:rPr>
          <w:rFonts w:ascii="Times New Roman" w:hAnsi="Times New Roman" w:cs="Times New Roman"/>
          <w:color w:val="000000"/>
          <w:sz w:val="28"/>
          <w:szCs w:val="28"/>
          <w:lang w:val="vi-VN"/>
        </w:rPr>
        <w:t xml:space="preserve"> để tiết kiệm được thời gian và nghe được nhiều thông tin hơn</w:t>
      </w:r>
      <w:r w:rsidR="00062BB8" w:rsidRPr="00980248">
        <w:rPr>
          <w:rFonts w:ascii="Times New Roman" w:hAnsi="Times New Roman" w:cs="Times New Roman"/>
          <w:color w:val="000000"/>
          <w:sz w:val="28"/>
          <w:szCs w:val="28"/>
          <w:lang w:val="vi-VN"/>
        </w:rPr>
        <w:t>; có câu hỏi đóng</w:t>
      </w:r>
      <w:r w:rsidRPr="00E536E0">
        <w:rPr>
          <w:rFonts w:ascii="Times New Roman" w:hAnsi="Times New Roman" w:cs="Times New Roman"/>
          <w:color w:val="000000"/>
          <w:sz w:val="28"/>
          <w:szCs w:val="28"/>
          <w:lang w:val="vi-VN"/>
        </w:rPr>
        <w:t xml:space="preserve"> mang tính kh</w:t>
      </w:r>
      <w:r w:rsidR="00764FB8">
        <w:rPr>
          <w:rFonts w:ascii="Times New Roman" w:hAnsi="Times New Roman" w:cs="Times New Roman"/>
          <w:color w:val="000000"/>
          <w:sz w:val="28"/>
          <w:szCs w:val="28"/>
        </w:rPr>
        <w:t>ẳ</w:t>
      </w:r>
      <w:r w:rsidRPr="00E536E0">
        <w:rPr>
          <w:rFonts w:ascii="Times New Roman" w:hAnsi="Times New Roman" w:cs="Times New Roman"/>
          <w:color w:val="000000"/>
          <w:sz w:val="28"/>
          <w:szCs w:val="28"/>
          <w:lang w:val="vi-VN"/>
        </w:rPr>
        <w:t>ng định</w:t>
      </w:r>
      <w:r w:rsidR="00062BB8" w:rsidRPr="00980248">
        <w:rPr>
          <w:rFonts w:ascii="Times New Roman" w:hAnsi="Times New Roman" w:cs="Times New Roman"/>
          <w:color w:val="000000"/>
          <w:sz w:val="28"/>
          <w:szCs w:val="28"/>
          <w:lang w:val="vi-VN"/>
        </w:rPr>
        <w:t xml:space="preserve">: có hay </w:t>
      </w:r>
      <w:r w:rsidR="00062BB8" w:rsidRPr="00980248">
        <w:rPr>
          <w:rFonts w:ascii="Times New Roman" w:hAnsi="Times New Roman" w:cs="Times New Roman"/>
          <w:color w:val="000000"/>
          <w:sz w:val="28"/>
          <w:szCs w:val="28"/>
          <w:lang w:val="vi-VN"/>
        </w:rPr>
        <w:lastRenderedPageBreak/>
        <w:t>không? Và câu hỏi mở để nghe diễn biến</w:t>
      </w:r>
      <w:r w:rsidR="0094596A" w:rsidRPr="00E536E0">
        <w:rPr>
          <w:rFonts w:ascii="Times New Roman" w:hAnsi="Times New Roman" w:cs="Times New Roman"/>
          <w:color w:val="000000"/>
          <w:sz w:val="28"/>
          <w:szCs w:val="28"/>
          <w:lang w:val="vi-VN"/>
        </w:rPr>
        <w:t xml:space="preserve"> vụ việc</w:t>
      </w:r>
      <w:r w:rsidR="00B32B19" w:rsidRPr="00980248">
        <w:rPr>
          <w:rFonts w:ascii="Times New Roman" w:hAnsi="Times New Roman" w:cs="Times New Roman"/>
          <w:color w:val="000000"/>
          <w:sz w:val="28"/>
          <w:szCs w:val="28"/>
          <w:lang w:val="vi-VN"/>
        </w:rPr>
        <w:t>,</w:t>
      </w:r>
      <w:r w:rsidR="00AA0490" w:rsidRPr="00980248">
        <w:rPr>
          <w:rFonts w:ascii="Times New Roman" w:hAnsi="Times New Roman" w:cs="Times New Roman"/>
          <w:color w:val="000000"/>
          <w:sz w:val="28"/>
          <w:szCs w:val="28"/>
          <w:lang w:val="vi-VN"/>
        </w:rPr>
        <w:t xml:space="preserve"> tìm hiểu thêm thông tin;</w:t>
      </w:r>
      <w:r w:rsidR="00C174BD">
        <w:rPr>
          <w:rFonts w:ascii="Times New Roman" w:hAnsi="Times New Roman" w:cs="Times New Roman"/>
          <w:color w:val="000000"/>
          <w:sz w:val="28"/>
          <w:szCs w:val="28"/>
        </w:rPr>
        <w:t xml:space="preserve"> </w:t>
      </w:r>
      <w:r w:rsidR="00AA0490" w:rsidRPr="00980248">
        <w:rPr>
          <w:rFonts w:ascii="Times New Roman" w:hAnsi="Times New Roman" w:cs="Times New Roman"/>
          <w:color w:val="000000"/>
          <w:sz w:val="28"/>
          <w:szCs w:val="28"/>
          <w:lang w:val="vi-VN"/>
        </w:rPr>
        <w:t>động viên người đối thoại trình bày hết những nội dung mà họ cần nói; tuyệt đối không có định kiến cá nhân, áp đặt ý kiến chủ quan của mình đối với người đối thoại;</w:t>
      </w:r>
    </w:p>
    <w:p w14:paraId="1736C87A" w14:textId="77777777" w:rsidR="00AA0490" w:rsidRPr="00980248" w:rsidRDefault="00764FB8" w:rsidP="006433E5">
      <w:pPr>
        <w:spacing w:before="120" w:after="120" w:line="400" w:lineRule="exact"/>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w:t>
      </w:r>
      <w:r w:rsidR="00E9254E">
        <w:rPr>
          <w:rFonts w:ascii="Times New Roman" w:hAnsi="Times New Roman" w:cs="Times New Roman"/>
          <w:color w:val="000000"/>
          <w:sz w:val="28"/>
          <w:szCs w:val="28"/>
        </w:rPr>
        <w:t xml:space="preserve"> </w:t>
      </w:r>
      <w:r w:rsidR="00AA0490" w:rsidRPr="00980248">
        <w:rPr>
          <w:rFonts w:ascii="Times New Roman" w:hAnsi="Times New Roman" w:cs="Times New Roman"/>
          <w:color w:val="000000"/>
          <w:sz w:val="28"/>
          <w:szCs w:val="28"/>
          <w:lang w:val="vi-VN"/>
        </w:rPr>
        <w:t>Kiểm chứng các thông tin đã nghe được bằng việc hỏi</w:t>
      </w:r>
      <w:r w:rsidR="00F53FEF" w:rsidRPr="00980248">
        <w:rPr>
          <w:rFonts w:ascii="Times New Roman" w:hAnsi="Times New Roman" w:cs="Times New Roman"/>
          <w:color w:val="000000"/>
          <w:sz w:val="28"/>
          <w:szCs w:val="28"/>
          <w:lang w:val="vi-VN"/>
        </w:rPr>
        <w:t>, nghe các bên</w:t>
      </w:r>
      <w:r w:rsidR="00C174BD">
        <w:rPr>
          <w:rFonts w:ascii="Times New Roman" w:hAnsi="Times New Roman" w:cs="Times New Roman"/>
          <w:color w:val="000000"/>
          <w:sz w:val="28"/>
          <w:szCs w:val="28"/>
        </w:rPr>
        <w:t xml:space="preserve"> </w:t>
      </w:r>
      <w:r w:rsidR="00F30133" w:rsidRPr="00980248">
        <w:rPr>
          <w:rFonts w:ascii="Times New Roman" w:hAnsi="Times New Roman" w:cs="Times New Roman"/>
          <w:color w:val="000000"/>
          <w:sz w:val="28"/>
          <w:szCs w:val="28"/>
          <w:lang w:val="vi-VN"/>
        </w:rPr>
        <w:t>(cần thực hiện việc nghe riêng từng bên đương sự trình bày để có thể tìm hiểu thêm và đối chứng thông tin do các bên đưa ra)</w:t>
      </w:r>
      <w:r w:rsidR="00F30133" w:rsidRPr="00E536E0">
        <w:rPr>
          <w:rFonts w:ascii="Times New Roman" w:hAnsi="Times New Roman" w:cs="Times New Roman"/>
          <w:color w:val="000000"/>
          <w:sz w:val="28"/>
          <w:szCs w:val="28"/>
          <w:lang w:val="vi-VN"/>
        </w:rPr>
        <w:t>; nghe từ</w:t>
      </w:r>
      <w:r w:rsidR="00AA0490" w:rsidRPr="00980248">
        <w:rPr>
          <w:rFonts w:ascii="Times New Roman" w:hAnsi="Times New Roman" w:cs="Times New Roman"/>
          <w:color w:val="000000"/>
          <w:sz w:val="28"/>
          <w:szCs w:val="28"/>
          <w:lang w:val="vi-VN"/>
        </w:rPr>
        <w:t xml:space="preserve"> người </w:t>
      </w:r>
      <w:r w:rsidR="00836F47" w:rsidRPr="00980248">
        <w:rPr>
          <w:rFonts w:ascii="Times New Roman" w:hAnsi="Times New Roman" w:cs="Times New Roman"/>
          <w:color w:val="000000"/>
          <w:sz w:val="28"/>
          <w:szCs w:val="28"/>
          <w:lang w:val="vi-VN"/>
        </w:rPr>
        <w:t>chứng kiến</w:t>
      </w:r>
      <w:r w:rsidR="00F30133" w:rsidRPr="00E536E0">
        <w:rPr>
          <w:rFonts w:ascii="Times New Roman" w:hAnsi="Times New Roman" w:cs="Times New Roman"/>
          <w:color w:val="000000"/>
          <w:sz w:val="28"/>
          <w:szCs w:val="28"/>
          <w:lang w:val="vi-VN"/>
        </w:rPr>
        <w:t>;</w:t>
      </w:r>
      <w:r w:rsidR="00AA0490" w:rsidRPr="00980248">
        <w:rPr>
          <w:rFonts w:ascii="Times New Roman" w:hAnsi="Times New Roman" w:cs="Times New Roman"/>
          <w:color w:val="000000"/>
          <w:sz w:val="28"/>
          <w:szCs w:val="28"/>
          <w:lang w:val="vi-VN"/>
        </w:rPr>
        <w:t xml:space="preserve"> đọc, nghiên cứu hồ sơ vụ việc</w:t>
      </w:r>
      <w:r w:rsidR="00F30133" w:rsidRPr="00E536E0">
        <w:rPr>
          <w:rFonts w:ascii="Times New Roman" w:hAnsi="Times New Roman" w:cs="Times New Roman"/>
          <w:color w:val="000000"/>
          <w:sz w:val="28"/>
          <w:szCs w:val="28"/>
          <w:lang w:val="vi-VN"/>
        </w:rPr>
        <w:t xml:space="preserve"> và</w:t>
      </w:r>
      <w:r w:rsidR="00CB21B7" w:rsidRPr="00E536E0">
        <w:rPr>
          <w:rFonts w:ascii="Times New Roman" w:hAnsi="Times New Roman" w:cs="Times New Roman"/>
          <w:color w:val="000000"/>
          <w:sz w:val="28"/>
          <w:szCs w:val="28"/>
          <w:lang w:val="vi-VN"/>
        </w:rPr>
        <w:t xml:space="preserve"> cần đến</w:t>
      </w:r>
      <w:r w:rsidR="00C174BD">
        <w:rPr>
          <w:rFonts w:ascii="Times New Roman" w:hAnsi="Times New Roman" w:cs="Times New Roman"/>
          <w:color w:val="000000"/>
          <w:sz w:val="28"/>
          <w:szCs w:val="28"/>
        </w:rPr>
        <w:t xml:space="preserve"> </w:t>
      </w:r>
      <w:r w:rsidR="00836F47" w:rsidRPr="00980248">
        <w:rPr>
          <w:rFonts w:ascii="Times New Roman" w:hAnsi="Times New Roman" w:cs="Times New Roman"/>
          <w:color w:val="000000"/>
          <w:sz w:val="28"/>
          <w:szCs w:val="28"/>
          <w:lang w:val="vi-VN"/>
        </w:rPr>
        <w:t>tận nơi có đất đai</w:t>
      </w:r>
      <w:r w:rsidR="00CB21B7" w:rsidRPr="00E536E0">
        <w:rPr>
          <w:rFonts w:ascii="Times New Roman" w:hAnsi="Times New Roman" w:cs="Times New Roman"/>
          <w:color w:val="000000"/>
          <w:sz w:val="28"/>
          <w:szCs w:val="28"/>
          <w:lang w:val="vi-VN"/>
        </w:rPr>
        <w:t xml:space="preserve"> để</w:t>
      </w:r>
      <w:r w:rsidR="00702376" w:rsidRPr="00980248">
        <w:rPr>
          <w:rFonts w:ascii="Times New Roman" w:hAnsi="Times New Roman" w:cs="Times New Roman"/>
          <w:color w:val="000000"/>
          <w:sz w:val="28"/>
          <w:szCs w:val="28"/>
          <w:lang w:val="vi-VN"/>
        </w:rPr>
        <w:t xml:space="preserve"> xác </w:t>
      </w:r>
      <w:r w:rsidR="00702376" w:rsidRPr="00E536E0">
        <w:rPr>
          <w:rFonts w:ascii="Times New Roman" w:hAnsi="Times New Roman" w:cs="Times New Roman"/>
          <w:color w:val="000000"/>
          <w:sz w:val="28"/>
          <w:szCs w:val="28"/>
          <w:lang w:val="vi-VN"/>
        </w:rPr>
        <w:t>thực các</w:t>
      </w:r>
      <w:r w:rsidR="00836F47" w:rsidRPr="00980248">
        <w:rPr>
          <w:rFonts w:ascii="Times New Roman" w:hAnsi="Times New Roman" w:cs="Times New Roman"/>
          <w:color w:val="000000"/>
          <w:sz w:val="28"/>
          <w:szCs w:val="28"/>
          <w:lang w:val="vi-VN"/>
        </w:rPr>
        <w:t xml:space="preserve"> thông tin,</w:t>
      </w:r>
      <w:r w:rsidR="00AA0490" w:rsidRPr="00980248">
        <w:rPr>
          <w:rFonts w:ascii="Times New Roman" w:hAnsi="Times New Roman" w:cs="Times New Roman"/>
          <w:color w:val="000000"/>
          <w:sz w:val="28"/>
          <w:szCs w:val="28"/>
          <w:lang w:val="vi-VN"/>
        </w:rPr>
        <w:t xml:space="preserve"> v.v.;</w:t>
      </w:r>
    </w:p>
    <w:p w14:paraId="2BB5B003" w14:textId="77777777" w:rsidR="00E536E0" w:rsidRDefault="00E30CEF" w:rsidP="00FA6621">
      <w:pPr>
        <w:tabs>
          <w:tab w:val="left" w:pos="709"/>
        </w:tabs>
        <w:autoSpaceDE w:val="0"/>
        <w:autoSpaceDN w:val="0"/>
        <w:adjustRightInd w:val="0"/>
        <w:spacing w:before="120" w:after="120" w:line="40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980248" w:rsidRPr="00E536E0">
        <w:rPr>
          <w:rFonts w:ascii="Times New Roman" w:hAnsi="Times New Roman" w:cs="Times New Roman"/>
          <w:sz w:val="28"/>
          <w:szCs w:val="28"/>
          <w:lang w:val="vi-VN"/>
        </w:rPr>
        <w:t xml:space="preserve">+ </w:t>
      </w:r>
      <w:r w:rsidR="007A584E" w:rsidRPr="00E536E0">
        <w:rPr>
          <w:rFonts w:ascii="Times New Roman" w:hAnsi="Times New Roman" w:cs="Times New Roman"/>
          <w:sz w:val="28"/>
          <w:szCs w:val="28"/>
          <w:lang w:val="vi-VN"/>
        </w:rPr>
        <w:t>Bước đầu x</w:t>
      </w:r>
      <w:r w:rsidR="00AA0490" w:rsidRPr="00980248">
        <w:rPr>
          <w:rFonts w:ascii="Times New Roman" w:hAnsi="Times New Roman" w:cs="Times New Roman"/>
          <w:sz w:val="28"/>
          <w:szCs w:val="28"/>
          <w:lang w:val="vi-VN"/>
        </w:rPr>
        <w:t>ác minh nguyên nhân,</w:t>
      </w:r>
      <w:r w:rsidR="00C174BD">
        <w:rPr>
          <w:rFonts w:ascii="Times New Roman" w:hAnsi="Times New Roman" w:cs="Times New Roman"/>
          <w:sz w:val="28"/>
          <w:szCs w:val="28"/>
        </w:rPr>
        <w:t xml:space="preserve"> </w:t>
      </w:r>
      <w:r w:rsidR="00AA0490" w:rsidRPr="00980248">
        <w:rPr>
          <w:rFonts w:ascii="Times New Roman" w:hAnsi="Times New Roman" w:cs="Times New Roman"/>
          <w:sz w:val="28"/>
          <w:szCs w:val="28"/>
          <w:lang w:val="vi-VN"/>
        </w:rPr>
        <w:t>các căn cứ pháp lý</w:t>
      </w:r>
      <w:r w:rsidR="007C6B95" w:rsidRPr="00980248">
        <w:rPr>
          <w:rFonts w:ascii="Times New Roman" w:hAnsi="Times New Roman" w:cs="Times New Roman"/>
          <w:sz w:val="28"/>
          <w:szCs w:val="28"/>
          <w:lang w:val="vi-VN"/>
        </w:rPr>
        <w:t xml:space="preserve"> có liên quan </w:t>
      </w:r>
      <w:r w:rsidR="007B3CF1" w:rsidRPr="00980248">
        <w:rPr>
          <w:rFonts w:ascii="Times New Roman" w:hAnsi="Times New Roman" w:cs="Times New Roman"/>
          <w:sz w:val="28"/>
          <w:szCs w:val="28"/>
          <w:lang w:val="vi-VN"/>
        </w:rPr>
        <w:t>đến vụ việc</w:t>
      </w:r>
      <w:r w:rsidR="00185095" w:rsidRPr="00980248">
        <w:rPr>
          <w:rFonts w:ascii="Times New Roman" w:hAnsi="Times New Roman" w:cs="Times New Roman"/>
          <w:sz w:val="28"/>
          <w:szCs w:val="28"/>
          <w:lang w:val="vi-VN"/>
        </w:rPr>
        <w:t>;</w:t>
      </w:r>
      <w:r w:rsidR="00C174BD">
        <w:rPr>
          <w:rFonts w:ascii="Times New Roman" w:hAnsi="Times New Roman" w:cs="Times New Roman"/>
          <w:sz w:val="28"/>
          <w:szCs w:val="28"/>
        </w:rPr>
        <w:t xml:space="preserve"> </w:t>
      </w:r>
      <w:r w:rsidR="00321B35" w:rsidRPr="00980248">
        <w:rPr>
          <w:rFonts w:ascii="Times New Roman" w:hAnsi="Times New Roman" w:cs="Times New Roman"/>
          <w:sz w:val="28"/>
          <w:szCs w:val="28"/>
          <w:lang w:val="vi-VN"/>
        </w:rPr>
        <w:t>nắm một cách khái quát</w:t>
      </w:r>
      <w:r w:rsidR="00702376" w:rsidRPr="00E536E0">
        <w:rPr>
          <w:rFonts w:ascii="Times New Roman" w:hAnsi="Times New Roman" w:cs="Times New Roman"/>
          <w:sz w:val="28"/>
          <w:szCs w:val="28"/>
          <w:lang w:val="vi-VN"/>
        </w:rPr>
        <w:t xml:space="preserve"> từng </w:t>
      </w:r>
      <w:r w:rsidR="00321B35" w:rsidRPr="00980248">
        <w:rPr>
          <w:rFonts w:ascii="Times New Roman" w:hAnsi="Times New Roman" w:cs="Times New Roman"/>
          <w:sz w:val="28"/>
          <w:szCs w:val="28"/>
          <w:lang w:val="vi-VN"/>
        </w:rPr>
        <w:t>yêu cầu</w:t>
      </w:r>
      <w:r w:rsidR="00702376" w:rsidRPr="00E536E0">
        <w:rPr>
          <w:rFonts w:ascii="Times New Roman" w:hAnsi="Times New Roman" w:cs="Times New Roman"/>
          <w:sz w:val="28"/>
          <w:szCs w:val="28"/>
          <w:lang w:val="vi-VN"/>
        </w:rPr>
        <w:t xml:space="preserve"> cụ thể</w:t>
      </w:r>
      <w:r w:rsidR="00321B35" w:rsidRPr="00980248">
        <w:rPr>
          <w:rFonts w:ascii="Times New Roman" w:hAnsi="Times New Roman" w:cs="Times New Roman"/>
          <w:sz w:val="28"/>
          <w:szCs w:val="28"/>
          <w:lang w:val="vi-VN"/>
        </w:rPr>
        <w:t xml:space="preserve"> của </w:t>
      </w:r>
      <w:r w:rsidR="00237D6A" w:rsidRPr="00980248">
        <w:rPr>
          <w:rFonts w:ascii="Times New Roman" w:hAnsi="Times New Roman" w:cs="Times New Roman"/>
          <w:sz w:val="28"/>
          <w:szCs w:val="28"/>
          <w:lang w:val="vi-VN"/>
        </w:rPr>
        <w:t>đối tượng</w:t>
      </w:r>
      <w:r w:rsidR="00222AB7" w:rsidRPr="00E536E0">
        <w:rPr>
          <w:rFonts w:ascii="Times New Roman" w:hAnsi="Times New Roman" w:cs="Times New Roman"/>
          <w:sz w:val="28"/>
          <w:szCs w:val="28"/>
          <w:lang w:val="vi-VN"/>
        </w:rPr>
        <w:t xml:space="preserve"> để x</w:t>
      </w:r>
      <w:r w:rsidR="00321B35" w:rsidRPr="00980248">
        <w:rPr>
          <w:rFonts w:ascii="Times New Roman" w:hAnsi="Times New Roman" w:cs="Times New Roman"/>
          <w:sz w:val="28"/>
          <w:szCs w:val="28"/>
          <w:lang w:val="vi-VN"/>
        </w:rPr>
        <w:t>ác định quan hệ pháp luật của vụ</w:t>
      </w:r>
      <w:r w:rsidR="00CB5846" w:rsidRPr="00980248">
        <w:rPr>
          <w:rFonts w:ascii="Times New Roman" w:hAnsi="Times New Roman" w:cs="Times New Roman"/>
          <w:sz w:val="28"/>
          <w:szCs w:val="28"/>
          <w:lang w:val="vi-VN"/>
        </w:rPr>
        <w:t>/</w:t>
      </w:r>
      <w:r w:rsidR="00237D6A" w:rsidRPr="00980248">
        <w:rPr>
          <w:rFonts w:ascii="Times New Roman" w:hAnsi="Times New Roman" w:cs="Times New Roman"/>
          <w:sz w:val="28"/>
          <w:szCs w:val="28"/>
          <w:lang w:val="vi-VN"/>
        </w:rPr>
        <w:t>việc</w:t>
      </w:r>
      <w:r w:rsidR="009A0200" w:rsidRPr="00E536E0">
        <w:rPr>
          <w:rFonts w:ascii="Times New Roman" w:hAnsi="Times New Roman" w:cs="Times New Roman"/>
          <w:sz w:val="28"/>
          <w:szCs w:val="28"/>
          <w:lang w:val="vi-VN"/>
        </w:rPr>
        <w:t>;</w:t>
      </w:r>
      <w:r w:rsidR="00321B35" w:rsidRPr="00980248">
        <w:rPr>
          <w:rFonts w:ascii="Times New Roman" w:hAnsi="Times New Roman" w:cs="Times New Roman"/>
          <w:sz w:val="28"/>
          <w:szCs w:val="28"/>
          <w:lang w:val="vi-VN"/>
        </w:rPr>
        <w:t xml:space="preserve"> thời hiệu</w:t>
      </w:r>
      <w:r w:rsidR="009A0200" w:rsidRPr="00E536E0">
        <w:rPr>
          <w:rFonts w:ascii="Times New Roman" w:hAnsi="Times New Roman" w:cs="Times New Roman"/>
          <w:sz w:val="28"/>
          <w:szCs w:val="28"/>
          <w:lang w:val="vi-VN"/>
        </w:rPr>
        <w:t>;</w:t>
      </w:r>
      <w:r w:rsidR="00321B35" w:rsidRPr="00980248">
        <w:rPr>
          <w:rFonts w:ascii="Times New Roman" w:hAnsi="Times New Roman" w:cs="Times New Roman"/>
          <w:sz w:val="28"/>
          <w:szCs w:val="28"/>
          <w:lang w:val="vi-VN"/>
        </w:rPr>
        <w:t xml:space="preserve"> thẩm quyền giải quyết</w:t>
      </w:r>
      <w:r w:rsidR="009A0200" w:rsidRPr="00E536E0">
        <w:rPr>
          <w:rFonts w:ascii="Times New Roman" w:hAnsi="Times New Roman" w:cs="Times New Roman"/>
          <w:sz w:val="28"/>
          <w:szCs w:val="28"/>
          <w:lang w:val="vi-VN"/>
        </w:rPr>
        <w:t>;</w:t>
      </w:r>
      <w:r w:rsidR="00321B35" w:rsidRPr="00980248">
        <w:rPr>
          <w:rFonts w:ascii="Times New Roman" w:hAnsi="Times New Roman" w:cs="Times New Roman"/>
          <w:sz w:val="28"/>
          <w:szCs w:val="28"/>
          <w:lang w:val="vi-VN"/>
        </w:rPr>
        <w:t xml:space="preserve"> điều kiện giải quyết v</w:t>
      </w:r>
      <w:r w:rsidR="00A760B7" w:rsidRPr="00980248">
        <w:rPr>
          <w:rFonts w:ascii="Times New Roman" w:hAnsi="Times New Roman" w:cs="Times New Roman"/>
          <w:sz w:val="28"/>
          <w:szCs w:val="28"/>
          <w:lang w:val="vi-VN"/>
        </w:rPr>
        <w:t>ụ</w:t>
      </w:r>
      <w:r w:rsidR="00F6354F">
        <w:rPr>
          <w:rFonts w:ascii="Times New Roman" w:hAnsi="Times New Roman" w:cs="Times New Roman"/>
          <w:sz w:val="28"/>
          <w:szCs w:val="28"/>
        </w:rPr>
        <w:t>/việc</w:t>
      </w:r>
      <w:r w:rsidR="009A0200" w:rsidRPr="00E536E0">
        <w:rPr>
          <w:rFonts w:ascii="Times New Roman" w:hAnsi="Times New Roman" w:cs="Times New Roman"/>
          <w:sz w:val="28"/>
          <w:szCs w:val="28"/>
          <w:lang w:val="vi-VN"/>
        </w:rPr>
        <w:t>; có khả năng</w:t>
      </w:r>
      <w:r w:rsidR="00321B35" w:rsidRPr="00980248">
        <w:rPr>
          <w:rFonts w:ascii="Times New Roman" w:hAnsi="Times New Roman" w:cs="Times New Roman"/>
          <w:sz w:val="28"/>
          <w:szCs w:val="28"/>
          <w:lang w:val="vi-VN"/>
        </w:rPr>
        <w:t xml:space="preserve"> thương lượng</w:t>
      </w:r>
      <w:r w:rsidR="00A760B7" w:rsidRPr="00980248">
        <w:rPr>
          <w:rFonts w:ascii="Times New Roman" w:hAnsi="Times New Roman" w:cs="Times New Roman"/>
          <w:sz w:val="28"/>
          <w:szCs w:val="28"/>
          <w:lang w:val="vi-VN"/>
        </w:rPr>
        <w:t>,</w:t>
      </w:r>
      <w:r w:rsidR="00321B35" w:rsidRPr="00980248">
        <w:rPr>
          <w:rFonts w:ascii="Times New Roman" w:hAnsi="Times New Roman" w:cs="Times New Roman"/>
          <w:sz w:val="28"/>
          <w:szCs w:val="28"/>
          <w:lang w:val="vi-VN"/>
        </w:rPr>
        <w:t xml:space="preserve"> hoà giải</w:t>
      </w:r>
      <w:r w:rsidR="009A0200" w:rsidRPr="00E536E0">
        <w:rPr>
          <w:rFonts w:ascii="Times New Roman" w:hAnsi="Times New Roman" w:cs="Times New Roman"/>
          <w:sz w:val="28"/>
          <w:szCs w:val="28"/>
          <w:lang w:val="vi-VN"/>
        </w:rPr>
        <w:t xml:space="preserve"> hay không?</w:t>
      </w:r>
      <w:r w:rsidR="00C174BD">
        <w:rPr>
          <w:rFonts w:ascii="Times New Roman" w:hAnsi="Times New Roman" w:cs="Times New Roman"/>
          <w:sz w:val="28"/>
          <w:szCs w:val="28"/>
        </w:rPr>
        <w:t xml:space="preserve"> </w:t>
      </w:r>
      <w:r w:rsidR="00764FB8">
        <w:rPr>
          <w:rFonts w:ascii="Times New Roman" w:hAnsi="Times New Roman" w:cs="Times New Roman"/>
          <w:sz w:val="28"/>
          <w:szCs w:val="28"/>
        </w:rPr>
        <w:t>N</w:t>
      </w:r>
      <w:r w:rsidR="00321B35" w:rsidRPr="00980248">
        <w:rPr>
          <w:rFonts w:ascii="Times New Roman" w:hAnsi="Times New Roman" w:cs="Times New Roman"/>
          <w:sz w:val="28"/>
          <w:szCs w:val="28"/>
          <w:lang w:val="vi-VN"/>
        </w:rPr>
        <w:t xml:space="preserve">ếu </w:t>
      </w:r>
      <w:r w:rsidR="009A0200" w:rsidRPr="00E536E0">
        <w:rPr>
          <w:rFonts w:ascii="Times New Roman" w:hAnsi="Times New Roman" w:cs="Times New Roman"/>
          <w:sz w:val="28"/>
          <w:szCs w:val="28"/>
          <w:lang w:val="vi-VN"/>
        </w:rPr>
        <w:t>cần phải</w:t>
      </w:r>
      <w:r w:rsidR="00C174BD">
        <w:rPr>
          <w:rFonts w:ascii="Times New Roman" w:hAnsi="Times New Roman" w:cs="Times New Roman"/>
          <w:sz w:val="28"/>
          <w:szCs w:val="28"/>
        </w:rPr>
        <w:t xml:space="preserve"> </w:t>
      </w:r>
      <w:r w:rsidR="00321B35" w:rsidRPr="00980248">
        <w:rPr>
          <w:rFonts w:ascii="Times New Roman" w:hAnsi="Times New Roman" w:cs="Times New Roman"/>
          <w:sz w:val="28"/>
          <w:szCs w:val="28"/>
          <w:lang w:val="vi-VN"/>
        </w:rPr>
        <w:t>kiện thì</w:t>
      </w:r>
      <w:r w:rsidR="004445CA" w:rsidRPr="00E536E0">
        <w:rPr>
          <w:rFonts w:ascii="Times New Roman" w:hAnsi="Times New Roman" w:cs="Times New Roman"/>
          <w:sz w:val="28"/>
          <w:szCs w:val="28"/>
          <w:lang w:val="vi-VN"/>
        </w:rPr>
        <w:t xml:space="preserve"> các bước cụ thể</w:t>
      </w:r>
      <w:r w:rsidR="00321B35" w:rsidRPr="00980248">
        <w:rPr>
          <w:rFonts w:ascii="Times New Roman" w:hAnsi="Times New Roman" w:cs="Times New Roman"/>
          <w:sz w:val="28"/>
          <w:szCs w:val="28"/>
          <w:lang w:val="vi-VN"/>
        </w:rPr>
        <w:t xml:space="preserve"> phả</w:t>
      </w:r>
      <w:r w:rsidR="004445CA" w:rsidRPr="00980248">
        <w:rPr>
          <w:rFonts w:ascii="Times New Roman" w:hAnsi="Times New Roman" w:cs="Times New Roman"/>
          <w:sz w:val="28"/>
          <w:szCs w:val="28"/>
          <w:lang w:val="vi-VN"/>
        </w:rPr>
        <w:t>i làm</w:t>
      </w:r>
      <w:r w:rsidR="00A760B7" w:rsidRPr="00980248">
        <w:rPr>
          <w:rFonts w:ascii="Times New Roman" w:hAnsi="Times New Roman" w:cs="Times New Roman"/>
          <w:sz w:val="28"/>
          <w:szCs w:val="28"/>
          <w:lang w:val="vi-VN"/>
        </w:rPr>
        <w:t>?</w:t>
      </w:r>
      <w:r w:rsidR="00764FB8">
        <w:rPr>
          <w:rFonts w:ascii="Times New Roman" w:hAnsi="Times New Roman" w:cs="Times New Roman"/>
          <w:sz w:val="28"/>
          <w:szCs w:val="28"/>
        </w:rPr>
        <w:t xml:space="preserve"> D</w:t>
      </w:r>
      <w:r w:rsidR="004445CA" w:rsidRPr="00E536E0">
        <w:rPr>
          <w:rFonts w:ascii="Times New Roman" w:hAnsi="Times New Roman" w:cs="Times New Roman"/>
          <w:sz w:val="28"/>
          <w:szCs w:val="28"/>
          <w:lang w:val="vi-VN"/>
        </w:rPr>
        <w:t>ự báo án phí</w:t>
      </w:r>
      <w:r w:rsidR="0064079A" w:rsidRPr="00E536E0">
        <w:rPr>
          <w:rFonts w:ascii="Times New Roman" w:hAnsi="Times New Roman" w:cs="Times New Roman"/>
          <w:sz w:val="28"/>
          <w:szCs w:val="28"/>
          <w:lang w:val="vi-VN"/>
        </w:rPr>
        <w:t>, lệ phí và các chi phí tố tụng khác</w:t>
      </w:r>
      <w:r w:rsidR="004445CA" w:rsidRPr="00E536E0">
        <w:rPr>
          <w:rFonts w:ascii="Times New Roman" w:hAnsi="Times New Roman" w:cs="Times New Roman"/>
          <w:sz w:val="28"/>
          <w:szCs w:val="28"/>
          <w:lang w:val="vi-VN"/>
        </w:rPr>
        <w:t>;</w:t>
      </w:r>
      <w:r w:rsidR="001225C3">
        <w:rPr>
          <w:rStyle w:val="FootnoteReference"/>
          <w:rFonts w:ascii="Times New Roman" w:hAnsi="Times New Roman" w:cs="Times New Roman"/>
          <w:sz w:val="28"/>
          <w:szCs w:val="28"/>
        </w:rPr>
        <w:footnoteReference w:id="35"/>
      </w:r>
      <w:r w:rsidR="00DE3E64" w:rsidRPr="00980248">
        <w:rPr>
          <w:rFonts w:ascii="Times New Roman" w:hAnsi="Times New Roman" w:cs="Times New Roman"/>
          <w:sz w:val="28"/>
          <w:szCs w:val="28"/>
          <w:lang w:val="vi-VN"/>
        </w:rPr>
        <w:t>các hình thức xử lý vụ</w:t>
      </w:r>
      <w:r w:rsidR="002072DF" w:rsidRPr="00980248">
        <w:rPr>
          <w:rFonts w:ascii="Times New Roman" w:hAnsi="Times New Roman" w:cs="Times New Roman"/>
          <w:sz w:val="28"/>
          <w:szCs w:val="28"/>
          <w:lang w:val="vi-VN"/>
        </w:rPr>
        <w:t>/</w:t>
      </w:r>
      <w:r w:rsidR="00DE3E64" w:rsidRPr="00980248">
        <w:rPr>
          <w:rFonts w:ascii="Times New Roman" w:hAnsi="Times New Roman" w:cs="Times New Roman"/>
          <w:sz w:val="28"/>
          <w:szCs w:val="28"/>
          <w:lang w:val="vi-VN"/>
        </w:rPr>
        <w:t>việc theo quy định của pháp luật</w:t>
      </w:r>
      <w:r w:rsidR="00A819DC">
        <w:rPr>
          <w:rFonts w:ascii="Times New Roman" w:hAnsi="Times New Roman" w:cs="Times New Roman"/>
          <w:sz w:val="28"/>
          <w:szCs w:val="28"/>
        </w:rPr>
        <w:t>/</w:t>
      </w:r>
      <w:r w:rsidR="004445CA" w:rsidRPr="00E536E0">
        <w:rPr>
          <w:rFonts w:ascii="Times New Roman" w:hAnsi="Times New Roman" w:cs="Times New Roman"/>
          <w:sz w:val="28"/>
          <w:szCs w:val="28"/>
          <w:lang w:val="vi-VN"/>
        </w:rPr>
        <w:t>điều luật có liên quan cụ thể</w:t>
      </w:r>
      <w:r w:rsidR="00CB5846" w:rsidRPr="00980248">
        <w:rPr>
          <w:rFonts w:ascii="Times New Roman" w:hAnsi="Times New Roman" w:cs="Times New Roman"/>
          <w:sz w:val="28"/>
          <w:szCs w:val="28"/>
          <w:lang w:val="vi-VN"/>
        </w:rPr>
        <w:t>.</w:t>
      </w:r>
    </w:p>
    <w:p w14:paraId="742E25B3" w14:textId="2926D01D" w:rsidR="006E2119" w:rsidRPr="00D22BC6" w:rsidRDefault="00E536E0" w:rsidP="00D22BC6">
      <w:pPr>
        <w:spacing w:before="120" w:after="120" w:line="420" w:lineRule="atLeast"/>
        <w:jc w:val="both"/>
        <w:rPr>
          <w:rFonts w:ascii="Times New Roman" w:hAnsi="Times New Roman" w:cs="Times New Roman"/>
          <w:b/>
          <w:sz w:val="28"/>
          <w:szCs w:val="28"/>
          <w:lang w:val="vi-VN"/>
        </w:rPr>
      </w:pPr>
      <w:bookmarkStart w:id="49" w:name="_Toc67690027"/>
      <w:r w:rsidRPr="00D22BC6">
        <w:rPr>
          <w:rFonts w:ascii="Times New Roman" w:hAnsi="Times New Roman" w:cs="Times New Roman"/>
          <w:b/>
          <w:sz w:val="28"/>
          <w:szCs w:val="28"/>
          <w:lang w:val="vi-VN"/>
        </w:rPr>
        <w:t xml:space="preserve">2. </w:t>
      </w:r>
      <w:r w:rsidR="006E2119" w:rsidRPr="00D22BC6">
        <w:rPr>
          <w:rFonts w:ascii="Times New Roman" w:hAnsi="Times New Roman" w:cs="Times New Roman"/>
          <w:b/>
          <w:sz w:val="28"/>
          <w:szCs w:val="28"/>
          <w:lang w:val="vi-VN"/>
        </w:rPr>
        <w:t xml:space="preserve">Kỹ năng </w:t>
      </w:r>
      <w:r w:rsidR="00DB7870" w:rsidRPr="00D22BC6">
        <w:rPr>
          <w:rFonts w:ascii="Times New Roman" w:hAnsi="Times New Roman" w:cs="Times New Roman"/>
          <w:b/>
          <w:sz w:val="28"/>
          <w:szCs w:val="28"/>
          <w:lang w:val="vi-VN"/>
        </w:rPr>
        <w:t>kiểm tra</w:t>
      </w:r>
      <w:r w:rsidR="006E2119" w:rsidRPr="00D22BC6">
        <w:rPr>
          <w:rFonts w:ascii="Times New Roman" w:hAnsi="Times New Roman" w:cs="Times New Roman"/>
          <w:b/>
          <w:sz w:val="28"/>
          <w:szCs w:val="28"/>
          <w:lang w:val="vi-VN"/>
        </w:rPr>
        <w:t xml:space="preserve"> hồ sơ</w:t>
      </w:r>
      <w:r w:rsidR="00B526B8" w:rsidRPr="00D22BC6">
        <w:rPr>
          <w:rFonts w:ascii="Times New Roman" w:hAnsi="Times New Roman" w:cs="Times New Roman"/>
          <w:b/>
          <w:sz w:val="28"/>
          <w:szCs w:val="28"/>
        </w:rPr>
        <w:t>, thu thập chứng cứ vụ việc</w:t>
      </w:r>
      <w:r w:rsidR="006E2119" w:rsidRPr="00D22BC6">
        <w:rPr>
          <w:rFonts w:ascii="Times New Roman" w:hAnsi="Times New Roman" w:cs="Times New Roman"/>
          <w:b/>
          <w:sz w:val="28"/>
          <w:szCs w:val="28"/>
          <w:lang w:val="vi-VN"/>
        </w:rPr>
        <w:t xml:space="preserve"> tranh chấp về đất đai</w:t>
      </w:r>
      <w:r w:rsidR="004B46CB" w:rsidRPr="00D22BC6">
        <w:rPr>
          <w:rFonts w:ascii="Times New Roman" w:hAnsi="Times New Roman" w:cs="Times New Roman"/>
          <w:b/>
          <w:sz w:val="28"/>
          <w:szCs w:val="28"/>
          <w:lang w:val="vi-VN"/>
        </w:rPr>
        <w:t>,</w:t>
      </w:r>
      <w:r w:rsidR="00B526B8" w:rsidRPr="00D22BC6">
        <w:rPr>
          <w:rFonts w:ascii="Times New Roman" w:hAnsi="Times New Roman" w:cs="Times New Roman"/>
          <w:b/>
          <w:sz w:val="28"/>
          <w:szCs w:val="28"/>
        </w:rPr>
        <w:t xml:space="preserve"> đánh giá</w:t>
      </w:r>
      <w:r w:rsidR="006E2119" w:rsidRPr="00D22BC6">
        <w:rPr>
          <w:rFonts w:ascii="Times New Roman" w:hAnsi="Times New Roman" w:cs="Times New Roman"/>
          <w:b/>
          <w:sz w:val="28"/>
          <w:szCs w:val="28"/>
          <w:lang w:val="vi-VN"/>
        </w:rPr>
        <w:t xml:space="preserve"> chứng cứ</w:t>
      </w:r>
      <w:r w:rsidR="00D04290" w:rsidRPr="00D22BC6">
        <w:rPr>
          <w:rFonts w:ascii="Times New Roman" w:hAnsi="Times New Roman" w:cs="Times New Roman"/>
          <w:b/>
          <w:sz w:val="28"/>
          <w:szCs w:val="28"/>
          <w:lang w:val="vi-VN"/>
        </w:rPr>
        <w:t>, xác định loại quan hệ pháp luật</w:t>
      </w:r>
      <w:r w:rsidR="002A4CE0">
        <w:rPr>
          <w:rFonts w:ascii="Times New Roman" w:hAnsi="Times New Roman" w:cs="Times New Roman"/>
          <w:b/>
          <w:sz w:val="28"/>
          <w:szCs w:val="28"/>
        </w:rPr>
        <w:t xml:space="preserve"> </w:t>
      </w:r>
      <w:r w:rsidR="00D04290" w:rsidRPr="00D22BC6">
        <w:rPr>
          <w:rFonts w:ascii="Times New Roman" w:hAnsi="Times New Roman" w:cs="Times New Roman"/>
          <w:b/>
          <w:sz w:val="28"/>
          <w:szCs w:val="28"/>
          <w:lang w:val="vi-VN"/>
        </w:rPr>
        <w:t>của</w:t>
      </w:r>
      <w:r w:rsidR="006E2119" w:rsidRPr="00D22BC6">
        <w:rPr>
          <w:rFonts w:ascii="Times New Roman" w:hAnsi="Times New Roman" w:cs="Times New Roman"/>
          <w:b/>
          <w:sz w:val="28"/>
          <w:szCs w:val="28"/>
          <w:lang w:val="vi-VN"/>
        </w:rPr>
        <w:t xml:space="preserve"> vụ</w:t>
      </w:r>
      <w:r w:rsidR="004B46CB" w:rsidRPr="00D22BC6">
        <w:rPr>
          <w:rFonts w:ascii="Times New Roman" w:hAnsi="Times New Roman" w:cs="Times New Roman"/>
          <w:b/>
          <w:sz w:val="28"/>
          <w:szCs w:val="28"/>
          <w:lang w:val="vi-VN"/>
        </w:rPr>
        <w:t>/</w:t>
      </w:r>
      <w:r w:rsidR="006E2119" w:rsidRPr="00D22BC6">
        <w:rPr>
          <w:rFonts w:ascii="Times New Roman" w:hAnsi="Times New Roman" w:cs="Times New Roman"/>
          <w:b/>
          <w:sz w:val="28"/>
          <w:szCs w:val="28"/>
          <w:lang w:val="vi-VN"/>
        </w:rPr>
        <w:t>việc tương ứng với quy định của pháp luật</w:t>
      </w:r>
      <w:bookmarkEnd w:id="49"/>
    </w:p>
    <w:p w14:paraId="2969303A" w14:textId="77777777" w:rsidR="004B4D6C" w:rsidRPr="00D22BC6" w:rsidRDefault="00130988" w:rsidP="00D22BC6">
      <w:pPr>
        <w:spacing w:before="120" w:after="120" w:line="420" w:lineRule="atLeast"/>
        <w:jc w:val="both"/>
        <w:rPr>
          <w:rFonts w:ascii="Times New Roman" w:hAnsi="Times New Roman" w:cs="Times New Roman"/>
          <w:b/>
          <w:sz w:val="28"/>
          <w:szCs w:val="28"/>
          <w:shd w:val="clear" w:color="auto" w:fill="FFFFFF"/>
        </w:rPr>
      </w:pPr>
      <w:bookmarkStart w:id="50" w:name="_Toc67690028"/>
      <w:r w:rsidRPr="00D22BC6">
        <w:rPr>
          <w:rFonts w:ascii="Times New Roman" w:hAnsi="Times New Roman" w:cs="Times New Roman"/>
          <w:b/>
          <w:i/>
          <w:sz w:val="28"/>
          <w:szCs w:val="28"/>
          <w:shd w:val="clear" w:color="auto" w:fill="FFFFFF"/>
        </w:rPr>
        <w:t>a.</w:t>
      </w:r>
      <w:r w:rsidR="00DD1A25">
        <w:rPr>
          <w:rFonts w:ascii="Times New Roman" w:hAnsi="Times New Roman" w:cs="Times New Roman"/>
          <w:b/>
          <w:i/>
          <w:sz w:val="28"/>
          <w:szCs w:val="28"/>
          <w:shd w:val="clear" w:color="auto" w:fill="FFFFFF"/>
        </w:rPr>
        <w:t xml:space="preserve"> </w:t>
      </w:r>
      <w:r w:rsidR="00DB7870" w:rsidRPr="00D22BC6">
        <w:rPr>
          <w:rFonts w:ascii="Times New Roman" w:hAnsi="Times New Roman" w:cs="Times New Roman"/>
          <w:b/>
          <w:i/>
          <w:sz w:val="28"/>
          <w:szCs w:val="28"/>
          <w:shd w:val="clear" w:color="auto" w:fill="FFFFFF"/>
        </w:rPr>
        <w:t>Kiểm tra</w:t>
      </w:r>
      <w:r w:rsidR="00EA545E" w:rsidRPr="00D22BC6">
        <w:rPr>
          <w:rFonts w:ascii="Times New Roman" w:hAnsi="Times New Roman" w:cs="Times New Roman"/>
          <w:b/>
          <w:i/>
          <w:sz w:val="28"/>
          <w:szCs w:val="28"/>
          <w:shd w:val="clear" w:color="auto" w:fill="FFFFFF"/>
          <w:lang w:val="vi-VN"/>
        </w:rPr>
        <w:t xml:space="preserve"> hồ sơ</w:t>
      </w:r>
      <w:r w:rsidR="00B526B8" w:rsidRPr="00D22BC6">
        <w:rPr>
          <w:rFonts w:ascii="Times New Roman" w:hAnsi="Times New Roman" w:cs="Times New Roman"/>
          <w:b/>
          <w:i/>
          <w:sz w:val="28"/>
          <w:szCs w:val="28"/>
          <w:shd w:val="clear" w:color="auto" w:fill="FFFFFF"/>
        </w:rPr>
        <w:t>, thu th</w:t>
      </w:r>
      <w:r w:rsidR="00A72729" w:rsidRPr="00D22BC6">
        <w:rPr>
          <w:rFonts w:ascii="Times New Roman" w:hAnsi="Times New Roman" w:cs="Times New Roman"/>
          <w:b/>
          <w:i/>
          <w:sz w:val="28"/>
          <w:szCs w:val="28"/>
          <w:shd w:val="clear" w:color="auto" w:fill="FFFFFF"/>
        </w:rPr>
        <w:t>ậ</w:t>
      </w:r>
      <w:r w:rsidR="00B526B8" w:rsidRPr="00D22BC6">
        <w:rPr>
          <w:rFonts w:ascii="Times New Roman" w:hAnsi="Times New Roman" w:cs="Times New Roman"/>
          <w:b/>
          <w:i/>
          <w:sz w:val="28"/>
          <w:szCs w:val="28"/>
          <w:shd w:val="clear" w:color="auto" w:fill="FFFFFF"/>
        </w:rPr>
        <w:t>p chứng cứ</w:t>
      </w:r>
      <w:r w:rsidR="00EA545E" w:rsidRPr="00D22BC6">
        <w:rPr>
          <w:rFonts w:ascii="Times New Roman" w:hAnsi="Times New Roman" w:cs="Times New Roman"/>
          <w:b/>
          <w:i/>
          <w:sz w:val="28"/>
          <w:szCs w:val="28"/>
          <w:shd w:val="clear" w:color="auto" w:fill="FFFFFF"/>
          <w:lang w:val="vi-VN"/>
        </w:rPr>
        <w:t>:</w:t>
      </w:r>
      <w:bookmarkEnd w:id="50"/>
    </w:p>
    <w:p w14:paraId="436BDFA3" w14:textId="6709DDC0" w:rsidR="00146019" w:rsidRPr="00E536E0" w:rsidRDefault="004B4D6C" w:rsidP="0030517C">
      <w:pPr>
        <w:spacing w:before="120" w:after="120" w:line="420" w:lineRule="exact"/>
        <w:ind w:firstLine="720"/>
        <w:jc w:val="both"/>
        <w:rPr>
          <w:rFonts w:ascii="Times New Roman" w:hAnsi="Times New Roman" w:cs="Times New Roman"/>
          <w:i/>
          <w:sz w:val="28"/>
          <w:szCs w:val="28"/>
          <w:shd w:val="clear" w:color="auto" w:fill="FFFFFF"/>
          <w:lang w:val="vi-VN"/>
        </w:rPr>
      </w:pPr>
      <w:r>
        <w:rPr>
          <w:rFonts w:ascii="Times New Roman" w:hAnsi="Times New Roman" w:cs="Times New Roman"/>
          <w:sz w:val="28"/>
          <w:szCs w:val="28"/>
          <w:shd w:val="clear" w:color="auto" w:fill="FFFFFF"/>
        </w:rPr>
        <w:t xml:space="preserve">+ </w:t>
      </w:r>
      <w:r w:rsidR="00B969A9">
        <w:rPr>
          <w:rFonts w:ascii="Times New Roman" w:hAnsi="Times New Roman" w:cs="Times New Roman"/>
          <w:sz w:val="28"/>
          <w:szCs w:val="28"/>
          <w:shd w:val="clear" w:color="auto" w:fill="FFFFFF"/>
        </w:rPr>
        <w:t xml:space="preserve">Kiểm tra hồ sơ, </w:t>
      </w:r>
      <w:r w:rsidR="009151BF">
        <w:rPr>
          <w:rFonts w:ascii="Times New Roman" w:hAnsi="Times New Roman" w:cs="Times New Roman"/>
          <w:sz w:val="28"/>
          <w:szCs w:val="28"/>
          <w:shd w:val="clear" w:color="auto" w:fill="FFFFFF"/>
        </w:rPr>
        <w:t>xem xét kỹ các</w:t>
      </w:r>
      <w:r w:rsidR="006E2119" w:rsidRPr="008F44FD">
        <w:rPr>
          <w:rFonts w:ascii="Times New Roman" w:hAnsi="Times New Roman" w:cs="Times New Roman"/>
          <w:sz w:val="28"/>
          <w:szCs w:val="28"/>
          <w:shd w:val="clear" w:color="auto" w:fill="FFFFFF"/>
          <w:lang w:val="vi-VN"/>
        </w:rPr>
        <w:t xml:space="preserve"> tài liệu có liên quan đến vụ</w:t>
      </w:r>
      <w:r w:rsidR="00CF24AE">
        <w:rPr>
          <w:rFonts w:ascii="Times New Roman" w:hAnsi="Times New Roman" w:cs="Times New Roman"/>
          <w:sz w:val="28"/>
          <w:szCs w:val="28"/>
          <w:shd w:val="clear" w:color="auto" w:fill="FFFFFF"/>
          <w:lang w:val="vi-VN"/>
        </w:rPr>
        <w:t>/</w:t>
      </w:r>
      <w:r w:rsidR="002072DF" w:rsidRPr="008F44FD">
        <w:rPr>
          <w:rFonts w:ascii="Times New Roman" w:hAnsi="Times New Roman" w:cs="Times New Roman"/>
          <w:sz w:val="28"/>
          <w:szCs w:val="28"/>
          <w:shd w:val="clear" w:color="auto" w:fill="FFFFFF"/>
          <w:lang w:val="vi-VN"/>
        </w:rPr>
        <w:t>việc</w:t>
      </w:r>
      <w:r w:rsidR="006E2119" w:rsidRPr="008F44FD">
        <w:rPr>
          <w:rFonts w:ascii="Times New Roman" w:hAnsi="Times New Roman" w:cs="Times New Roman"/>
          <w:sz w:val="28"/>
          <w:szCs w:val="28"/>
          <w:shd w:val="clear" w:color="auto" w:fill="FFFFFF"/>
          <w:lang w:val="vi-VN"/>
        </w:rPr>
        <w:t xml:space="preserve"> tranh chấp</w:t>
      </w:r>
      <w:r w:rsidR="00C269C6">
        <w:rPr>
          <w:rFonts w:ascii="Times New Roman" w:hAnsi="Times New Roman" w:cs="Times New Roman"/>
          <w:sz w:val="28"/>
          <w:szCs w:val="28"/>
          <w:shd w:val="clear" w:color="auto" w:fill="FFFFFF"/>
        </w:rPr>
        <w:t xml:space="preserve"> t</w:t>
      </w:r>
      <w:r w:rsidR="00675882" w:rsidRPr="008F44FD">
        <w:rPr>
          <w:rFonts w:ascii="Times New Roman" w:hAnsi="Times New Roman" w:cs="Times New Roman"/>
          <w:sz w:val="28"/>
          <w:szCs w:val="28"/>
          <w:shd w:val="clear" w:color="auto" w:fill="FFFFFF"/>
          <w:lang w:val="vi-VN"/>
        </w:rPr>
        <w:t>heo pháp luật hiện hành về đất đai</w:t>
      </w:r>
      <w:r w:rsidR="00C174BD">
        <w:rPr>
          <w:rFonts w:ascii="Times New Roman" w:hAnsi="Times New Roman" w:cs="Times New Roman"/>
          <w:sz w:val="28"/>
          <w:szCs w:val="28"/>
          <w:shd w:val="clear" w:color="auto" w:fill="FFFFFF"/>
        </w:rPr>
        <w:t xml:space="preserve"> </w:t>
      </w:r>
      <w:r w:rsidR="00675882" w:rsidRPr="008F44FD">
        <w:rPr>
          <w:rFonts w:ascii="Times New Roman" w:hAnsi="Times New Roman" w:cs="Times New Roman"/>
          <w:sz w:val="28"/>
          <w:szCs w:val="28"/>
          <w:shd w:val="clear" w:color="auto" w:fill="FFFFFF"/>
          <w:lang w:val="vi-VN"/>
        </w:rPr>
        <w:t>mà</w:t>
      </w:r>
      <w:r w:rsidR="00C174BD">
        <w:rPr>
          <w:rFonts w:ascii="Times New Roman" w:hAnsi="Times New Roman" w:cs="Times New Roman"/>
          <w:sz w:val="28"/>
          <w:szCs w:val="28"/>
          <w:shd w:val="clear" w:color="auto" w:fill="FFFFFF"/>
        </w:rPr>
        <w:t xml:space="preserve"> </w:t>
      </w:r>
      <w:r w:rsidR="00DD6243" w:rsidRPr="00380FD5">
        <w:rPr>
          <w:rFonts w:ascii="Times New Roman" w:hAnsi="Times New Roman" w:cs="Times New Roman"/>
          <w:sz w:val="28"/>
          <w:szCs w:val="28"/>
          <w:shd w:val="clear" w:color="auto" w:fill="FFFFFF"/>
          <w:lang w:val="vi-VN"/>
        </w:rPr>
        <w:t>người thực hiện</w:t>
      </w:r>
      <w:r w:rsidR="00210A29" w:rsidRPr="008F44FD">
        <w:rPr>
          <w:rFonts w:ascii="Times New Roman" w:hAnsi="Times New Roman" w:cs="Times New Roman"/>
          <w:sz w:val="28"/>
          <w:szCs w:val="28"/>
          <w:shd w:val="clear" w:color="auto" w:fill="FFFFFF"/>
          <w:lang w:val="vi-VN"/>
        </w:rPr>
        <w:t xml:space="preserve"> TGPL</w:t>
      </w:r>
      <w:r w:rsidR="009151BF">
        <w:rPr>
          <w:rFonts w:ascii="Times New Roman" w:hAnsi="Times New Roman" w:cs="Times New Roman"/>
          <w:sz w:val="28"/>
          <w:szCs w:val="28"/>
          <w:shd w:val="clear" w:color="auto" w:fill="FFFFFF"/>
        </w:rPr>
        <w:t xml:space="preserve"> đã cung cấp</w:t>
      </w:r>
      <w:r w:rsidR="00321B35" w:rsidRPr="008F44FD">
        <w:rPr>
          <w:rFonts w:ascii="Times New Roman" w:hAnsi="Times New Roman" w:cs="Times New Roman"/>
          <w:sz w:val="28"/>
          <w:szCs w:val="28"/>
          <w:shd w:val="clear" w:color="auto" w:fill="FFFFFF"/>
          <w:lang w:val="vi-VN"/>
        </w:rPr>
        <w:t xml:space="preserve">, </w:t>
      </w:r>
      <w:r w:rsidR="00675882" w:rsidRPr="008F44FD">
        <w:rPr>
          <w:rFonts w:ascii="Times New Roman" w:hAnsi="Times New Roman" w:cs="Times New Roman"/>
          <w:sz w:val="28"/>
          <w:szCs w:val="28"/>
          <w:shd w:val="clear" w:color="auto" w:fill="FFFFFF"/>
          <w:lang w:val="vi-VN"/>
        </w:rPr>
        <w:t>ví dụ:</w:t>
      </w:r>
      <w:r w:rsidR="00C174BD">
        <w:rPr>
          <w:rFonts w:ascii="Times New Roman" w:hAnsi="Times New Roman" w:cs="Times New Roman"/>
          <w:sz w:val="28"/>
          <w:szCs w:val="28"/>
          <w:shd w:val="clear" w:color="auto" w:fill="FFFFFF"/>
        </w:rPr>
        <w:t xml:space="preserve"> </w:t>
      </w:r>
      <w:r w:rsidR="00C415CE">
        <w:rPr>
          <w:rFonts w:ascii="Times New Roman" w:hAnsi="Times New Roman" w:cs="Times New Roman"/>
          <w:sz w:val="28"/>
          <w:szCs w:val="28"/>
          <w:shd w:val="clear" w:color="auto" w:fill="FFFFFF"/>
        </w:rPr>
        <w:t>GCN</w:t>
      </w:r>
      <w:r w:rsidR="00321B35" w:rsidRPr="008F44FD">
        <w:rPr>
          <w:rFonts w:ascii="Times New Roman" w:hAnsi="Times New Roman" w:cs="Times New Roman"/>
          <w:sz w:val="28"/>
          <w:szCs w:val="28"/>
          <w:shd w:val="clear" w:color="auto" w:fill="FFFFFF"/>
          <w:lang w:val="vi-VN"/>
        </w:rPr>
        <w:t xml:space="preserve"> quyền </w:t>
      </w:r>
      <w:r w:rsidR="001B6633" w:rsidRPr="008F44FD">
        <w:rPr>
          <w:rFonts w:ascii="Times New Roman" w:hAnsi="Times New Roman" w:cs="Times New Roman"/>
          <w:sz w:val="28"/>
          <w:szCs w:val="28"/>
          <w:shd w:val="clear" w:color="auto" w:fill="FFFFFF"/>
          <w:lang w:val="vi-VN"/>
        </w:rPr>
        <w:t>SDĐ</w:t>
      </w:r>
      <w:r w:rsidR="00321B35" w:rsidRPr="008F44FD">
        <w:rPr>
          <w:rFonts w:ascii="Times New Roman" w:hAnsi="Times New Roman" w:cs="Times New Roman"/>
          <w:sz w:val="28"/>
          <w:szCs w:val="28"/>
          <w:shd w:val="clear" w:color="auto" w:fill="FFFFFF"/>
          <w:lang w:val="vi-VN"/>
        </w:rPr>
        <w:t>, quyền sở hữu nhà ở và tài sản khác gắn liền với đất</w:t>
      </w:r>
      <w:r w:rsidR="007718D8" w:rsidRPr="008F44FD">
        <w:rPr>
          <w:rFonts w:ascii="Times New Roman" w:hAnsi="Times New Roman" w:cs="Times New Roman"/>
          <w:sz w:val="28"/>
          <w:szCs w:val="28"/>
          <w:shd w:val="clear" w:color="auto" w:fill="FFFFFF"/>
          <w:lang w:val="vi-VN"/>
        </w:rPr>
        <w:t>, các biên lai trả thuế đất,</w:t>
      </w:r>
      <w:r w:rsidR="000529BD" w:rsidRPr="00380FD5">
        <w:rPr>
          <w:rFonts w:ascii="Times New Roman" w:hAnsi="Times New Roman" w:cs="Times New Roman"/>
          <w:sz w:val="28"/>
          <w:szCs w:val="28"/>
          <w:shd w:val="clear" w:color="auto" w:fill="FFFFFF"/>
          <w:lang w:val="vi-VN"/>
        </w:rPr>
        <w:t xml:space="preserve"> hoặc xác nhận thế chấp của </w:t>
      </w:r>
      <w:r w:rsidR="002A4CE0">
        <w:rPr>
          <w:rFonts w:ascii="Times New Roman" w:hAnsi="Times New Roman" w:cs="Times New Roman"/>
          <w:sz w:val="28"/>
          <w:szCs w:val="28"/>
          <w:shd w:val="clear" w:color="auto" w:fill="FFFFFF"/>
        </w:rPr>
        <w:t>n</w:t>
      </w:r>
      <w:r w:rsidR="000529BD" w:rsidRPr="00380FD5">
        <w:rPr>
          <w:rFonts w:ascii="Times New Roman" w:hAnsi="Times New Roman" w:cs="Times New Roman"/>
          <w:sz w:val="28"/>
          <w:szCs w:val="28"/>
          <w:shd w:val="clear" w:color="auto" w:fill="FFFFFF"/>
          <w:lang w:val="vi-VN"/>
        </w:rPr>
        <w:t>gân hàng,</w:t>
      </w:r>
      <w:r w:rsidR="007718D8" w:rsidRPr="008F44FD">
        <w:rPr>
          <w:rFonts w:ascii="Times New Roman" w:hAnsi="Times New Roman" w:cs="Times New Roman"/>
          <w:sz w:val="28"/>
          <w:szCs w:val="28"/>
          <w:shd w:val="clear" w:color="auto" w:fill="FFFFFF"/>
          <w:lang w:val="vi-VN"/>
        </w:rPr>
        <w:t>…</w:t>
      </w:r>
      <w:r w:rsidR="00321B35" w:rsidRPr="008F44FD">
        <w:rPr>
          <w:rFonts w:ascii="Times New Roman" w:hAnsi="Times New Roman" w:cs="Times New Roman"/>
          <w:sz w:val="28"/>
          <w:szCs w:val="28"/>
          <w:shd w:val="clear" w:color="auto" w:fill="FFFFFF"/>
          <w:lang w:val="vi-VN"/>
        </w:rPr>
        <w:t xml:space="preserve"> là chứng </w:t>
      </w:r>
      <w:r w:rsidR="009857C6" w:rsidRPr="008F44FD">
        <w:rPr>
          <w:rFonts w:ascii="Times New Roman" w:hAnsi="Times New Roman" w:cs="Times New Roman"/>
          <w:sz w:val="28"/>
          <w:szCs w:val="28"/>
          <w:shd w:val="clear" w:color="auto" w:fill="FFFFFF"/>
          <w:lang w:val="vi-VN"/>
        </w:rPr>
        <w:t xml:space="preserve">cứ </w:t>
      </w:r>
      <w:r w:rsidR="00321B35" w:rsidRPr="008F44FD">
        <w:rPr>
          <w:rFonts w:ascii="Times New Roman" w:hAnsi="Times New Roman" w:cs="Times New Roman"/>
          <w:sz w:val="28"/>
          <w:szCs w:val="28"/>
          <w:shd w:val="clear" w:color="auto" w:fill="FFFFFF"/>
          <w:lang w:val="vi-VN"/>
        </w:rPr>
        <w:t xml:space="preserve">pháp lý hợp pháp của người có quyền </w:t>
      </w:r>
      <w:r w:rsidR="007718D8" w:rsidRPr="008F44FD">
        <w:rPr>
          <w:rFonts w:ascii="Times New Roman" w:hAnsi="Times New Roman" w:cs="Times New Roman"/>
          <w:sz w:val="28"/>
          <w:szCs w:val="28"/>
          <w:shd w:val="clear" w:color="auto" w:fill="FFFFFF"/>
          <w:lang w:val="vi-VN"/>
        </w:rPr>
        <w:t>SD</w:t>
      </w:r>
      <w:r w:rsidR="007C54E2" w:rsidRPr="008F44FD">
        <w:rPr>
          <w:rFonts w:ascii="Times New Roman" w:hAnsi="Times New Roman" w:cs="Times New Roman"/>
          <w:sz w:val="28"/>
          <w:szCs w:val="28"/>
          <w:shd w:val="clear" w:color="auto" w:fill="FFFFFF"/>
          <w:lang w:val="vi-VN"/>
        </w:rPr>
        <w:t>Đ</w:t>
      </w:r>
      <w:r w:rsidR="00321B35" w:rsidRPr="008F44FD">
        <w:rPr>
          <w:rFonts w:ascii="Times New Roman" w:hAnsi="Times New Roman" w:cs="Times New Roman"/>
          <w:sz w:val="28"/>
          <w:szCs w:val="28"/>
          <w:shd w:val="clear" w:color="auto" w:fill="FFFFFF"/>
          <w:lang w:val="vi-VN"/>
        </w:rPr>
        <w:t>, quyền sở hữu nhà ở và quyền sở hữu tài sản khác gắn liền với đất</w:t>
      </w:r>
      <w:r w:rsidR="00025DD3" w:rsidRPr="008F44FD">
        <w:rPr>
          <w:rFonts w:ascii="Times New Roman" w:hAnsi="Times New Roman" w:cs="Times New Roman"/>
          <w:sz w:val="28"/>
          <w:szCs w:val="28"/>
          <w:shd w:val="clear" w:color="auto" w:fill="FFFFFF"/>
          <w:lang w:val="vi-VN"/>
        </w:rPr>
        <w:t xml:space="preserve"> (lưu ý: </w:t>
      </w:r>
      <w:r w:rsidR="00025DD3" w:rsidRPr="00CF24AE">
        <w:rPr>
          <w:rFonts w:ascii="Times New Roman" w:hAnsi="Times New Roman" w:cs="Times New Roman"/>
          <w:i/>
          <w:sz w:val="28"/>
          <w:szCs w:val="28"/>
          <w:shd w:val="clear" w:color="auto" w:fill="FFFFFF"/>
          <w:lang w:val="vi-VN"/>
        </w:rPr>
        <w:t>giấy tờ về đất đai có rất nhiều loại ở các thời kỳ khác nhau</w:t>
      </w:r>
      <w:r w:rsidR="00146019">
        <w:rPr>
          <w:rFonts w:ascii="Times New Roman" w:hAnsi="Times New Roman" w:cs="Times New Roman"/>
          <w:i/>
          <w:sz w:val="28"/>
          <w:szCs w:val="28"/>
          <w:shd w:val="clear" w:color="auto" w:fill="FFFFFF"/>
        </w:rPr>
        <w:t>)</w:t>
      </w:r>
      <w:r w:rsidR="00E536E0">
        <w:rPr>
          <w:rFonts w:ascii="Times New Roman" w:hAnsi="Times New Roman" w:cs="Times New Roman"/>
          <w:i/>
          <w:sz w:val="28"/>
          <w:szCs w:val="28"/>
          <w:shd w:val="clear" w:color="auto" w:fill="FFFFFF"/>
          <w:lang w:val="vi-VN"/>
        </w:rPr>
        <w:t>.</w:t>
      </w:r>
    </w:p>
    <w:p w14:paraId="1C6F3D65" w14:textId="10F1236A" w:rsidR="00321B35" w:rsidRPr="00E0685D" w:rsidRDefault="00146019" w:rsidP="0030517C">
      <w:pPr>
        <w:spacing w:before="120" w:after="120" w:line="420" w:lineRule="exact"/>
        <w:ind w:firstLine="720"/>
        <w:jc w:val="both"/>
        <w:rPr>
          <w:rFonts w:ascii="Times New Roman" w:hAnsi="Times New Roman" w:cs="Times New Roman"/>
          <w:sz w:val="28"/>
          <w:szCs w:val="28"/>
          <w:shd w:val="clear" w:color="auto" w:fill="FFFFFF"/>
          <w:lang w:val="vi-VN"/>
        </w:rPr>
      </w:pPr>
      <w:r w:rsidRPr="00E0685D">
        <w:rPr>
          <w:rFonts w:ascii="Times New Roman" w:hAnsi="Times New Roman" w:cs="Times New Roman"/>
          <w:sz w:val="28"/>
          <w:szCs w:val="28"/>
          <w:shd w:val="clear" w:color="auto" w:fill="FFFFFF"/>
          <w:lang w:val="vi-VN"/>
        </w:rPr>
        <w:t xml:space="preserve">+ </w:t>
      </w:r>
      <w:r w:rsidR="00B969A9">
        <w:rPr>
          <w:rFonts w:ascii="Times New Roman" w:hAnsi="Times New Roman" w:cs="Times New Roman"/>
          <w:sz w:val="28"/>
          <w:szCs w:val="28"/>
          <w:shd w:val="clear" w:color="auto" w:fill="FFFFFF"/>
        </w:rPr>
        <w:t>Thu thập đầy đủ</w:t>
      </w:r>
      <w:r w:rsidR="00825ED7">
        <w:rPr>
          <w:rFonts w:ascii="Times New Roman" w:hAnsi="Times New Roman" w:cs="Times New Roman"/>
          <w:sz w:val="28"/>
          <w:szCs w:val="28"/>
          <w:shd w:val="clear" w:color="auto" w:fill="FFFFFF"/>
        </w:rPr>
        <w:t xml:space="preserve"> </w:t>
      </w:r>
      <w:r w:rsidRPr="00E0685D">
        <w:rPr>
          <w:rFonts w:ascii="Times New Roman" w:hAnsi="Times New Roman" w:cs="Times New Roman"/>
          <w:sz w:val="28"/>
          <w:szCs w:val="28"/>
          <w:shd w:val="clear" w:color="auto" w:fill="FFFFFF"/>
          <w:lang w:val="vi-VN"/>
        </w:rPr>
        <w:t xml:space="preserve">theo </w:t>
      </w:r>
      <w:r w:rsidR="00626EDD" w:rsidRPr="00E0685D">
        <w:rPr>
          <w:rFonts w:ascii="Times New Roman" w:hAnsi="Times New Roman" w:cs="Times New Roman"/>
          <w:sz w:val="28"/>
          <w:szCs w:val="28"/>
          <w:shd w:val="clear" w:color="auto" w:fill="FFFFFF"/>
          <w:lang w:val="vi-VN"/>
        </w:rPr>
        <w:t xml:space="preserve">đầu mục </w:t>
      </w:r>
      <w:r w:rsidR="007C54E2" w:rsidRPr="008F44FD">
        <w:rPr>
          <w:rFonts w:ascii="Times New Roman" w:hAnsi="Times New Roman" w:cs="Times New Roman"/>
          <w:sz w:val="28"/>
          <w:szCs w:val="28"/>
          <w:shd w:val="clear" w:color="auto" w:fill="FFFFFF"/>
          <w:lang w:val="vi-VN"/>
        </w:rPr>
        <w:t>các giấy tờ được cấp</w:t>
      </w:r>
      <w:r w:rsidRPr="00E0685D">
        <w:rPr>
          <w:rFonts w:ascii="Times New Roman" w:hAnsi="Times New Roman" w:cs="Times New Roman"/>
          <w:sz w:val="28"/>
          <w:szCs w:val="28"/>
          <w:shd w:val="clear" w:color="auto" w:fill="FFFFFF"/>
          <w:lang w:val="vi-VN"/>
        </w:rPr>
        <w:t>, cấp</w:t>
      </w:r>
      <w:r w:rsidR="007C54E2" w:rsidRPr="008F44FD">
        <w:rPr>
          <w:rFonts w:ascii="Times New Roman" w:hAnsi="Times New Roman" w:cs="Times New Roman"/>
          <w:sz w:val="28"/>
          <w:szCs w:val="28"/>
          <w:shd w:val="clear" w:color="auto" w:fill="FFFFFF"/>
          <w:lang w:val="vi-VN"/>
        </w:rPr>
        <w:t xml:space="preserve"> ở giai đoạn nào?</w:t>
      </w:r>
      <w:r w:rsidR="00BF1046" w:rsidRPr="008F44FD">
        <w:rPr>
          <w:rFonts w:ascii="Times New Roman" w:hAnsi="Times New Roman" w:cs="Times New Roman"/>
          <w:sz w:val="28"/>
          <w:szCs w:val="28"/>
          <w:shd w:val="clear" w:color="auto" w:fill="FFFFFF"/>
          <w:lang w:val="vi-VN"/>
        </w:rPr>
        <w:t xml:space="preserve"> tính liên tục và các số liệu trên đó,</w:t>
      </w:r>
      <w:r w:rsidR="007E6ABF" w:rsidRPr="008F44FD">
        <w:rPr>
          <w:rFonts w:ascii="Times New Roman" w:hAnsi="Times New Roman" w:cs="Times New Roman"/>
          <w:sz w:val="28"/>
          <w:szCs w:val="28"/>
          <w:shd w:val="clear" w:color="auto" w:fill="FFFFFF"/>
          <w:lang w:val="vi-VN"/>
        </w:rPr>
        <w:t xml:space="preserve"> các điểm bất thường,</w:t>
      </w:r>
      <w:r w:rsidR="00BF1046" w:rsidRPr="008F44FD">
        <w:rPr>
          <w:rFonts w:ascii="Times New Roman" w:hAnsi="Times New Roman" w:cs="Times New Roman"/>
          <w:sz w:val="28"/>
          <w:szCs w:val="28"/>
          <w:shd w:val="clear" w:color="auto" w:fill="FFFFFF"/>
          <w:lang w:val="vi-VN"/>
        </w:rPr>
        <w:t>…</w:t>
      </w:r>
      <w:r w:rsidRPr="00E0685D">
        <w:rPr>
          <w:rFonts w:ascii="Times New Roman" w:hAnsi="Times New Roman" w:cs="Times New Roman"/>
          <w:sz w:val="28"/>
          <w:szCs w:val="28"/>
          <w:shd w:val="clear" w:color="auto" w:fill="FFFFFF"/>
          <w:lang w:val="vi-VN"/>
        </w:rPr>
        <w:t>(nếu có</w:t>
      </w:r>
      <w:r w:rsidR="007D0D14">
        <w:rPr>
          <w:rFonts w:ascii="Times New Roman" w:hAnsi="Times New Roman" w:cs="Times New Roman"/>
          <w:sz w:val="28"/>
          <w:szCs w:val="28"/>
          <w:shd w:val="clear" w:color="auto" w:fill="FFFFFF"/>
          <w:lang w:val="vi-VN"/>
        </w:rPr>
        <w:t>)</w:t>
      </w:r>
      <w:r w:rsidR="009857C6" w:rsidRPr="008F44FD">
        <w:rPr>
          <w:rFonts w:ascii="Times New Roman" w:hAnsi="Times New Roman" w:cs="Times New Roman"/>
          <w:sz w:val="28"/>
          <w:szCs w:val="28"/>
          <w:shd w:val="clear" w:color="auto" w:fill="FFFFFF"/>
          <w:lang w:val="vi-VN"/>
        </w:rPr>
        <w:t>.</w:t>
      </w:r>
      <w:r w:rsidR="002A4CE0">
        <w:rPr>
          <w:rFonts w:ascii="Times New Roman" w:hAnsi="Times New Roman" w:cs="Times New Roman"/>
          <w:sz w:val="28"/>
          <w:szCs w:val="28"/>
          <w:shd w:val="clear" w:color="auto" w:fill="FFFFFF"/>
        </w:rPr>
        <w:t xml:space="preserve"> </w:t>
      </w:r>
      <w:r w:rsidR="00FA4C8F" w:rsidRPr="00E0685D">
        <w:rPr>
          <w:rFonts w:ascii="Times New Roman" w:hAnsi="Times New Roman" w:cs="Times New Roman"/>
          <w:sz w:val="28"/>
          <w:szCs w:val="28"/>
          <w:shd w:val="clear" w:color="auto" w:fill="FFFFFF"/>
          <w:lang w:val="vi-VN"/>
        </w:rPr>
        <w:t>Có cần</w:t>
      </w:r>
      <w:r w:rsidR="009151BF" w:rsidRPr="00E0685D">
        <w:rPr>
          <w:rFonts w:ascii="Times New Roman" w:hAnsi="Times New Roman" w:cs="Times New Roman"/>
          <w:sz w:val="28"/>
          <w:szCs w:val="28"/>
          <w:shd w:val="clear" w:color="auto" w:fill="FFFFFF"/>
          <w:lang w:val="vi-VN"/>
        </w:rPr>
        <w:t xml:space="preserve"> yêu cầu đối tượng bổ sung, hoặc trực tiếp thu thập tại các cơ quan quản lý đất đai, </w:t>
      </w:r>
      <w:r w:rsidR="00350F69" w:rsidRPr="00E0685D">
        <w:rPr>
          <w:rFonts w:ascii="Times New Roman" w:hAnsi="Times New Roman" w:cs="Times New Roman"/>
          <w:sz w:val="28"/>
          <w:szCs w:val="28"/>
          <w:shd w:val="clear" w:color="auto" w:fill="FFFFFF"/>
          <w:lang w:val="vi-VN"/>
        </w:rPr>
        <w:t xml:space="preserve">hoặc tại </w:t>
      </w:r>
      <w:r w:rsidR="009151BF" w:rsidRPr="00E0685D">
        <w:rPr>
          <w:rFonts w:ascii="Times New Roman" w:hAnsi="Times New Roman" w:cs="Times New Roman"/>
          <w:sz w:val="28"/>
          <w:szCs w:val="28"/>
          <w:shd w:val="clear" w:color="auto" w:fill="FFFFFF"/>
          <w:lang w:val="vi-VN"/>
        </w:rPr>
        <w:t xml:space="preserve">các cơ quan đang giải quyết </w:t>
      </w:r>
      <w:r w:rsidR="00174E35" w:rsidRPr="00E0685D">
        <w:rPr>
          <w:rFonts w:ascii="Times New Roman" w:hAnsi="Times New Roman" w:cs="Times New Roman"/>
          <w:sz w:val="28"/>
          <w:szCs w:val="28"/>
          <w:shd w:val="clear" w:color="auto" w:fill="FFFFFF"/>
          <w:lang w:val="vi-VN"/>
        </w:rPr>
        <w:t xml:space="preserve">vụ việc </w:t>
      </w:r>
      <w:r w:rsidR="009151BF" w:rsidRPr="00E0685D">
        <w:rPr>
          <w:rFonts w:ascii="Times New Roman" w:hAnsi="Times New Roman" w:cs="Times New Roman"/>
          <w:sz w:val="28"/>
          <w:szCs w:val="28"/>
          <w:shd w:val="clear" w:color="auto" w:fill="FFFFFF"/>
          <w:lang w:val="vi-VN"/>
        </w:rPr>
        <w:t>tranh chấp</w:t>
      </w:r>
      <w:r w:rsidR="00174E35" w:rsidRPr="00E0685D">
        <w:rPr>
          <w:rFonts w:ascii="Times New Roman" w:hAnsi="Times New Roman" w:cs="Times New Roman"/>
          <w:sz w:val="28"/>
          <w:szCs w:val="28"/>
          <w:shd w:val="clear" w:color="auto" w:fill="FFFFFF"/>
          <w:lang w:val="vi-VN"/>
        </w:rPr>
        <w:t xml:space="preserve">, tìm hiểu qua </w:t>
      </w:r>
      <w:r w:rsidR="008E24DD">
        <w:rPr>
          <w:rFonts w:ascii="Times New Roman" w:hAnsi="Times New Roman" w:cs="Times New Roman"/>
          <w:sz w:val="28"/>
          <w:szCs w:val="28"/>
          <w:shd w:val="clear" w:color="auto" w:fill="FFFFFF"/>
        </w:rPr>
        <w:t xml:space="preserve">nhân chứng hoặc </w:t>
      </w:r>
      <w:r w:rsidR="00174E35" w:rsidRPr="00E0685D">
        <w:rPr>
          <w:rFonts w:ascii="Times New Roman" w:hAnsi="Times New Roman" w:cs="Times New Roman"/>
          <w:sz w:val="28"/>
          <w:szCs w:val="28"/>
          <w:shd w:val="clear" w:color="auto" w:fill="FFFFFF"/>
          <w:lang w:val="vi-VN"/>
        </w:rPr>
        <w:t>các nguồn thông tin khác</w:t>
      </w:r>
      <w:r w:rsidR="00350F69" w:rsidRPr="00E0685D">
        <w:rPr>
          <w:rFonts w:ascii="Times New Roman" w:hAnsi="Times New Roman" w:cs="Times New Roman"/>
          <w:sz w:val="28"/>
          <w:szCs w:val="28"/>
          <w:shd w:val="clear" w:color="auto" w:fill="FFFFFF"/>
          <w:lang w:val="vi-VN"/>
        </w:rPr>
        <w:t xml:space="preserve"> hay không?..</w:t>
      </w:r>
      <w:r w:rsidR="00174E35" w:rsidRPr="00E0685D">
        <w:rPr>
          <w:rFonts w:ascii="Times New Roman" w:hAnsi="Times New Roman" w:cs="Times New Roman"/>
          <w:sz w:val="28"/>
          <w:szCs w:val="28"/>
          <w:shd w:val="clear" w:color="auto" w:fill="FFFFFF"/>
          <w:lang w:val="vi-VN"/>
        </w:rPr>
        <w:t>.</w:t>
      </w:r>
      <w:r w:rsidR="00C269C6">
        <w:rPr>
          <w:rFonts w:ascii="Times New Roman" w:hAnsi="Times New Roman" w:cs="Times New Roman"/>
          <w:sz w:val="28"/>
          <w:szCs w:val="28"/>
          <w:shd w:val="clear" w:color="auto" w:fill="FFFFFF"/>
          <w:lang w:val="vi-VN"/>
        </w:rPr>
        <w:t>Ch</w:t>
      </w:r>
      <w:r w:rsidR="00C269C6">
        <w:rPr>
          <w:rFonts w:ascii="Times New Roman" w:hAnsi="Times New Roman" w:cs="Times New Roman"/>
          <w:sz w:val="28"/>
          <w:szCs w:val="28"/>
          <w:shd w:val="clear" w:color="auto" w:fill="FFFFFF"/>
        </w:rPr>
        <w:t>ứ</w:t>
      </w:r>
      <w:r w:rsidR="00A40A4E" w:rsidRPr="00A40A4E">
        <w:rPr>
          <w:rFonts w:ascii="Times New Roman" w:hAnsi="Times New Roman" w:cs="Times New Roman"/>
          <w:sz w:val="28"/>
          <w:szCs w:val="28"/>
          <w:shd w:val="clear" w:color="auto" w:fill="FFFFFF"/>
          <w:lang w:val="vi-VN"/>
        </w:rPr>
        <w:t>ng cứ có thể từ việc: Lấy lờ</w:t>
      </w:r>
      <w:r w:rsidR="00C269C6">
        <w:rPr>
          <w:rFonts w:ascii="Times New Roman" w:hAnsi="Times New Roman" w:cs="Times New Roman"/>
          <w:sz w:val="28"/>
          <w:szCs w:val="28"/>
          <w:shd w:val="clear" w:color="auto" w:fill="FFFFFF"/>
          <w:lang w:val="vi-VN"/>
        </w:rPr>
        <w:t>i khai</w:t>
      </w:r>
      <w:r w:rsidR="00A40A4E" w:rsidRPr="00A40A4E">
        <w:rPr>
          <w:rFonts w:ascii="Times New Roman" w:hAnsi="Times New Roman" w:cs="Times New Roman"/>
          <w:sz w:val="28"/>
          <w:szCs w:val="28"/>
          <w:shd w:val="clear" w:color="auto" w:fill="FFFFFF"/>
          <w:lang w:val="vi-VN"/>
        </w:rPr>
        <w:t xml:space="preserve"> của đương sự, của </w:t>
      </w:r>
      <w:r w:rsidR="00A40A4E" w:rsidRPr="00A40A4E">
        <w:rPr>
          <w:rFonts w:ascii="Times New Roman" w:hAnsi="Times New Roman" w:cs="Times New Roman"/>
          <w:sz w:val="28"/>
          <w:szCs w:val="28"/>
          <w:shd w:val="clear" w:color="auto" w:fill="FFFFFF"/>
          <w:lang w:val="vi-VN"/>
        </w:rPr>
        <w:lastRenderedPageBreak/>
        <w:t>người làm chứng; Trưng cầu giám định; Quyết định đánh giá tài sản; Xem xét thẩm định tại chỗ; Uỷ thác thu thập chứng cứ; Yêu cầu cá nhân, cơ quan, tổ chức cung cấp tài liệu liên quan đến việc giải quyết vụ việc dân sự. Để các chứng cứ có giá trị chứng minh cho đối tượng, cần: Kiểm tra, đối chiếu nhà đất đang tranh chấp với giấy tờ tài liệu thu thập được để làm rõ mức độ phù hợp giữa giấy tờ với thực tế nhà đất.</w:t>
      </w:r>
    </w:p>
    <w:p w14:paraId="7293029C" w14:textId="77777777" w:rsidR="001C44EF" w:rsidRPr="00D22BC6" w:rsidRDefault="00130988" w:rsidP="00D22BC6">
      <w:pPr>
        <w:spacing w:before="120" w:after="120" w:line="420" w:lineRule="exact"/>
        <w:jc w:val="both"/>
        <w:rPr>
          <w:rFonts w:ascii="Times New Roman" w:hAnsi="Times New Roman" w:cs="Times New Roman"/>
          <w:b/>
          <w:i/>
          <w:sz w:val="28"/>
          <w:szCs w:val="28"/>
          <w:bdr w:val="none" w:sz="0" w:space="0" w:color="auto" w:frame="1"/>
          <w:lang w:val="vi-VN"/>
        </w:rPr>
      </w:pPr>
      <w:bookmarkStart w:id="51" w:name="_Toc67690029"/>
      <w:r w:rsidRPr="00D22BC6">
        <w:rPr>
          <w:rFonts w:ascii="Times New Roman" w:hAnsi="Times New Roman" w:cs="Times New Roman"/>
          <w:b/>
          <w:i/>
          <w:sz w:val="28"/>
          <w:szCs w:val="28"/>
          <w:bdr w:val="none" w:sz="0" w:space="0" w:color="auto" w:frame="1"/>
          <w:lang w:val="vi-VN"/>
        </w:rPr>
        <w:t>b.</w:t>
      </w:r>
      <w:r w:rsidR="007E2C64">
        <w:rPr>
          <w:rFonts w:ascii="Times New Roman" w:hAnsi="Times New Roman" w:cs="Times New Roman"/>
          <w:b/>
          <w:i/>
          <w:sz w:val="28"/>
          <w:szCs w:val="28"/>
          <w:bdr w:val="none" w:sz="0" w:space="0" w:color="auto" w:frame="1"/>
        </w:rPr>
        <w:t xml:space="preserve"> </w:t>
      </w:r>
      <w:r w:rsidR="008E24DD" w:rsidRPr="00D22BC6">
        <w:rPr>
          <w:rFonts w:ascii="Times New Roman" w:hAnsi="Times New Roman" w:cs="Times New Roman"/>
          <w:b/>
          <w:i/>
          <w:sz w:val="28"/>
          <w:szCs w:val="28"/>
          <w:bdr w:val="none" w:sz="0" w:space="0" w:color="auto" w:frame="1"/>
        </w:rPr>
        <w:t xml:space="preserve">Đánh giá </w:t>
      </w:r>
      <w:r w:rsidR="004A27F9" w:rsidRPr="00D22BC6">
        <w:rPr>
          <w:rFonts w:ascii="Times New Roman" w:hAnsi="Times New Roman" w:cs="Times New Roman"/>
          <w:b/>
          <w:i/>
          <w:sz w:val="28"/>
          <w:szCs w:val="28"/>
          <w:bdr w:val="none" w:sz="0" w:space="0" w:color="auto" w:frame="1"/>
          <w:lang w:val="vi-VN"/>
        </w:rPr>
        <w:t>chứng cứ:</w:t>
      </w:r>
      <w:bookmarkEnd w:id="51"/>
    </w:p>
    <w:p w14:paraId="0CD82059" w14:textId="77777777" w:rsidR="00AA4829" w:rsidRPr="00E536E0" w:rsidRDefault="00146019" w:rsidP="0030517C">
      <w:pPr>
        <w:shd w:val="clear" w:color="auto" w:fill="FFFFFF"/>
        <w:spacing w:before="120" w:after="120" w:line="420" w:lineRule="exact"/>
        <w:ind w:firstLine="720"/>
        <w:jc w:val="both"/>
        <w:textAlignment w:val="baseline"/>
        <w:rPr>
          <w:rFonts w:ascii="Times New Roman" w:eastAsia="Times New Roman" w:hAnsi="Times New Roman" w:cs="Times New Roman"/>
          <w:sz w:val="28"/>
          <w:szCs w:val="28"/>
          <w:bdr w:val="none" w:sz="0" w:space="0" w:color="auto" w:frame="1"/>
          <w:lang w:val="vi-VN"/>
        </w:rPr>
      </w:pPr>
      <w:r w:rsidRPr="00E536E0">
        <w:rPr>
          <w:rFonts w:ascii="Times New Roman" w:eastAsia="Times New Roman" w:hAnsi="Times New Roman" w:cs="Times New Roman"/>
          <w:sz w:val="28"/>
          <w:szCs w:val="28"/>
          <w:bdr w:val="none" w:sz="0" w:space="0" w:color="auto" w:frame="1"/>
          <w:lang w:val="vi-VN"/>
        </w:rPr>
        <w:t>+</w:t>
      </w:r>
      <w:r w:rsidR="00E9254E">
        <w:rPr>
          <w:rFonts w:ascii="Times New Roman" w:eastAsia="Times New Roman" w:hAnsi="Times New Roman" w:cs="Times New Roman"/>
          <w:sz w:val="28"/>
          <w:szCs w:val="28"/>
          <w:bdr w:val="none" w:sz="0" w:space="0" w:color="auto" w:frame="1"/>
        </w:rPr>
        <w:t xml:space="preserve"> </w:t>
      </w:r>
      <w:r w:rsidR="00934759">
        <w:rPr>
          <w:rFonts w:ascii="Times New Roman" w:eastAsia="Times New Roman" w:hAnsi="Times New Roman" w:cs="Times New Roman"/>
          <w:sz w:val="28"/>
          <w:szCs w:val="28"/>
          <w:bdr w:val="none" w:sz="0" w:space="0" w:color="auto" w:frame="1"/>
        </w:rPr>
        <w:t>Đ</w:t>
      </w:r>
      <w:r w:rsidR="008E24DD">
        <w:rPr>
          <w:rFonts w:ascii="Times New Roman" w:eastAsia="Times New Roman" w:hAnsi="Times New Roman" w:cs="Times New Roman"/>
          <w:sz w:val="28"/>
          <w:szCs w:val="28"/>
          <w:bdr w:val="none" w:sz="0" w:space="0" w:color="auto" w:frame="1"/>
        </w:rPr>
        <w:t>ánh giá c</w:t>
      </w:r>
      <w:r w:rsidR="003A4C68" w:rsidRPr="00E536E0">
        <w:rPr>
          <w:rFonts w:ascii="Times New Roman" w:eastAsia="Times New Roman" w:hAnsi="Times New Roman" w:cs="Times New Roman"/>
          <w:sz w:val="28"/>
          <w:szCs w:val="28"/>
          <w:bdr w:val="none" w:sz="0" w:space="0" w:color="auto" w:frame="1"/>
          <w:lang w:val="vi-VN"/>
        </w:rPr>
        <w:t>hứng cứ và x</w:t>
      </w:r>
      <w:r w:rsidR="00B37FCC" w:rsidRPr="00E536E0">
        <w:rPr>
          <w:rFonts w:ascii="Times New Roman" w:eastAsia="Times New Roman" w:hAnsi="Times New Roman" w:cs="Times New Roman"/>
          <w:sz w:val="28"/>
          <w:szCs w:val="28"/>
          <w:bdr w:val="none" w:sz="0" w:space="0" w:color="auto" w:frame="1"/>
          <w:lang w:val="vi-VN"/>
        </w:rPr>
        <w:t>ác minh chứng cứ</w:t>
      </w:r>
      <w:r w:rsidR="00B37FCC">
        <w:rPr>
          <w:rStyle w:val="FootnoteReference"/>
          <w:rFonts w:ascii="Times New Roman" w:eastAsia="Times New Roman" w:hAnsi="Times New Roman" w:cs="Times New Roman"/>
          <w:sz w:val="28"/>
          <w:szCs w:val="28"/>
          <w:bdr w:val="none" w:sz="0" w:space="0" w:color="auto" w:frame="1"/>
        </w:rPr>
        <w:footnoteReference w:id="36"/>
      </w:r>
      <w:r w:rsidR="00B37FCC" w:rsidRPr="00E536E0">
        <w:rPr>
          <w:rFonts w:ascii="Times New Roman" w:eastAsia="Times New Roman" w:hAnsi="Times New Roman" w:cs="Times New Roman"/>
          <w:sz w:val="28"/>
          <w:szCs w:val="28"/>
          <w:bdr w:val="none" w:sz="0" w:space="0" w:color="auto" w:frame="1"/>
          <w:lang w:val="vi-VN"/>
        </w:rPr>
        <w:t xml:space="preserve"> trên cơ sở</w:t>
      </w:r>
      <w:r w:rsidR="006E2119" w:rsidRPr="008F44FD">
        <w:rPr>
          <w:rFonts w:ascii="Times New Roman" w:eastAsia="Times New Roman" w:hAnsi="Times New Roman" w:cs="Times New Roman"/>
          <w:sz w:val="28"/>
          <w:szCs w:val="28"/>
          <w:bdr w:val="none" w:sz="0" w:space="0" w:color="auto" w:frame="1"/>
          <w:lang w:val="vi-VN"/>
        </w:rPr>
        <w:t xml:space="preserve"> nghiên cứu hồ sơ vụ</w:t>
      </w:r>
      <w:r w:rsidR="00CF24AE">
        <w:rPr>
          <w:rFonts w:ascii="Times New Roman" w:eastAsia="Times New Roman" w:hAnsi="Times New Roman" w:cs="Times New Roman"/>
          <w:sz w:val="28"/>
          <w:szCs w:val="28"/>
          <w:bdr w:val="none" w:sz="0" w:space="0" w:color="auto" w:frame="1"/>
          <w:lang w:val="vi-VN"/>
        </w:rPr>
        <w:t>/</w:t>
      </w:r>
      <w:r w:rsidR="007F0FC3" w:rsidRPr="008F44FD">
        <w:rPr>
          <w:rFonts w:ascii="Times New Roman" w:eastAsia="Times New Roman" w:hAnsi="Times New Roman" w:cs="Times New Roman"/>
          <w:sz w:val="28"/>
          <w:szCs w:val="28"/>
          <w:bdr w:val="none" w:sz="0" w:space="0" w:color="auto" w:frame="1"/>
          <w:lang w:val="vi-VN"/>
        </w:rPr>
        <w:t>việc</w:t>
      </w:r>
      <w:r w:rsidR="003A4C68" w:rsidRPr="00E536E0">
        <w:rPr>
          <w:rFonts w:ascii="Times New Roman" w:eastAsia="Times New Roman" w:hAnsi="Times New Roman" w:cs="Times New Roman"/>
          <w:sz w:val="28"/>
          <w:szCs w:val="28"/>
          <w:bdr w:val="none" w:sz="0" w:space="0" w:color="auto" w:frame="1"/>
          <w:lang w:val="vi-VN"/>
        </w:rPr>
        <w:t xml:space="preserve"> là tiền đề để giải quyết vụ, việc</w:t>
      </w:r>
      <w:r w:rsidR="007F0FC3" w:rsidRPr="008F44FD">
        <w:rPr>
          <w:rFonts w:ascii="Times New Roman" w:eastAsia="Times New Roman" w:hAnsi="Times New Roman" w:cs="Times New Roman"/>
          <w:sz w:val="28"/>
          <w:szCs w:val="28"/>
          <w:bdr w:val="none" w:sz="0" w:space="0" w:color="auto" w:frame="1"/>
          <w:lang w:val="vi-VN"/>
        </w:rPr>
        <w:t>,</w:t>
      </w:r>
      <w:r w:rsidR="00825ED7">
        <w:rPr>
          <w:rFonts w:ascii="Times New Roman" w:eastAsia="Times New Roman" w:hAnsi="Times New Roman" w:cs="Times New Roman"/>
          <w:sz w:val="28"/>
          <w:szCs w:val="28"/>
          <w:bdr w:val="none" w:sz="0" w:space="0" w:color="auto" w:frame="1"/>
        </w:rPr>
        <w:t xml:space="preserve"> </w:t>
      </w:r>
      <w:r w:rsidR="003A4C68" w:rsidRPr="00E536E0">
        <w:rPr>
          <w:rFonts w:ascii="Times New Roman" w:eastAsia="Times New Roman" w:hAnsi="Times New Roman" w:cs="Times New Roman"/>
          <w:sz w:val="28"/>
          <w:szCs w:val="28"/>
          <w:bdr w:val="none" w:sz="0" w:space="0" w:color="auto" w:frame="1"/>
          <w:lang w:val="vi-VN"/>
        </w:rPr>
        <w:t xml:space="preserve">do đó, </w:t>
      </w:r>
      <w:r w:rsidR="00F87142" w:rsidRPr="00380FD5">
        <w:rPr>
          <w:rFonts w:ascii="Times New Roman" w:eastAsia="Times New Roman" w:hAnsi="Times New Roman" w:cs="Times New Roman"/>
          <w:sz w:val="28"/>
          <w:szCs w:val="28"/>
          <w:bdr w:val="none" w:sz="0" w:space="0" w:color="auto" w:frame="1"/>
          <w:lang w:val="vi-VN"/>
        </w:rPr>
        <w:t xml:space="preserve">người thực hiện </w:t>
      </w:r>
      <w:r w:rsidR="00210A29" w:rsidRPr="008F44FD">
        <w:rPr>
          <w:rFonts w:ascii="Times New Roman" w:eastAsia="Times New Roman" w:hAnsi="Times New Roman" w:cs="Times New Roman"/>
          <w:sz w:val="28"/>
          <w:szCs w:val="28"/>
          <w:bdr w:val="none" w:sz="0" w:space="0" w:color="auto" w:frame="1"/>
          <w:lang w:val="vi-VN"/>
        </w:rPr>
        <w:t>TGPL</w:t>
      </w:r>
      <w:r w:rsidR="007F0FC3" w:rsidRPr="008F44FD">
        <w:rPr>
          <w:rFonts w:ascii="Times New Roman" w:eastAsia="Times New Roman" w:hAnsi="Times New Roman" w:cs="Times New Roman"/>
          <w:sz w:val="28"/>
          <w:szCs w:val="28"/>
          <w:bdr w:val="none" w:sz="0" w:space="0" w:color="auto" w:frame="1"/>
          <w:lang w:val="vi-VN"/>
        </w:rPr>
        <w:t xml:space="preserve"> cần</w:t>
      </w:r>
      <w:r w:rsidR="006E2119" w:rsidRPr="008F44FD">
        <w:rPr>
          <w:rFonts w:ascii="Times New Roman" w:eastAsia="Times New Roman" w:hAnsi="Times New Roman" w:cs="Times New Roman"/>
          <w:sz w:val="28"/>
          <w:szCs w:val="28"/>
          <w:bdr w:val="none" w:sz="0" w:space="0" w:color="auto" w:frame="1"/>
          <w:lang w:val="vi-VN"/>
        </w:rPr>
        <w:t xml:space="preserve"> nắm được các thông tin quan trọng</w:t>
      </w:r>
      <w:r w:rsidR="006E1D23" w:rsidRPr="008F44FD">
        <w:rPr>
          <w:rFonts w:ascii="Times New Roman" w:eastAsia="Times New Roman" w:hAnsi="Times New Roman" w:cs="Times New Roman"/>
          <w:sz w:val="28"/>
          <w:szCs w:val="28"/>
          <w:bdr w:val="none" w:sz="0" w:space="0" w:color="auto" w:frame="1"/>
          <w:lang w:val="vi-VN"/>
        </w:rPr>
        <w:t xml:space="preserve"> về </w:t>
      </w:r>
      <w:r w:rsidR="00AA4829" w:rsidRPr="008F44FD">
        <w:rPr>
          <w:rFonts w:ascii="Times New Roman" w:eastAsia="Times New Roman" w:hAnsi="Times New Roman" w:cs="Times New Roman"/>
          <w:sz w:val="28"/>
          <w:szCs w:val="28"/>
          <w:bdr w:val="none" w:sz="0" w:space="0" w:color="auto" w:frame="1"/>
          <w:lang w:val="vi-VN"/>
        </w:rPr>
        <w:t>tài liệu đang có</w:t>
      </w:r>
      <w:r w:rsidR="00F6354F">
        <w:rPr>
          <w:rFonts w:ascii="Times New Roman" w:eastAsia="Times New Roman" w:hAnsi="Times New Roman" w:cs="Times New Roman"/>
          <w:sz w:val="28"/>
          <w:szCs w:val="28"/>
          <w:bdr w:val="none" w:sz="0" w:space="0" w:color="auto" w:frame="1"/>
        </w:rPr>
        <w:t>. G</w:t>
      </w:r>
      <w:r w:rsidR="00626EDD" w:rsidRPr="00E536E0">
        <w:rPr>
          <w:rFonts w:ascii="Times New Roman" w:eastAsia="Times New Roman" w:hAnsi="Times New Roman" w:cs="Times New Roman"/>
          <w:sz w:val="28"/>
          <w:szCs w:val="28"/>
          <w:bdr w:val="none" w:sz="0" w:space="0" w:color="auto" w:frame="1"/>
          <w:lang w:val="vi-VN"/>
        </w:rPr>
        <w:t xml:space="preserve">iấy tờ </w:t>
      </w:r>
      <w:r w:rsidR="00626EDD" w:rsidRPr="00E536E0">
        <w:rPr>
          <w:rFonts w:ascii="Times New Roman" w:hAnsi="Times New Roman" w:cs="Times New Roman"/>
          <w:i/>
          <w:sz w:val="28"/>
          <w:szCs w:val="28"/>
          <w:shd w:val="clear" w:color="auto" w:fill="FFFFFF"/>
          <w:lang w:val="vi-VN"/>
        </w:rPr>
        <w:t>cũng dễ bị làm giả</w:t>
      </w:r>
      <w:r w:rsidR="007C624F" w:rsidRPr="00E536E0">
        <w:rPr>
          <w:rFonts w:ascii="Times New Roman" w:hAnsi="Times New Roman" w:cs="Times New Roman"/>
          <w:i/>
          <w:sz w:val="28"/>
          <w:szCs w:val="28"/>
          <w:shd w:val="clear" w:color="auto" w:fill="FFFFFF"/>
          <w:lang w:val="vi-VN"/>
        </w:rPr>
        <w:t xml:space="preserve"> cần kiểm chứng</w:t>
      </w:r>
      <w:r w:rsidR="003126AF">
        <w:rPr>
          <w:rFonts w:ascii="Times New Roman" w:hAnsi="Times New Roman" w:cs="Times New Roman"/>
          <w:i/>
          <w:sz w:val="28"/>
          <w:szCs w:val="28"/>
          <w:shd w:val="clear" w:color="auto" w:fill="FFFFFF"/>
        </w:rPr>
        <w:t xml:space="preserve">, </w:t>
      </w:r>
      <w:r w:rsidR="007C624F">
        <w:rPr>
          <w:rFonts w:ascii="Times New Roman" w:eastAsia="Times New Roman" w:hAnsi="Times New Roman" w:cs="Times New Roman"/>
          <w:sz w:val="28"/>
          <w:szCs w:val="28"/>
          <w:bdr w:val="none" w:sz="0" w:space="0" w:color="auto" w:frame="1"/>
          <w:lang w:val="vi-VN"/>
        </w:rPr>
        <w:t>kiểm tra thông tin</w:t>
      </w:r>
      <w:r w:rsidR="007C624F" w:rsidRPr="00E536E0">
        <w:rPr>
          <w:rFonts w:ascii="Times New Roman" w:eastAsia="Times New Roman" w:hAnsi="Times New Roman" w:cs="Times New Roman"/>
          <w:sz w:val="28"/>
          <w:szCs w:val="28"/>
          <w:bdr w:val="none" w:sz="0" w:space="0" w:color="auto" w:frame="1"/>
          <w:lang w:val="vi-VN"/>
        </w:rPr>
        <w:t xml:space="preserve"> để</w:t>
      </w:r>
      <w:r w:rsidR="00825ED7">
        <w:rPr>
          <w:rFonts w:ascii="Times New Roman" w:eastAsia="Times New Roman" w:hAnsi="Times New Roman" w:cs="Times New Roman"/>
          <w:sz w:val="28"/>
          <w:szCs w:val="28"/>
          <w:bdr w:val="none" w:sz="0" w:space="0" w:color="auto" w:frame="1"/>
        </w:rPr>
        <w:t xml:space="preserve"> </w:t>
      </w:r>
      <w:r w:rsidR="006E2119" w:rsidRPr="008F44FD">
        <w:rPr>
          <w:rFonts w:ascii="Times New Roman" w:eastAsia="Times New Roman" w:hAnsi="Times New Roman" w:cs="Times New Roman"/>
          <w:sz w:val="28"/>
          <w:szCs w:val="28"/>
          <w:bdr w:val="none" w:sz="0" w:space="0" w:color="auto" w:frame="1"/>
          <w:lang w:val="vi-VN"/>
        </w:rPr>
        <w:t>rút ra điểm lợi thế và điểm</w:t>
      </w:r>
      <w:r w:rsidR="00AA4829" w:rsidRPr="008F44FD">
        <w:rPr>
          <w:rFonts w:ascii="Times New Roman" w:eastAsia="Times New Roman" w:hAnsi="Times New Roman" w:cs="Times New Roman"/>
          <w:sz w:val="28"/>
          <w:szCs w:val="28"/>
          <w:bdr w:val="none" w:sz="0" w:space="0" w:color="auto" w:frame="1"/>
          <w:lang w:val="vi-VN"/>
        </w:rPr>
        <w:t> bất lợi của các bên tranh chấp; thế mạnh về pháp lý trên cơ sở các tài liệu, chứng cứ</w:t>
      </w:r>
      <w:r w:rsidR="00624CCA" w:rsidRPr="008F44FD">
        <w:rPr>
          <w:rFonts w:ascii="Times New Roman" w:eastAsia="Times New Roman" w:hAnsi="Times New Roman" w:cs="Times New Roman"/>
          <w:sz w:val="28"/>
          <w:szCs w:val="28"/>
          <w:bdr w:val="none" w:sz="0" w:space="0" w:color="auto" w:frame="1"/>
          <w:lang w:val="vi-VN"/>
        </w:rPr>
        <w:t xml:space="preserve"> hiện có</w:t>
      </w:r>
      <w:r w:rsidR="00BA5928" w:rsidRPr="008F44FD">
        <w:rPr>
          <w:rFonts w:ascii="Times New Roman" w:eastAsia="Times New Roman" w:hAnsi="Times New Roman" w:cs="Times New Roman"/>
          <w:sz w:val="28"/>
          <w:szCs w:val="28"/>
          <w:bdr w:val="none" w:sz="0" w:space="0" w:color="auto" w:frame="1"/>
          <w:lang w:val="vi-VN"/>
        </w:rPr>
        <w:t xml:space="preserve">; các </w:t>
      </w:r>
      <w:r w:rsidR="002C0C2B" w:rsidRPr="00E536E0">
        <w:rPr>
          <w:rFonts w:ascii="Times New Roman" w:eastAsia="Times New Roman" w:hAnsi="Times New Roman" w:cs="Times New Roman"/>
          <w:sz w:val="28"/>
          <w:szCs w:val="28"/>
          <w:bdr w:val="none" w:sz="0" w:space="0" w:color="auto" w:frame="1"/>
          <w:lang w:val="vi-VN"/>
        </w:rPr>
        <w:t>chứng cứ</w:t>
      </w:r>
      <w:r w:rsidR="00BF31F3" w:rsidRPr="00E536E0">
        <w:rPr>
          <w:rFonts w:ascii="Times New Roman" w:eastAsia="Times New Roman" w:hAnsi="Times New Roman" w:cs="Times New Roman"/>
          <w:sz w:val="28"/>
          <w:szCs w:val="28"/>
          <w:bdr w:val="none" w:sz="0" w:space="0" w:color="auto" w:frame="1"/>
          <w:lang w:val="vi-VN"/>
        </w:rPr>
        <w:t xml:space="preserve"> đã được thông tin nhưng cần kiểm chứng</w:t>
      </w:r>
      <w:r w:rsidR="007C624F" w:rsidRPr="00E536E0">
        <w:rPr>
          <w:rFonts w:ascii="Times New Roman" w:eastAsia="Times New Roman" w:hAnsi="Times New Roman" w:cs="Times New Roman"/>
          <w:sz w:val="28"/>
          <w:szCs w:val="28"/>
          <w:bdr w:val="none" w:sz="0" w:space="0" w:color="auto" w:frame="1"/>
          <w:lang w:val="vi-VN"/>
        </w:rPr>
        <w:t xml:space="preserve"> lại</w:t>
      </w:r>
      <w:r w:rsidR="00BF31F3" w:rsidRPr="00E536E0">
        <w:rPr>
          <w:rFonts w:ascii="Times New Roman" w:eastAsia="Times New Roman" w:hAnsi="Times New Roman" w:cs="Times New Roman"/>
          <w:sz w:val="28"/>
          <w:szCs w:val="28"/>
          <w:bdr w:val="none" w:sz="0" w:space="0" w:color="auto" w:frame="1"/>
          <w:lang w:val="vi-VN"/>
        </w:rPr>
        <w:t>, hoặc</w:t>
      </w:r>
      <w:r w:rsidR="002C0C2B" w:rsidRPr="00E536E0">
        <w:rPr>
          <w:rFonts w:ascii="Times New Roman" w:eastAsia="Times New Roman" w:hAnsi="Times New Roman" w:cs="Times New Roman"/>
          <w:sz w:val="28"/>
          <w:szCs w:val="28"/>
          <w:bdr w:val="none" w:sz="0" w:space="0" w:color="auto" w:frame="1"/>
          <w:lang w:val="vi-VN"/>
        </w:rPr>
        <w:t xml:space="preserve"> cần được</w:t>
      </w:r>
      <w:r w:rsidR="00825ED7">
        <w:rPr>
          <w:rFonts w:ascii="Times New Roman" w:eastAsia="Times New Roman" w:hAnsi="Times New Roman" w:cs="Times New Roman"/>
          <w:sz w:val="28"/>
          <w:szCs w:val="28"/>
          <w:bdr w:val="none" w:sz="0" w:space="0" w:color="auto" w:frame="1"/>
        </w:rPr>
        <w:t xml:space="preserve"> </w:t>
      </w:r>
      <w:r w:rsidR="00BA5928" w:rsidRPr="008F44FD">
        <w:rPr>
          <w:rFonts w:ascii="Times New Roman" w:eastAsia="Times New Roman" w:hAnsi="Times New Roman" w:cs="Times New Roman"/>
          <w:sz w:val="28"/>
          <w:szCs w:val="28"/>
          <w:bdr w:val="none" w:sz="0" w:space="0" w:color="auto" w:frame="1"/>
          <w:lang w:val="vi-VN"/>
        </w:rPr>
        <w:t>bổ sung,…</w:t>
      </w:r>
      <w:r w:rsidR="00AA4829" w:rsidRPr="008F44FD">
        <w:rPr>
          <w:rFonts w:ascii="Times New Roman" w:eastAsia="Times New Roman" w:hAnsi="Times New Roman" w:cs="Times New Roman"/>
          <w:sz w:val="28"/>
          <w:szCs w:val="28"/>
          <w:bdr w:val="none" w:sz="0" w:space="0" w:color="auto" w:frame="1"/>
          <w:lang w:val="vi-VN"/>
        </w:rPr>
        <w:t xml:space="preserve">Ngoài ra, vì đất đai thuộc quyền quản lý </w:t>
      </w:r>
      <w:r w:rsidR="00605813" w:rsidRPr="008F44FD">
        <w:rPr>
          <w:rFonts w:ascii="Times New Roman" w:eastAsia="Times New Roman" w:hAnsi="Times New Roman" w:cs="Times New Roman"/>
          <w:sz w:val="28"/>
          <w:szCs w:val="28"/>
          <w:bdr w:val="none" w:sz="0" w:space="0" w:color="auto" w:frame="1"/>
          <w:lang w:val="vi-VN"/>
        </w:rPr>
        <w:t>và</w:t>
      </w:r>
      <w:r w:rsidR="00AA4829" w:rsidRPr="008F44FD">
        <w:rPr>
          <w:rFonts w:ascii="Times New Roman" w:eastAsia="Times New Roman" w:hAnsi="Times New Roman" w:cs="Times New Roman"/>
          <w:sz w:val="28"/>
          <w:szCs w:val="28"/>
          <w:bdr w:val="none" w:sz="0" w:space="0" w:color="auto" w:frame="1"/>
          <w:lang w:val="vi-VN"/>
        </w:rPr>
        <w:t xml:space="preserve"> quyền định đoạt của Nhà nước nên hồ sơ lưu trữ, thông tin từ cơ quan quản lý đất đai là rất quan trọng và tác động lớn đến quyết định </w:t>
      </w:r>
      <w:r w:rsidR="00371D16" w:rsidRPr="008F44FD">
        <w:rPr>
          <w:rFonts w:ascii="Times New Roman" w:eastAsia="Times New Roman" w:hAnsi="Times New Roman" w:cs="Times New Roman"/>
          <w:sz w:val="28"/>
          <w:szCs w:val="28"/>
          <w:bdr w:val="none" w:sz="0" w:space="0" w:color="auto" w:frame="1"/>
          <w:lang w:val="vi-VN"/>
        </w:rPr>
        <w:t>vụ/</w:t>
      </w:r>
      <w:r w:rsidR="00371D16" w:rsidRPr="00BF31F3">
        <w:rPr>
          <w:rFonts w:ascii="Times New Roman" w:eastAsia="Times New Roman" w:hAnsi="Times New Roman" w:cs="Times New Roman"/>
          <w:sz w:val="28"/>
          <w:szCs w:val="28"/>
          <w:bdr w:val="none" w:sz="0" w:space="0" w:color="auto" w:frame="1"/>
          <w:lang w:val="vi-VN"/>
        </w:rPr>
        <w:t>việc</w:t>
      </w:r>
      <w:r w:rsidR="00F6354F">
        <w:rPr>
          <w:rFonts w:ascii="Times New Roman" w:eastAsia="Times New Roman" w:hAnsi="Times New Roman" w:cs="Times New Roman"/>
          <w:sz w:val="28"/>
          <w:szCs w:val="28"/>
          <w:bdr w:val="none" w:sz="0" w:space="0" w:color="auto" w:frame="1"/>
        </w:rPr>
        <w:t>. Các</w:t>
      </w:r>
      <w:r w:rsidR="00825ED7">
        <w:rPr>
          <w:rFonts w:ascii="Times New Roman" w:eastAsia="Times New Roman" w:hAnsi="Times New Roman" w:cs="Times New Roman"/>
          <w:sz w:val="28"/>
          <w:szCs w:val="28"/>
          <w:bdr w:val="none" w:sz="0" w:space="0" w:color="auto" w:frame="1"/>
        </w:rPr>
        <w:t xml:space="preserve"> </w:t>
      </w:r>
      <w:r w:rsidR="00BF31F3" w:rsidRPr="00E536E0">
        <w:rPr>
          <w:rFonts w:ascii="Times New Roman" w:hAnsi="Times New Roman" w:cs="Times New Roman"/>
          <w:sz w:val="28"/>
          <w:szCs w:val="28"/>
          <w:lang w:val="vi-VN"/>
        </w:rPr>
        <w:t>c</w:t>
      </w:r>
      <w:r w:rsidR="00ED218C" w:rsidRPr="00BF31F3">
        <w:rPr>
          <w:rFonts w:ascii="Times New Roman" w:eastAsia="Times New Roman" w:hAnsi="Times New Roman" w:cs="Times New Roman"/>
          <w:sz w:val="28"/>
          <w:szCs w:val="28"/>
          <w:bdr w:val="none" w:sz="0" w:space="0" w:color="auto" w:frame="1"/>
          <w:lang w:val="vi-VN"/>
        </w:rPr>
        <w:t>hứng</w:t>
      </w:r>
      <w:r w:rsidR="00ED218C" w:rsidRPr="00ED218C">
        <w:rPr>
          <w:rFonts w:ascii="Times New Roman" w:eastAsia="Times New Roman" w:hAnsi="Times New Roman" w:cs="Times New Roman"/>
          <w:sz w:val="28"/>
          <w:szCs w:val="28"/>
          <w:bdr w:val="none" w:sz="0" w:space="0" w:color="auto" w:frame="1"/>
          <w:lang w:val="vi-VN"/>
        </w:rPr>
        <w:t xml:space="preserve"> cứ về nguồn gốc và quá trình sử dụng đất do các bên tranh chấp đưa ra; các biên bản giải quyết của cơ quan chức năng; </w:t>
      </w:r>
      <w:r w:rsidR="00FD5650" w:rsidRPr="008F44FD">
        <w:rPr>
          <w:rFonts w:ascii="Times New Roman" w:eastAsia="Times New Roman" w:hAnsi="Times New Roman" w:cs="Times New Roman"/>
          <w:sz w:val="28"/>
          <w:szCs w:val="28"/>
          <w:bdr w:val="none" w:sz="0" w:space="0" w:color="auto" w:frame="1"/>
          <w:lang w:val="vi-VN"/>
        </w:rPr>
        <w:t>các tài liệu xác minh về quá trình SDĐ, quá trình đăng ký đất đai</w:t>
      </w:r>
      <w:r w:rsidR="00FD5650" w:rsidRPr="00E536E0">
        <w:rPr>
          <w:rFonts w:ascii="Times New Roman" w:eastAsia="Times New Roman" w:hAnsi="Times New Roman" w:cs="Times New Roman"/>
          <w:sz w:val="28"/>
          <w:szCs w:val="28"/>
          <w:bdr w:val="none" w:sz="0" w:space="0" w:color="auto" w:frame="1"/>
          <w:lang w:val="vi-VN"/>
        </w:rPr>
        <w:t>;</w:t>
      </w:r>
      <w:r w:rsidR="00FD5650" w:rsidRPr="008F44FD">
        <w:rPr>
          <w:rFonts w:ascii="Times New Roman" w:eastAsia="Times New Roman" w:hAnsi="Times New Roman" w:cs="Times New Roman"/>
          <w:sz w:val="28"/>
          <w:szCs w:val="28"/>
          <w:bdr w:val="none" w:sz="0" w:space="0" w:color="auto" w:frame="1"/>
          <w:lang w:val="vi-VN"/>
        </w:rPr>
        <w:t xml:space="preserve"> hồ sơ đăng ký đất đai do cơ quan có thẩm quyền cung cấp, v.v...</w:t>
      </w:r>
      <w:r w:rsidR="00FD5650" w:rsidRPr="00380FD5">
        <w:rPr>
          <w:rFonts w:ascii="Times New Roman" w:eastAsia="Times New Roman" w:hAnsi="Times New Roman" w:cs="Times New Roman"/>
          <w:sz w:val="28"/>
          <w:szCs w:val="28"/>
          <w:bdr w:val="none" w:sz="0" w:space="0" w:color="auto" w:frame="1"/>
          <w:lang w:val="vi-VN"/>
        </w:rPr>
        <w:t>;</w:t>
      </w:r>
      <w:r w:rsidR="00825ED7">
        <w:rPr>
          <w:rFonts w:ascii="Times New Roman" w:eastAsia="Times New Roman" w:hAnsi="Times New Roman" w:cs="Times New Roman"/>
          <w:sz w:val="28"/>
          <w:szCs w:val="28"/>
          <w:bdr w:val="none" w:sz="0" w:space="0" w:color="auto" w:frame="1"/>
        </w:rPr>
        <w:t xml:space="preserve"> </w:t>
      </w:r>
      <w:r w:rsidR="00ED218C" w:rsidRPr="00ED218C">
        <w:rPr>
          <w:rFonts w:ascii="Times New Roman" w:eastAsia="Times New Roman" w:hAnsi="Times New Roman" w:cs="Times New Roman"/>
          <w:sz w:val="28"/>
          <w:szCs w:val="28"/>
          <w:bdr w:val="none" w:sz="0" w:space="0" w:color="auto" w:frame="1"/>
          <w:lang w:val="vi-VN"/>
        </w:rPr>
        <w:t>biên bản hòa giải ở</w:t>
      </w:r>
      <w:r w:rsidR="00D11601">
        <w:rPr>
          <w:rFonts w:ascii="Times New Roman" w:eastAsia="Times New Roman" w:hAnsi="Times New Roman" w:cs="Times New Roman"/>
          <w:sz w:val="28"/>
          <w:szCs w:val="28"/>
          <w:bdr w:val="none" w:sz="0" w:space="0" w:color="auto" w:frame="1"/>
        </w:rPr>
        <w:t xml:space="preserve"> UBND cấp</w:t>
      </w:r>
      <w:r w:rsidR="00ED218C" w:rsidRPr="00ED218C">
        <w:rPr>
          <w:rFonts w:ascii="Times New Roman" w:eastAsia="Times New Roman" w:hAnsi="Times New Roman" w:cs="Times New Roman"/>
          <w:sz w:val="28"/>
          <w:szCs w:val="28"/>
          <w:bdr w:val="none" w:sz="0" w:space="0" w:color="auto" w:frame="1"/>
          <w:lang w:val="vi-VN"/>
        </w:rPr>
        <w:t xml:space="preserve"> xã</w:t>
      </w:r>
      <w:r w:rsidR="009C246E">
        <w:rPr>
          <w:rFonts w:ascii="Times New Roman" w:eastAsia="Times New Roman" w:hAnsi="Times New Roman" w:cs="Times New Roman"/>
          <w:sz w:val="28"/>
          <w:szCs w:val="28"/>
          <w:bdr w:val="none" w:sz="0" w:space="0" w:color="auto" w:frame="1"/>
        </w:rPr>
        <w:t xml:space="preserve"> cần lưu ý</w:t>
      </w:r>
      <w:r w:rsidR="00F6354F">
        <w:rPr>
          <w:rFonts w:ascii="Times New Roman" w:eastAsia="Times New Roman" w:hAnsi="Times New Roman" w:cs="Times New Roman"/>
          <w:sz w:val="28"/>
          <w:szCs w:val="28"/>
          <w:bdr w:val="none" w:sz="0" w:space="0" w:color="auto" w:frame="1"/>
        </w:rPr>
        <w:t>. Đ</w:t>
      </w:r>
      <w:r w:rsidR="00FD5650" w:rsidRPr="008F44FD">
        <w:rPr>
          <w:rFonts w:ascii="Times New Roman" w:eastAsia="Times New Roman" w:hAnsi="Times New Roman" w:cs="Times New Roman"/>
          <w:sz w:val="28"/>
          <w:szCs w:val="28"/>
          <w:bdr w:val="none" w:sz="0" w:space="0" w:color="auto" w:frame="1"/>
          <w:lang w:val="vi-VN"/>
        </w:rPr>
        <w:t>ặc biệt quan tâm đến các văn bản trả lời của cơ quan</w:t>
      </w:r>
      <w:r w:rsidR="00FD5650" w:rsidRPr="00E536E0">
        <w:rPr>
          <w:rFonts w:ascii="Times New Roman" w:eastAsia="Times New Roman" w:hAnsi="Times New Roman" w:cs="Times New Roman"/>
          <w:sz w:val="28"/>
          <w:szCs w:val="28"/>
          <w:bdr w:val="none" w:sz="0" w:space="0" w:color="auto" w:frame="1"/>
          <w:lang w:val="vi-VN"/>
        </w:rPr>
        <w:t xml:space="preserve"> có</w:t>
      </w:r>
      <w:r w:rsidR="00FD5650" w:rsidRPr="008F44FD">
        <w:rPr>
          <w:rFonts w:ascii="Times New Roman" w:eastAsia="Times New Roman" w:hAnsi="Times New Roman" w:cs="Times New Roman"/>
          <w:sz w:val="28"/>
          <w:szCs w:val="28"/>
          <w:bdr w:val="none" w:sz="0" w:space="0" w:color="auto" w:frame="1"/>
          <w:lang w:val="vi-VN"/>
        </w:rPr>
        <w:t xml:space="preserve"> thẩm quyền (nếu có)</w:t>
      </w:r>
      <w:r w:rsidR="00FD5650" w:rsidRPr="00E536E0">
        <w:rPr>
          <w:rFonts w:ascii="Times New Roman" w:eastAsia="Times New Roman" w:hAnsi="Times New Roman" w:cs="Times New Roman"/>
          <w:sz w:val="28"/>
          <w:szCs w:val="28"/>
          <w:bdr w:val="none" w:sz="0" w:space="0" w:color="auto" w:frame="1"/>
          <w:lang w:val="vi-VN"/>
        </w:rPr>
        <w:t xml:space="preserve">; </w:t>
      </w:r>
      <w:r w:rsidR="00ED218C" w:rsidRPr="00ED218C">
        <w:rPr>
          <w:rFonts w:ascii="Times New Roman" w:eastAsia="Times New Roman" w:hAnsi="Times New Roman" w:cs="Times New Roman"/>
          <w:sz w:val="28"/>
          <w:szCs w:val="28"/>
          <w:bdr w:val="none" w:sz="0" w:space="0" w:color="auto" w:frame="1"/>
          <w:lang w:val="vi-VN"/>
        </w:rPr>
        <w:t>thực tế diện tích đất mà các bên tranh chấp đang sử dụng ngoài diện tích đang có tranh chấp; quá trình kê khai, đóng thuế sử dụng đất hàng năm; sự phù hợp của hiện trạng sử dụng thửa đất đang có tranh chấp với quy hoạch sử dụng chi tiết đã được xét duyệt…</w:t>
      </w:r>
      <w:r w:rsidR="00C9651D" w:rsidRPr="00C9651D">
        <w:rPr>
          <w:rFonts w:ascii="Times New Roman" w:eastAsia="Times New Roman" w:hAnsi="Times New Roman" w:cs="Times New Roman"/>
          <w:sz w:val="28"/>
          <w:szCs w:val="28"/>
          <w:bdr w:val="none" w:sz="0" w:space="0" w:color="auto" w:frame="1"/>
          <w:lang w:val="vi-VN"/>
        </w:rPr>
        <w:t>Tr</w:t>
      </w:r>
      <w:r w:rsidR="008E3080">
        <w:rPr>
          <w:rFonts w:ascii="Times New Roman" w:eastAsia="Times New Roman" w:hAnsi="Times New Roman" w:cs="Times New Roman"/>
          <w:sz w:val="28"/>
          <w:szCs w:val="28"/>
          <w:bdr w:val="none" w:sz="0" w:space="0" w:color="auto" w:frame="1"/>
        </w:rPr>
        <w:t>ong tr</w:t>
      </w:r>
      <w:r w:rsidR="00C9651D" w:rsidRPr="00C9651D">
        <w:rPr>
          <w:rFonts w:ascii="Times New Roman" w:eastAsia="Times New Roman" w:hAnsi="Times New Roman" w:cs="Times New Roman"/>
          <w:sz w:val="28"/>
          <w:szCs w:val="28"/>
          <w:bdr w:val="none" w:sz="0" w:space="0" w:color="auto" w:frame="1"/>
          <w:lang w:val="vi-VN"/>
        </w:rPr>
        <w:t xml:space="preserve">ường hợp diện tích đất thực tế rộng hơn hoặc nhỏ hơn diện tích đất trong </w:t>
      </w:r>
      <w:r w:rsidR="00447773">
        <w:rPr>
          <w:rFonts w:ascii="Times New Roman" w:eastAsia="Times New Roman" w:hAnsi="Times New Roman" w:cs="Times New Roman"/>
          <w:sz w:val="28"/>
          <w:szCs w:val="28"/>
          <w:bdr w:val="none" w:sz="0" w:space="0" w:color="auto" w:frame="1"/>
        </w:rPr>
        <w:t>GCN</w:t>
      </w:r>
      <w:r w:rsidR="00C9651D" w:rsidRPr="00C9651D">
        <w:rPr>
          <w:rFonts w:ascii="Times New Roman" w:eastAsia="Times New Roman" w:hAnsi="Times New Roman" w:cs="Times New Roman"/>
          <w:sz w:val="28"/>
          <w:szCs w:val="28"/>
          <w:bdr w:val="none" w:sz="0" w:space="0" w:color="auto" w:frame="1"/>
          <w:lang w:val="vi-VN"/>
        </w:rPr>
        <w:t xml:space="preserve"> quyền sử dụng đất thì cần xác định xem xét đến mốc và chỉ giới giao đất. Nếu diện tích rộng hơn nhưng nằm trong chỉ giới giao đất thì có thể được chấp nhận diện tích rộng hơn, nếu theo sổ địa chính, một phần đất nằm trong mốc và một phần nằm ngoài mốc giới thì có thể chỉ được chấp nhận diện tích hợp pháp trong mốc giới, phần ngoài mốc giới sẽ không coi là có GCN quyền sử dụng đất; trong trường </w:t>
      </w:r>
      <w:r w:rsidR="00C9651D" w:rsidRPr="00C9651D">
        <w:rPr>
          <w:rFonts w:ascii="Times New Roman" w:eastAsia="Times New Roman" w:hAnsi="Times New Roman" w:cs="Times New Roman"/>
          <w:sz w:val="28"/>
          <w:szCs w:val="28"/>
          <w:bdr w:val="none" w:sz="0" w:space="0" w:color="auto" w:frame="1"/>
          <w:lang w:val="vi-VN"/>
        </w:rPr>
        <w:lastRenderedPageBreak/>
        <w:t>hợp đất tranh chấp đã được tôn tạo (lấp ao, san hồ v.v …) cần xem xét, xác định cụ thể về diện tích, tính hợp pháp và tính toán công sức cho người đã san lấp.</w:t>
      </w:r>
    </w:p>
    <w:p w14:paraId="5A5DAB9B" w14:textId="77777777" w:rsidR="00594A86" w:rsidRPr="00E536E0" w:rsidRDefault="00E52853" w:rsidP="00BB0BDD">
      <w:pPr>
        <w:spacing w:before="120" w:after="120" w:line="420" w:lineRule="exact"/>
        <w:ind w:firstLine="720"/>
        <w:jc w:val="both"/>
        <w:rPr>
          <w:rFonts w:ascii="Times New Roman" w:eastAsia="Times New Roman" w:hAnsi="Times New Roman" w:cs="Times New Roman"/>
          <w:sz w:val="28"/>
          <w:szCs w:val="28"/>
          <w:bdr w:val="none" w:sz="0" w:space="0" w:color="auto" w:frame="1"/>
          <w:lang w:val="vi-VN"/>
        </w:rPr>
      </w:pPr>
      <w:r w:rsidRPr="00E536E0">
        <w:rPr>
          <w:rFonts w:ascii="Times New Roman" w:eastAsia="Times New Roman" w:hAnsi="Times New Roman" w:cs="Times New Roman"/>
          <w:sz w:val="28"/>
          <w:szCs w:val="28"/>
          <w:bdr w:val="none" w:sz="0" w:space="0" w:color="auto" w:frame="1"/>
          <w:lang w:val="vi-VN"/>
        </w:rPr>
        <w:t xml:space="preserve">+ </w:t>
      </w:r>
      <w:r w:rsidR="0037346F" w:rsidRPr="00E536E0">
        <w:rPr>
          <w:rFonts w:ascii="Times New Roman" w:eastAsia="Times New Roman" w:hAnsi="Times New Roman" w:cs="Times New Roman"/>
          <w:sz w:val="28"/>
          <w:szCs w:val="28"/>
          <w:bdr w:val="none" w:sz="0" w:space="0" w:color="auto" w:frame="1"/>
          <w:lang w:val="vi-VN"/>
        </w:rPr>
        <w:t xml:space="preserve">Việc xem xét thực trạng nhà đất </w:t>
      </w:r>
      <w:r w:rsidR="006C2A87">
        <w:rPr>
          <w:rFonts w:ascii="Times New Roman" w:eastAsia="Times New Roman" w:hAnsi="Times New Roman" w:cs="Times New Roman"/>
          <w:sz w:val="28"/>
          <w:szCs w:val="28"/>
          <w:bdr w:val="none" w:sz="0" w:space="0" w:color="auto" w:frame="1"/>
        </w:rPr>
        <w:t xml:space="preserve">để xác định </w:t>
      </w:r>
      <w:r w:rsidR="0037346F" w:rsidRPr="00E536E0">
        <w:rPr>
          <w:rFonts w:ascii="Times New Roman" w:eastAsia="Times New Roman" w:hAnsi="Times New Roman" w:cs="Times New Roman"/>
          <w:sz w:val="28"/>
          <w:szCs w:val="28"/>
          <w:bdr w:val="none" w:sz="0" w:space="0" w:color="auto" w:frame="1"/>
          <w:lang w:val="vi-VN"/>
        </w:rPr>
        <w:t xml:space="preserve">diện tích thực tế là bao nhiêu, vị trí cụ thể, hình thể, kết cấu ra sao và có giá trị thực tế tại thời điểm đang giải quyết tranh chấp như thế nào. </w:t>
      </w:r>
    </w:p>
    <w:p w14:paraId="568D38C4" w14:textId="77777777" w:rsidR="0037346F" w:rsidRPr="00E536E0" w:rsidRDefault="00594A86" w:rsidP="00BB0BDD">
      <w:pPr>
        <w:spacing w:before="120" w:after="120" w:line="420" w:lineRule="exact"/>
        <w:ind w:firstLine="720"/>
        <w:jc w:val="both"/>
        <w:rPr>
          <w:rFonts w:ascii="Times New Roman" w:eastAsia="Times New Roman" w:hAnsi="Times New Roman" w:cs="Times New Roman"/>
          <w:sz w:val="28"/>
          <w:szCs w:val="28"/>
          <w:bdr w:val="none" w:sz="0" w:space="0" w:color="auto" w:frame="1"/>
          <w:lang w:val="vi-VN"/>
        </w:rPr>
      </w:pPr>
      <w:r w:rsidRPr="00E536E0">
        <w:rPr>
          <w:rFonts w:ascii="Times New Roman" w:eastAsia="Times New Roman" w:hAnsi="Times New Roman" w:cs="Times New Roman"/>
          <w:sz w:val="28"/>
          <w:szCs w:val="28"/>
          <w:bdr w:val="none" w:sz="0" w:space="0" w:color="auto" w:frame="1"/>
          <w:lang w:val="vi-VN"/>
        </w:rPr>
        <w:t>+</w:t>
      </w:r>
      <w:r w:rsidR="00E9254E">
        <w:rPr>
          <w:rFonts w:ascii="Times New Roman" w:eastAsia="Times New Roman" w:hAnsi="Times New Roman" w:cs="Times New Roman"/>
          <w:sz w:val="28"/>
          <w:szCs w:val="28"/>
          <w:bdr w:val="none" w:sz="0" w:space="0" w:color="auto" w:frame="1"/>
        </w:rPr>
        <w:t xml:space="preserve"> </w:t>
      </w:r>
      <w:r w:rsidR="0037346F" w:rsidRPr="00E536E0">
        <w:rPr>
          <w:rFonts w:ascii="Times New Roman" w:eastAsia="Times New Roman" w:hAnsi="Times New Roman" w:cs="Times New Roman"/>
          <w:sz w:val="28"/>
          <w:szCs w:val="28"/>
          <w:bdr w:val="none" w:sz="0" w:space="0" w:color="auto" w:frame="1"/>
          <w:lang w:val="vi-VN"/>
        </w:rPr>
        <w:t>Đối với nhà ở: cần xác định có sự thay đổi không (tăng hay giảm giá trị)</w:t>
      </w:r>
      <w:r w:rsidRPr="00E536E0">
        <w:rPr>
          <w:rFonts w:ascii="Times New Roman" w:eastAsia="Times New Roman" w:hAnsi="Times New Roman" w:cs="Times New Roman"/>
          <w:sz w:val="28"/>
          <w:szCs w:val="28"/>
          <w:bdr w:val="none" w:sz="0" w:space="0" w:color="auto" w:frame="1"/>
          <w:lang w:val="vi-VN"/>
        </w:rPr>
        <w:t>,</w:t>
      </w:r>
      <w:r w:rsidR="0037346F" w:rsidRPr="00E536E0">
        <w:rPr>
          <w:rFonts w:ascii="Times New Roman" w:eastAsia="Times New Roman" w:hAnsi="Times New Roman" w:cs="Times New Roman"/>
          <w:sz w:val="28"/>
          <w:szCs w:val="28"/>
          <w:bdr w:val="none" w:sz="0" w:space="0" w:color="auto" w:frame="1"/>
          <w:lang w:val="vi-VN"/>
        </w:rPr>
        <w:t xml:space="preserve"> tìm hiểu ai có công sức hoặc có lỗi trong việc thay đổi nhà ở</w:t>
      </w:r>
      <w:r w:rsidRPr="00E536E0">
        <w:rPr>
          <w:rFonts w:ascii="Times New Roman" w:eastAsia="Times New Roman" w:hAnsi="Times New Roman" w:cs="Times New Roman"/>
          <w:sz w:val="28"/>
          <w:szCs w:val="28"/>
          <w:bdr w:val="none" w:sz="0" w:space="0" w:color="auto" w:frame="1"/>
          <w:lang w:val="vi-VN"/>
        </w:rPr>
        <w:t>, t</w:t>
      </w:r>
      <w:r w:rsidR="0037346F" w:rsidRPr="00E536E0">
        <w:rPr>
          <w:rFonts w:ascii="Times New Roman" w:eastAsia="Times New Roman" w:hAnsi="Times New Roman" w:cs="Times New Roman"/>
          <w:sz w:val="28"/>
          <w:szCs w:val="28"/>
          <w:bdr w:val="none" w:sz="0" w:space="0" w:color="auto" w:frame="1"/>
          <w:lang w:val="vi-VN"/>
        </w:rPr>
        <w:t>hực tế sử dụng nhà đang tranh chấp như thế nào</w:t>
      </w:r>
      <w:r w:rsidRPr="00E536E0">
        <w:rPr>
          <w:rFonts w:ascii="Times New Roman" w:eastAsia="Times New Roman" w:hAnsi="Times New Roman" w:cs="Times New Roman"/>
          <w:sz w:val="28"/>
          <w:szCs w:val="28"/>
          <w:bdr w:val="none" w:sz="0" w:space="0" w:color="auto" w:frame="1"/>
          <w:lang w:val="vi-VN"/>
        </w:rPr>
        <w:t>?</w:t>
      </w:r>
      <w:r w:rsidR="0037346F" w:rsidRPr="00E536E0">
        <w:rPr>
          <w:rFonts w:ascii="Times New Roman" w:eastAsia="Times New Roman" w:hAnsi="Times New Roman" w:cs="Times New Roman"/>
          <w:sz w:val="28"/>
          <w:szCs w:val="28"/>
          <w:bdr w:val="none" w:sz="0" w:space="0" w:color="auto" w:frame="1"/>
          <w:lang w:val="vi-VN"/>
        </w:rPr>
        <w:t xml:space="preserve"> Khi xem xét thực tế</w:t>
      </w:r>
      <w:r w:rsidR="007900F7" w:rsidRPr="00E536E0">
        <w:rPr>
          <w:rFonts w:ascii="Times New Roman" w:eastAsia="Times New Roman" w:hAnsi="Times New Roman" w:cs="Times New Roman"/>
          <w:sz w:val="28"/>
          <w:szCs w:val="28"/>
          <w:bdr w:val="none" w:sz="0" w:space="0" w:color="auto" w:frame="1"/>
          <w:lang w:val="vi-VN"/>
        </w:rPr>
        <w:t xml:space="preserve"> về nhà ở</w:t>
      </w:r>
      <w:r w:rsidR="0037346F" w:rsidRPr="00E536E0">
        <w:rPr>
          <w:rFonts w:ascii="Times New Roman" w:eastAsia="Times New Roman" w:hAnsi="Times New Roman" w:cs="Times New Roman"/>
          <w:sz w:val="28"/>
          <w:szCs w:val="28"/>
          <w:bdr w:val="none" w:sz="0" w:space="0" w:color="auto" w:frame="1"/>
          <w:lang w:val="vi-VN"/>
        </w:rPr>
        <w:t>, cần bám vào những yêu cầu của đối tượng để lưu ý khai thác những gì có lợi nhất cho họ</w:t>
      </w:r>
      <w:r w:rsidR="007900F7" w:rsidRPr="00E536E0">
        <w:rPr>
          <w:rFonts w:ascii="Times New Roman" w:eastAsia="Times New Roman" w:hAnsi="Times New Roman" w:cs="Times New Roman"/>
          <w:sz w:val="28"/>
          <w:szCs w:val="28"/>
          <w:bdr w:val="none" w:sz="0" w:space="0" w:color="auto" w:frame="1"/>
          <w:lang w:val="vi-VN"/>
        </w:rPr>
        <w:t xml:space="preserve"> và những điểm bất lợi hoặc những điểm còn chưa có đủ căn cứ cần tìm hiểu thêm</w:t>
      </w:r>
      <w:r w:rsidR="0037346F" w:rsidRPr="00E536E0">
        <w:rPr>
          <w:rFonts w:ascii="Times New Roman" w:eastAsia="Times New Roman" w:hAnsi="Times New Roman" w:cs="Times New Roman"/>
          <w:sz w:val="28"/>
          <w:szCs w:val="28"/>
          <w:bdr w:val="none" w:sz="0" w:space="0" w:color="auto" w:frame="1"/>
          <w:lang w:val="vi-VN"/>
        </w:rPr>
        <w:t>.</w:t>
      </w:r>
    </w:p>
    <w:p w14:paraId="02C7A0C8" w14:textId="77777777" w:rsidR="00AA4829" w:rsidRPr="00E536E0" w:rsidRDefault="00371D16" w:rsidP="00BB0BDD">
      <w:pPr>
        <w:shd w:val="clear" w:color="auto" w:fill="FFFFFF"/>
        <w:spacing w:before="120" w:after="120" w:line="420" w:lineRule="exact"/>
        <w:ind w:firstLine="720"/>
        <w:jc w:val="both"/>
        <w:textAlignment w:val="baseline"/>
        <w:rPr>
          <w:rFonts w:ascii="Times New Roman" w:eastAsia="Times New Roman" w:hAnsi="Times New Roman" w:cs="Times New Roman"/>
          <w:sz w:val="28"/>
          <w:szCs w:val="28"/>
          <w:bdr w:val="none" w:sz="0" w:space="0" w:color="auto" w:frame="1"/>
          <w:lang w:val="vi-VN"/>
        </w:rPr>
      </w:pPr>
      <w:r w:rsidRPr="008F44FD">
        <w:rPr>
          <w:rFonts w:ascii="Times New Roman" w:eastAsia="Times New Roman" w:hAnsi="Times New Roman" w:cs="Times New Roman"/>
          <w:sz w:val="28"/>
          <w:szCs w:val="28"/>
          <w:bdr w:val="none" w:sz="0" w:space="0" w:color="auto" w:frame="1"/>
          <w:lang w:val="vi-VN"/>
        </w:rPr>
        <w:t xml:space="preserve">- </w:t>
      </w:r>
      <w:r w:rsidR="00210A29" w:rsidRPr="008F44FD">
        <w:rPr>
          <w:rFonts w:ascii="Times New Roman" w:eastAsia="Times New Roman" w:hAnsi="Times New Roman" w:cs="Times New Roman"/>
          <w:sz w:val="28"/>
          <w:szCs w:val="28"/>
          <w:bdr w:val="none" w:sz="0" w:space="0" w:color="auto" w:frame="1"/>
          <w:lang w:val="vi-VN"/>
        </w:rPr>
        <w:t>N</w:t>
      </w:r>
      <w:r w:rsidR="00F87142" w:rsidRPr="00380FD5">
        <w:rPr>
          <w:rFonts w:ascii="Times New Roman" w:eastAsia="Times New Roman" w:hAnsi="Times New Roman" w:cs="Times New Roman"/>
          <w:sz w:val="28"/>
          <w:szCs w:val="28"/>
          <w:bdr w:val="none" w:sz="0" w:space="0" w:color="auto" w:frame="1"/>
          <w:lang w:val="vi-VN"/>
        </w:rPr>
        <w:t xml:space="preserve">gười thực hiện </w:t>
      </w:r>
      <w:r w:rsidR="00210A29" w:rsidRPr="008F44FD">
        <w:rPr>
          <w:rFonts w:ascii="Times New Roman" w:eastAsia="Times New Roman" w:hAnsi="Times New Roman" w:cs="Times New Roman"/>
          <w:sz w:val="28"/>
          <w:szCs w:val="28"/>
          <w:bdr w:val="none" w:sz="0" w:space="0" w:color="auto" w:frame="1"/>
          <w:lang w:val="vi-VN"/>
        </w:rPr>
        <w:t>TGPL</w:t>
      </w:r>
      <w:r w:rsidRPr="008F44FD">
        <w:rPr>
          <w:rFonts w:ascii="Times New Roman" w:eastAsia="Times New Roman" w:hAnsi="Times New Roman" w:cs="Times New Roman"/>
          <w:sz w:val="28"/>
          <w:szCs w:val="28"/>
          <w:bdr w:val="none" w:sz="0" w:space="0" w:color="auto" w:frame="1"/>
          <w:lang w:val="vi-VN"/>
        </w:rPr>
        <w:t xml:space="preserve"> cần nghiên cứu kỹ</w:t>
      </w:r>
      <w:r w:rsidR="00920C5E" w:rsidRPr="00E536E0">
        <w:rPr>
          <w:rFonts w:ascii="Times New Roman" w:eastAsia="Times New Roman" w:hAnsi="Times New Roman" w:cs="Times New Roman"/>
          <w:sz w:val="28"/>
          <w:szCs w:val="28"/>
          <w:bdr w:val="none" w:sz="0" w:space="0" w:color="auto" w:frame="1"/>
          <w:lang w:val="vi-VN"/>
        </w:rPr>
        <w:t xml:space="preserve"> theo các mốc thời gian về</w:t>
      </w:r>
      <w:r w:rsidR="00AA4829" w:rsidRPr="008F44FD">
        <w:rPr>
          <w:rFonts w:ascii="Times New Roman" w:eastAsia="Times New Roman" w:hAnsi="Times New Roman" w:cs="Times New Roman"/>
          <w:sz w:val="28"/>
          <w:szCs w:val="28"/>
          <w:bdr w:val="none" w:sz="0" w:space="0" w:color="auto" w:frame="1"/>
          <w:lang w:val="vi-VN"/>
        </w:rPr>
        <w:t xml:space="preserve"> từng</w:t>
      </w:r>
      <w:r w:rsidR="001335D1" w:rsidRPr="00E536E0">
        <w:rPr>
          <w:rFonts w:ascii="Times New Roman" w:eastAsia="Times New Roman" w:hAnsi="Times New Roman" w:cs="Times New Roman"/>
          <w:sz w:val="28"/>
          <w:szCs w:val="28"/>
          <w:bdr w:val="none" w:sz="0" w:space="0" w:color="auto" w:frame="1"/>
          <w:lang w:val="vi-VN"/>
        </w:rPr>
        <w:t xml:space="preserve"> sự kiện,</w:t>
      </w:r>
      <w:r w:rsidR="00E9254E">
        <w:rPr>
          <w:rFonts w:ascii="Times New Roman" w:eastAsia="Times New Roman" w:hAnsi="Times New Roman" w:cs="Times New Roman"/>
          <w:sz w:val="28"/>
          <w:szCs w:val="28"/>
          <w:bdr w:val="none" w:sz="0" w:space="0" w:color="auto" w:frame="1"/>
        </w:rPr>
        <w:t xml:space="preserve"> </w:t>
      </w:r>
      <w:r w:rsidR="00605813" w:rsidRPr="008F44FD">
        <w:rPr>
          <w:rFonts w:ascii="Times New Roman" w:eastAsia="Times New Roman" w:hAnsi="Times New Roman" w:cs="Times New Roman"/>
          <w:sz w:val="28"/>
          <w:szCs w:val="28"/>
          <w:bdr w:val="none" w:sz="0" w:space="0" w:color="auto" w:frame="1"/>
          <w:lang w:val="vi-VN"/>
        </w:rPr>
        <w:t>diễn biến</w:t>
      </w:r>
      <w:r w:rsidR="00AA4829" w:rsidRPr="008F44FD">
        <w:rPr>
          <w:rFonts w:ascii="Times New Roman" w:eastAsia="Times New Roman" w:hAnsi="Times New Roman" w:cs="Times New Roman"/>
          <w:sz w:val="28"/>
          <w:szCs w:val="28"/>
          <w:bdr w:val="none" w:sz="0" w:space="0" w:color="auto" w:frame="1"/>
          <w:lang w:val="vi-VN"/>
        </w:rPr>
        <w:t xml:space="preserve"> của vụ</w:t>
      </w:r>
      <w:r w:rsidR="00CF24AE">
        <w:rPr>
          <w:rFonts w:ascii="Times New Roman" w:eastAsia="Times New Roman" w:hAnsi="Times New Roman" w:cs="Times New Roman"/>
          <w:sz w:val="28"/>
          <w:szCs w:val="28"/>
          <w:bdr w:val="none" w:sz="0" w:space="0" w:color="auto" w:frame="1"/>
          <w:lang w:val="vi-VN"/>
        </w:rPr>
        <w:t>/</w:t>
      </w:r>
      <w:r w:rsidR="00956701" w:rsidRPr="008F44FD">
        <w:rPr>
          <w:rFonts w:ascii="Times New Roman" w:eastAsia="Times New Roman" w:hAnsi="Times New Roman" w:cs="Times New Roman"/>
          <w:sz w:val="28"/>
          <w:szCs w:val="28"/>
          <w:bdr w:val="none" w:sz="0" w:space="0" w:color="auto" w:frame="1"/>
          <w:lang w:val="vi-VN"/>
        </w:rPr>
        <w:t>việc</w:t>
      </w:r>
      <w:r w:rsidR="00AA4829" w:rsidRPr="008F44FD">
        <w:rPr>
          <w:rFonts w:ascii="Times New Roman" w:eastAsia="Times New Roman" w:hAnsi="Times New Roman" w:cs="Times New Roman"/>
          <w:sz w:val="28"/>
          <w:szCs w:val="28"/>
          <w:bdr w:val="none" w:sz="0" w:space="0" w:color="auto" w:frame="1"/>
          <w:lang w:val="vi-VN"/>
        </w:rPr>
        <w:t xml:space="preserve">, </w:t>
      </w:r>
      <w:r w:rsidR="001335D1" w:rsidRPr="00E536E0">
        <w:rPr>
          <w:rFonts w:ascii="Times New Roman" w:eastAsia="Times New Roman" w:hAnsi="Times New Roman" w:cs="Times New Roman"/>
          <w:sz w:val="28"/>
          <w:szCs w:val="28"/>
          <w:bdr w:val="none" w:sz="0" w:space="0" w:color="auto" w:frame="1"/>
          <w:lang w:val="vi-VN"/>
        </w:rPr>
        <w:t>quan điểm có sự thay đổi của các bên</w:t>
      </w:r>
      <w:r w:rsidR="00610081" w:rsidRPr="00E536E0">
        <w:rPr>
          <w:rFonts w:ascii="Times New Roman" w:eastAsia="Times New Roman" w:hAnsi="Times New Roman" w:cs="Times New Roman"/>
          <w:sz w:val="28"/>
          <w:szCs w:val="28"/>
          <w:bdr w:val="none" w:sz="0" w:space="0" w:color="auto" w:frame="1"/>
          <w:lang w:val="vi-VN"/>
        </w:rPr>
        <w:t xml:space="preserve">? </w:t>
      </w:r>
      <w:r w:rsidR="00107025" w:rsidRPr="00E536E0">
        <w:rPr>
          <w:rFonts w:ascii="Times New Roman" w:eastAsia="Times New Roman" w:hAnsi="Times New Roman" w:cs="Times New Roman"/>
          <w:sz w:val="28"/>
          <w:szCs w:val="28"/>
          <w:bdr w:val="none" w:sz="0" w:space="0" w:color="auto" w:frame="1"/>
          <w:lang w:val="vi-VN"/>
        </w:rPr>
        <w:t>X</w:t>
      </w:r>
      <w:r w:rsidR="00253DEF" w:rsidRPr="00E536E0">
        <w:rPr>
          <w:rFonts w:ascii="Times New Roman" w:hAnsi="Times New Roman" w:cs="Times New Roman"/>
          <w:sz w:val="28"/>
          <w:szCs w:val="28"/>
          <w:lang w:val="vi-VN"/>
        </w:rPr>
        <w:t xml:space="preserve">ác định </w:t>
      </w:r>
      <w:r w:rsidR="00253DEF" w:rsidRPr="00253DEF">
        <w:rPr>
          <w:rFonts w:ascii="Times New Roman" w:eastAsia="Times New Roman" w:hAnsi="Times New Roman" w:cs="Times New Roman"/>
          <w:sz w:val="28"/>
          <w:szCs w:val="28"/>
          <w:bdr w:val="none" w:sz="0" w:space="0" w:color="auto" w:frame="1"/>
          <w:lang w:val="vi-VN"/>
        </w:rPr>
        <w:t xml:space="preserve">đất </w:t>
      </w:r>
      <w:r w:rsidR="00FF0CB7" w:rsidRPr="00E536E0">
        <w:rPr>
          <w:rFonts w:ascii="Times New Roman" w:eastAsia="Times New Roman" w:hAnsi="Times New Roman" w:cs="Times New Roman"/>
          <w:sz w:val="28"/>
          <w:szCs w:val="28"/>
          <w:bdr w:val="none" w:sz="0" w:space="0" w:color="auto" w:frame="1"/>
          <w:lang w:val="vi-VN"/>
        </w:rPr>
        <w:t>đang do ai quản lý và sử</w:t>
      </w:r>
      <w:r w:rsidR="00FF0CB7">
        <w:rPr>
          <w:rFonts w:ascii="Times New Roman" w:eastAsia="Times New Roman" w:hAnsi="Times New Roman" w:cs="Times New Roman"/>
          <w:sz w:val="28"/>
          <w:szCs w:val="28"/>
          <w:bdr w:val="none" w:sz="0" w:space="0" w:color="auto" w:frame="1"/>
          <w:lang w:val="vi-VN"/>
        </w:rPr>
        <w:t xml:space="preserve"> dụng</w:t>
      </w:r>
      <w:r w:rsidR="00107025" w:rsidRPr="00E536E0">
        <w:rPr>
          <w:rFonts w:ascii="Times New Roman" w:eastAsia="Times New Roman" w:hAnsi="Times New Roman" w:cs="Times New Roman"/>
          <w:sz w:val="28"/>
          <w:szCs w:val="28"/>
          <w:bdr w:val="none" w:sz="0" w:space="0" w:color="auto" w:frame="1"/>
          <w:lang w:val="vi-VN"/>
        </w:rPr>
        <w:t>?</w:t>
      </w:r>
      <w:r w:rsidR="00E9254E">
        <w:rPr>
          <w:rFonts w:ascii="Times New Roman" w:eastAsia="Times New Roman" w:hAnsi="Times New Roman" w:cs="Times New Roman"/>
          <w:sz w:val="28"/>
          <w:szCs w:val="28"/>
          <w:bdr w:val="none" w:sz="0" w:space="0" w:color="auto" w:frame="1"/>
          <w:lang w:val="vi-VN"/>
        </w:rPr>
        <w:t xml:space="preserve"> </w:t>
      </w:r>
      <w:r w:rsidR="00E9254E">
        <w:rPr>
          <w:rFonts w:ascii="Times New Roman" w:eastAsia="Times New Roman" w:hAnsi="Times New Roman" w:cs="Times New Roman"/>
          <w:sz w:val="28"/>
          <w:szCs w:val="28"/>
          <w:bdr w:val="none" w:sz="0" w:space="0" w:color="auto" w:frame="1"/>
        </w:rPr>
        <w:t>Đ</w:t>
      </w:r>
      <w:r w:rsidR="00BB24A3" w:rsidRPr="00E536E0">
        <w:rPr>
          <w:rFonts w:ascii="Times New Roman" w:eastAsia="Times New Roman" w:hAnsi="Times New Roman" w:cs="Times New Roman"/>
          <w:sz w:val="28"/>
          <w:szCs w:val="28"/>
          <w:bdr w:val="none" w:sz="0" w:space="0" w:color="auto" w:frame="1"/>
          <w:lang w:val="vi-VN"/>
        </w:rPr>
        <w:t>ất</w:t>
      </w:r>
      <w:r w:rsidR="00610081" w:rsidRPr="00E536E0">
        <w:rPr>
          <w:rFonts w:ascii="Times New Roman" w:eastAsia="Times New Roman" w:hAnsi="Times New Roman" w:cs="Times New Roman"/>
          <w:sz w:val="28"/>
          <w:szCs w:val="28"/>
          <w:bdr w:val="none" w:sz="0" w:space="0" w:color="auto" w:frame="1"/>
          <w:lang w:val="vi-VN"/>
        </w:rPr>
        <w:t xml:space="preserve"> có sự thay đổi</w:t>
      </w:r>
      <w:r w:rsidR="00107025" w:rsidRPr="00E536E0">
        <w:rPr>
          <w:rFonts w:ascii="Times New Roman" w:eastAsia="Times New Roman" w:hAnsi="Times New Roman" w:cs="Times New Roman"/>
          <w:sz w:val="28"/>
          <w:szCs w:val="28"/>
          <w:bdr w:val="none" w:sz="0" w:space="0" w:color="auto" w:frame="1"/>
          <w:lang w:val="vi-VN"/>
        </w:rPr>
        <w:t xml:space="preserve"> nào đó</w:t>
      </w:r>
      <w:r w:rsidR="00610081" w:rsidRPr="00E536E0">
        <w:rPr>
          <w:rFonts w:ascii="Times New Roman" w:eastAsia="Times New Roman" w:hAnsi="Times New Roman" w:cs="Times New Roman"/>
          <w:sz w:val="28"/>
          <w:szCs w:val="28"/>
          <w:bdr w:val="none" w:sz="0" w:space="0" w:color="auto" w:frame="1"/>
          <w:lang w:val="vi-VN"/>
        </w:rPr>
        <w:t xml:space="preserve">, </w:t>
      </w:r>
      <w:r w:rsidR="000F36C7" w:rsidRPr="00E536E0">
        <w:rPr>
          <w:rFonts w:ascii="Times New Roman" w:eastAsia="Times New Roman" w:hAnsi="Times New Roman" w:cs="Times New Roman"/>
          <w:sz w:val="28"/>
          <w:szCs w:val="28"/>
          <w:bdr w:val="none" w:sz="0" w:space="0" w:color="auto" w:frame="1"/>
          <w:lang w:val="vi-VN"/>
        </w:rPr>
        <w:t>cũng như hiện trạng sử dụng</w:t>
      </w:r>
      <w:r w:rsidR="00253DEF" w:rsidRPr="00E536E0">
        <w:rPr>
          <w:rFonts w:ascii="Times New Roman" w:eastAsia="Times New Roman" w:hAnsi="Times New Roman" w:cs="Times New Roman"/>
          <w:sz w:val="28"/>
          <w:szCs w:val="28"/>
          <w:bdr w:val="none" w:sz="0" w:space="0" w:color="auto" w:frame="1"/>
          <w:lang w:val="vi-VN"/>
        </w:rPr>
        <w:t>?</w:t>
      </w:r>
    </w:p>
    <w:p w14:paraId="3F6FC983" w14:textId="77777777" w:rsidR="000F5A33" w:rsidRPr="00E536E0" w:rsidRDefault="000F5A33" w:rsidP="00BB0BDD">
      <w:pPr>
        <w:shd w:val="clear" w:color="auto" w:fill="FFFFFF"/>
        <w:spacing w:before="120" w:after="120" w:line="420" w:lineRule="exact"/>
        <w:ind w:firstLine="720"/>
        <w:jc w:val="both"/>
        <w:textAlignment w:val="baseline"/>
        <w:rPr>
          <w:rFonts w:ascii="Times New Roman" w:eastAsia="Times New Roman" w:hAnsi="Times New Roman" w:cs="Times New Roman"/>
          <w:sz w:val="28"/>
          <w:szCs w:val="28"/>
          <w:bdr w:val="none" w:sz="0" w:space="0" w:color="auto" w:frame="1"/>
          <w:lang w:val="vi-VN"/>
        </w:rPr>
      </w:pPr>
      <w:r w:rsidRPr="00E536E0">
        <w:rPr>
          <w:rFonts w:ascii="Times New Roman" w:eastAsia="Times New Roman" w:hAnsi="Times New Roman" w:cs="Times New Roman"/>
          <w:sz w:val="28"/>
          <w:szCs w:val="28"/>
          <w:bdr w:val="none" w:sz="0" w:space="0" w:color="auto" w:frame="1"/>
          <w:lang w:val="vi-VN"/>
        </w:rPr>
        <w:t>- Cần ghi chép, sao chép tài liệu và các bút lục cần thiết, đánh dấu các tình tiết quan trọng; hệ thống lại các chứng cứ (</w:t>
      </w:r>
      <w:r w:rsidR="00D11601">
        <w:rPr>
          <w:rFonts w:ascii="Times New Roman" w:eastAsia="Times New Roman" w:hAnsi="Times New Roman" w:cs="Times New Roman"/>
          <w:sz w:val="28"/>
          <w:szCs w:val="28"/>
          <w:bdr w:val="none" w:sz="0" w:space="0" w:color="auto" w:frame="1"/>
        </w:rPr>
        <w:t>lưu ý</w:t>
      </w:r>
      <w:r w:rsidR="00B57178">
        <w:rPr>
          <w:rFonts w:ascii="Times New Roman" w:eastAsia="Times New Roman" w:hAnsi="Times New Roman" w:cs="Times New Roman"/>
          <w:sz w:val="28"/>
          <w:szCs w:val="28"/>
          <w:bdr w:val="none" w:sz="0" w:space="0" w:color="auto" w:frame="1"/>
        </w:rPr>
        <w:t xml:space="preserve">: </w:t>
      </w:r>
      <w:r w:rsidRPr="00E536E0">
        <w:rPr>
          <w:rFonts w:ascii="Times New Roman" w:eastAsia="Times New Roman" w:hAnsi="Times New Roman" w:cs="Times New Roman"/>
          <w:sz w:val="28"/>
          <w:szCs w:val="28"/>
          <w:bdr w:val="none" w:sz="0" w:space="0" w:color="auto" w:frame="1"/>
          <w:lang w:val="vi-VN"/>
        </w:rPr>
        <w:t>chứng cứ giấy qua</w:t>
      </w:r>
      <w:r w:rsidR="000F36C7" w:rsidRPr="00E536E0">
        <w:rPr>
          <w:rFonts w:ascii="Times New Roman" w:eastAsia="Times New Roman" w:hAnsi="Times New Roman" w:cs="Times New Roman"/>
          <w:sz w:val="28"/>
          <w:szCs w:val="28"/>
          <w:bdr w:val="none" w:sz="0" w:space="0" w:color="auto" w:frame="1"/>
          <w:lang w:val="vi-VN"/>
        </w:rPr>
        <w:t>n trọng hơn là thông tin miệng)</w:t>
      </w:r>
      <w:r w:rsidRPr="00E536E0">
        <w:rPr>
          <w:rFonts w:ascii="Times New Roman" w:eastAsia="Times New Roman" w:hAnsi="Times New Roman" w:cs="Times New Roman"/>
          <w:sz w:val="28"/>
          <w:szCs w:val="28"/>
          <w:bdr w:val="none" w:sz="0" w:space="0" w:color="auto" w:frame="1"/>
          <w:lang w:val="vi-VN"/>
        </w:rPr>
        <w:t>; cần kiểm chứng, đánh giá nhằm xác định độ chính xác của thông tin (trong trường hợp cần thiết, đề nghị đối tượng cung cấp bản chính để đối chiếu); lên danh mục tài liệu chứng cứ,… theo diễn biến thời gian</w:t>
      </w:r>
      <w:r w:rsidR="007F756C" w:rsidRPr="00E536E0">
        <w:rPr>
          <w:rFonts w:ascii="Times New Roman" w:eastAsia="Times New Roman" w:hAnsi="Times New Roman" w:cs="Times New Roman"/>
          <w:sz w:val="28"/>
          <w:szCs w:val="28"/>
          <w:bdr w:val="none" w:sz="0" w:space="0" w:color="auto" w:frame="1"/>
          <w:lang w:val="vi-VN"/>
        </w:rPr>
        <w:t xml:space="preserve"> để dễ tra cứu và sử dụng</w:t>
      </w:r>
      <w:r w:rsidRPr="00E536E0">
        <w:rPr>
          <w:rFonts w:ascii="Times New Roman" w:eastAsia="Times New Roman" w:hAnsi="Times New Roman" w:cs="Times New Roman"/>
          <w:sz w:val="28"/>
          <w:szCs w:val="28"/>
          <w:bdr w:val="none" w:sz="0" w:space="0" w:color="auto" w:frame="1"/>
          <w:lang w:val="vi-VN"/>
        </w:rPr>
        <w:t>.</w:t>
      </w:r>
    </w:p>
    <w:p w14:paraId="3E926A8D" w14:textId="77777777" w:rsidR="004D71C4" w:rsidRPr="00D22BC6" w:rsidRDefault="00130988" w:rsidP="00D22BC6">
      <w:pPr>
        <w:spacing w:before="120" w:after="120" w:line="420" w:lineRule="exact"/>
        <w:rPr>
          <w:rFonts w:ascii="Times New Roman" w:hAnsi="Times New Roman" w:cs="Times New Roman"/>
          <w:b/>
          <w:i/>
          <w:sz w:val="28"/>
          <w:szCs w:val="28"/>
          <w:bdr w:val="none" w:sz="0" w:space="0" w:color="auto" w:frame="1"/>
          <w:lang w:val="vi-VN"/>
        </w:rPr>
      </w:pPr>
      <w:bookmarkStart w:id="52" w:name="_Toc67690030"/>
      <w:r w:rsidRPr="00D22BC6">
        <w:rPr>
          <w:rFonts w:ascii="Times New Roman" w:hAnsi="Times New Roman" w:cs="Times New Roman"/>
          <w:b/>
          <w:i/>
          <w:sz w:val="28"/>
          <w:szCs w:val="28"/>
          <w:bdr w:val="none" w:sz="0" w:space="0" w:color="auto" w:frame="1"/>
          <w:lang w:val="vi-VN"/>
        </w:rPr>
        <w:t>c.</w:t>
      </w:r>
      <w:r w:rsidR="001264C3">
        <w:rPr>
          <w:rFonts w:ascii="Times New Roman" w:hAnsi="Times New Roman" w:cs="Times New Roman"/>
          <w:b/>
          <w:i/>
          <w:sz w:val="28"/>
          <w:szCs w:val="28"/>
          <w:bdr w:val="none" w:sz="0" w:space="0" w:color="auto" w:frame="1"/>
        </w:rPr>
        <w:t xml:space="preserve"> </w:t>
      </w:r>
      <w:r w:rsidR="00AA4829" w:rsidRPr="00D22BC6">
        <w:rPr>
          <w:rFonts w:ascii="Times New Roman" w:hAnsi="Times New Roman" w:cs="Times New Roman"/>
          <w:b/>
          <w:i/>
          <w:sz w:val="28"/>
          <w:szCs w:val="28"/>
          <w:bdr w:val="none" w:sz="0" w:space="0" w:color="auto" w:frame="1"/>
          <w:lang w:val="vi-VN"/>
        </w:rPr>
        <w:t>Xác định quan hệ</w:t>
      </w:r>
      <w:r w:rsidR="00CA1D57">
        <w:rPr>
          <w:rFonts w:ascii="Times New Roman" w:hAnsi="Times New Roman" w:cs="Times New Roman"/>
          <w:b/>
          <w:i/>
          <w:sz w:val="28"/>
          <w:szCs w:val="28"/>
          <w:bdr w:val="none" w:sz="0" w:space="0" w:color="auto" w:frame="1"/>
        </w:rPr>
        <w:t xml:space="preserve"> </w:t>
      </w:r>
      <w:r w:rsidR="004D71C4" w:rsidRPr="00D22BC6">
        <w:rPr>
          <w:rFonts w:ascii="Times New Roman" w:hAnsi="Times New Roman" w:cs="Times New Roman"/>
          <w:b/>
          <w:i/>
          <w:sz w:val="28"/>
          <w:szCs w:val="28"/>
          <w:bdr w:val="none" w:sz="0" w:space="0" w:color="auto" w:frame="1"/>
          <w:lang w:val="vi-VN"/>
        </w:rPr>
        <w:t>pháp luật của vụ việc</w:t>
      </w:r>
      <w:r w:rsidR="00AA4829" w:rsidRPr="00D22BC6">
        <w:rPr>
          <w:rFonts w:ascii="Times New Roman" w:hAnsi="Times New Roman" w:cs="Times New Roman"/>
          <w:b/>
          <w:i/>
          <w:sz w:val="28"/>
          <w:szCs w:val="28"/>
          <w:bdr w:val="none" w:sz="0" w:space="0" w:color="auto" w:frame="1"/>
          <w:lang w:val="vi-VN"/>
        </w:rPr>
        <w:t xml:space="preserve"> tranh chấp </w:t>
      </w:r>
      <w:r w:rsidR="004D71C4" w:rsidRPr="00D22BC6">
        <w:rPr>
          <w:rFonts w:ascii="Times New Roman" w:hAnsi="Times New Roman" w:cs="Times New Roman"/>
          <w:b/>
          <w:i/>
          <w:sz w:val="28"/>
          <w:szCs w:val="28"/>
          <w:bdr w:val="none" w:sz="0" w:space="0" w:color="auto" w:frame="1"/>
          <w:lang w:val="vi-VN"/>
        </w:rPr>
        <w:t xml:space="preserve">về </w:t>
      </w:r>
      <w:r w:rsidR="00AA4829" w:rsidRPr="00D22BC6">
        <w:rPr>
          <w:rFonts w:ascii="Times New Roman" w:hAnsi="Times New Roman" w:cs="Times New Roman"/>
          <w:b/>
          <w:i/>
          <w:sz w:val="28"/>
          <w:szCs w:val="28"/>
          <w:bdr w:val="none" w:sz="0" w:space="0" w:color="auto" w:frame="1"/>
          <w:lang w:val="vi-VN"/>
        </w:rPr>
        <w:t>đất đai</w:t>
      </w:r>
      <w:r w:rsidR="004D71C4" w:rsidRPr="00D22BC6">
        <w:rPr>
          <w:rFonts w:ascii="Times New Roman" w:hAnsi="Times New Roman" w:cs="Times New Roman"/>
          <w:b/>
          <w:i/>
          <w:sz w:val="28"/>
          <w:szCs w:val="28"/>
          <w:bdr w:val="none" w:sz="0" w:space="0" w:color="auto" w:frame="1"/>
          <w:lang w:val="vi-VN"/>
        </w:rPr>
        <w:t>:</w:t>
      </w:r>
      <w:bookmarkEnd w:id="52"/>
    </w:p>
    <w:p w14:paraId="120E8A67" w14:textId="77777777" w:rsidR="00AA4829" w:rsidRPr="00380FD5" w:rsidRDefault="00E30CEF" w:rsidP="00BB0BDD">
      <w:pPr>
        <w:shd w:val="clear" w:color="auto" w:fill="FFFFFF"/>
        <w:spacing w:before="120" w:after="120" w:line="420" w:lineRule="exact"/>
        <w:jc w:val="both"/>
        <w:textAlignment w:val="baseline"/>
        <w:rPr>
          <w:rFonts w:ascii="Times New Roman" w:eastAsia="Times New Roman" w:hAnsi="Times New Roman" w:cs="Times New Roman"/>
          <w:sz w:val="28"/>
          <w:szCs w:val="28"/>
          <w:bdr w:val="none" w:sz="0" w:space="0" w:color="auto" w:frame="1"/>
          <w:lang w:val="vi-VN"/>
        </w:rPr>
      </w:pPr>
      <w:r w:rsidRPr="005D79CE">
        <w:rPr>
          <w:rFonts w:ascii="Times New Roman" w:eastAsia="Times New Roman" w:hAnsi="Times New Roman" w:cs="Times New Roman"/>
          <w:sz w:val="28"/>
          <w:szCs w:val="28"/>
          <w:bdr w:val="none" w:sz="0" w:space="0" w:color="auto" w:frame="1"/>
          <w:lang w:val="vi-VN"/>
        </w:rPr>
        <w:tab/>
      </w:r>
      <w:r w:rsidR="000E7252" w:rsidRPr="005D79CE">
        <w:rPr>
          <w:rFonts w:ascii="Times New Roman" w:eastAsia="Times New Roman" w:hAnsi="Times New Roman" w:cs="Times New Roman"/>
          <w:sz w:val="28"/>
          <w:szCs w:val="28"/>
          <w:bdr w:val="none" w:sz="0" w:space="0" w:color="auto" w:frame="1"/>
          <w:lang w:val="vi-VN"/>
        </w:rPr>
        <w:t xml:space="preserve">+ </w:t>
      </w:r>
      <w:r w:rsidR="00C46068" w:rsidRPr="005D79CE">
        <w:rPr>
          <w:rFonts w:ascii="Times New Roman" w:eastAsia="Times New Roman" w:hAnsi="Times New Roman" w:cs="Times New Roman"/>
          <w:sz w:val="28"/>
          <w:szCs w:val="28"/>
          <w:bdr w:val="none" w:sz="0" w:space="0" w:color="auto" w:frame="1"/>
          <w:lang w:val="vi-VN"/>
        </w:rPr>
        <w:t xml:space="preserve">Xác định loại quan hệ pháp luật và </w:t>
      </w:r>
      <w:r w:rsidR="00AA4829" w:rsidRPr="005D79CE">
        <w:rPr>
          <w:rFonts w:ascii="Times New Roman" w:eastAsia="Times New Roman" w:hAnsi="Times New Roman" w:cs="Times New Roman"/>
          <w:sz w:val="28"/>
          <w:szCs w:val="28"/>
          <w:bdr w:val="none" w:sz="0" w:space="0" w:color="auto" w:frame="1"/>
          <w:lang w:val="vi-VN"/>
        </w:rPr>
        <w:t>phạm vi tranh chấp đất đai là vấn đề cực kỳ quan trọng vì chỉ khi xác định đúng quan hệ tranh chấp</w:t>
      </w:r>
      <w:r w:rsidR="002D6320" w:rsidRPr="005D79CE">
        <w:rPr>
          <w:rFonts w:ascii="Times New Roman" w:eastAsia="Times New Roman" w:hAnsi="Times New Roman" w:cs="Times New Roman"/>
          <w:sz w:val="28"/>
          <w:szCs w:val="28"/>
          <w:bdr w:val="none" w:sz="0" w:space="0" w:color="auto" w:frame="1"/>
          <w:lang w:val="vi-VN"/>
        </w:rPr>
        <w:t xml:space="preserve"> của đối tượng</w:t>
      </w:r>
      <w:r w:rsidR="000115BF" w:rsidRPr="005D79CE">
        <w:rPr>
          <w:rFonts w:ascii="Times New Roman" w:eastAsia="Times New Roman" w:hAnsi="Times New Roman" w:cs="Times New Roman"/>
          <w:sz w:val="28"/>
          <w:szCs w:val="28"/>
          <w:bdr w:val="none" w:sz="0" w:space="0" w:color="auto" w:frame="1"/>
          <w:lang w:val="vi-VN"/>
        </w:rPr>
        <w:t xml:space="preserve"> thì</w:t>
      </w:r>
      <w:r w:rsidR="0026525D">
        <w:rPr>
          <w:rFonts w:ascii="Times New Roman" w:eastAsia="Times New Roman" w:hAnsi="Times New Roman" w:cs="Times New Roman"/>
          <w:sz w:val="28"/>
          <w:szCs w:val="28"/>
          <w:bdr w:val="none" w:sz="0" w:space="0" w:color="auto" w:frame="1"/>
        </w:rPr>
        <w:t xml:space="preserve"> </w:t>
      </w:r>
      <w:r w:rsidR="00F87142" w:rsidRPr="005D79CE">
        <w:rPr>
          <w:rFonts w:ascii="Times New Roman" w:eastAsia="Times New Roman" w:hAnsi="Times New Roman" w:cs="Times New Roman"/>
          <w:sz w:val="28"/>
          <w:szCs w:val="28"/>
          <w:bdr w:val="none" w:sz="0" w:space="0" w:color="auto" w:frame="1"/>
          <w:lang w:val="vi-VN"/>
        </w:rPr>
        <w:t>người thực hiện</w:t>
      </w:r>
      <w:r w:rsidR="00210A29" w:rsidRPr="005D79CE">
        <w:rPr>
          <w:rFonts w:ascii="Times New Roman" w:eastAsia="Times New Roman" w:hAnsi="Times New Roman" w:cs="Times New Roman"/>
          <w:sz w:val="28"/>
          <w:szCs w:val="28"/>
          <w:bdr w:val="none" w:sz="0" w:space="0" w:color="auto" w:frame="1"/>
          <w:lang w:val="vi-VN"/>
        </w:rPr>
        <w:t xml:space="preserve"> TGPL</w:t>
      </w:r>
      <w:r w:rsidR="0026525D">
        <w:rPr>
          <w:rFonts w:ascii="Times New Roman" w:eastAsia="Times New Roman" w:hAnsi="Times New Roman" w:cs="Times New Roman"/>
          <w:sz w:val="28"/>
          <w:szCs w:val="28"/>
          <w:bdr w:val="none" w:sz="0" w:space="0" w:color="auto" w:frame="1"/>
        </w:rPr>
        <w:t xml:space="preserve"> </w:t>
      </w:r>
      <w:r w:rsidR="000115BF" w:rsidRPr="005D79CE">
        <w:rPr>
          <w:rFonts w:ascii="Times New Roman" w:eastAsia="Times New Roman" w:hAnsi="Times New Roman" w:cs="Times New Roman"/>
          <w:sz w:val="28"/>
          <w:szCs w:val="28"/>
          <w:bdr w:val="none" w:sz="0" w:space="0" w:color="auto" w:frame="1"/>
          <w:lang w:val="vi-VN"/>
        </w:rPr>
        <w:t>mới biết</w:t>
      </w:r>
      <w:r w:rsidR="0026525D">
        <w:rPr>
          <w:rFonts w:ascii="Times New Roman" w:eastAsia="Times New Roman" w:hAnsi="Times New Roman" w:cs="Times New Roman"/>
          <w:sz w:val="28"/>
          <w:szCs w:val="28"/>
          <w:bdr w:val="none" w:sz="0" w:space="0" w:color="auto" w:frame="1"/>
        </w:rPr>
        <w:t xml:space="preserve"> </w:t>
      </w:r>
      <w:r w:rsidR="00AA4829" w:rsidRPr="005D79CE">
        <w:rPr>
          <w:rFonts w:ascii="Times New Roman" w:eastAsia="Times New Roman" w:hAnsi="Times New Roman" w:cs="Times New Roman"/>
          <w:sz w:val="28"/>
          <w:szCs w:val="28"/>
          <w:bdr w:val="none" w:sz="0" w:space="0" w:color="auto" w:frame="1"/>
          <w:lang w:val="vi-VN"/>
        </w:rPr>
        <w:t>cần</w:t>
      </w:r>
      <w:r w:rsidR="005106FE" w:rsidRPr="005D79CE">
        <w:rPr>
          <w:rFonts w:ascii="Times New Roman" w:eastAsia="Times New Roman" w:hAnsi="Times New Roman" w:cs="Times New Roman"/>
          <w:sz w:val="28"/>
          <w:szCs w:val="28"/>
          <w:bdr w:val="none" w:sz="0" w:space="0" w:color="auto" w:frame="1"/>
          <w:lang w:val="vi-VN"/>
        </w:rPr>
        <w:t xml:space="preserve"> phải</w:t>
      </w:r>
      <w:r w:rsidR="00AA4829" w:rsidRPr="005D79CE">
        <w:rPr>
          <w:rFonts w:ascii="Times New Roman" w:eastAsia="Times New Roman" w:hAnsi="Times New Roman" w:cs="Times New Roman"/>
          <w:sz w:val="28"/>
          <w:szCs w:val="28"/>
          <w:bdr w:val="none" w:sz="0" w:space="0" w:color="auto" w:frame="1"/>
          <w:lang w:val="vi-VN"/>
        </w:rPr>
        <w:t xml:space="preserve"> chứng minh</w:t>
      </w:r>
      <w:r w:rsidR="005106FE" w:rsidRPr="005D79CE">
        <w:rPr>
          <w:rFonts w:ascii="Times New Roman" w:eastAsia="Times New Roman" w:hAnsi="Times New Roman" w:cs="Times New Roman"/>
          <w:sz w:val="28"/>
          <w:szCs w:val="28"/>
          <w:bdr w:val="none" w:sz="0" w:space="0" w:color="auto" w:frame="1"/>
          <w:lang w:val="vi-VN"/>
        </w:rPr>
        <w:t xml:space="preserve"> và</w:t>
      </w:r>
      <w:r w:rsidR="0026525D">
        <w:rPr>
          <w:rFonts w:ascii="Times New Roman" w:eastAsia="Times New Roman" w:hAnsi="Times New Roman" w:cs="Times New Roman"/>
          <w:sz w:val="28"/>
          <w:szCs w:val="28"/>
          <w:bdr w:val="none" w:sz="0" w:space="0" w:color="auto" w:frame="1"/>
        </w:rPr>
        <w:t xml:space="preserve"> </w:t>
      </w:r>
      <w:r w:rsidR="00AA4829" w:rsidRPr="005D79CE">
        <w:rPr>
          <w:rFonts w:ascii="Times New Roman" w:eastAsia="Times New Roman" w:hAnsi="Times New Roman" w:cs="Times New Roman"/>
          <w:sz w:val="28"/>
          <w:szCs w:val="28"/>
          <w:bdr w:val="none" w:sz="0" w:space="0" w:color="auto" w:frame="1"/>
          <w:lang w:val="vi-VN"/>
        </w:rPr>
        <w:t>thu thập chứng cứ</w:t>
      </w:r>
      <w:r w:rsidR="005106FE" w:rsidRPr="005D79CE">
        <w:rPr>
          <w:rFonts w:ascii="Times New Roman" w:eastAsia="Times New Roman" w:hAnsi="Times New Roman" w:cs="Times New Roman"/>
          <w:sz w:val="28"/>
          <w:szCs w:val="28"/>
          <w:bdr w:val="none" w:sz="0" w:space="0" w:color="auto" w:frame="1"/>
          <w:lang w:val="vi-VN"/>
        </w:rPr>
        <w:t xml:space="preserve"> gì?</w:t>
      </w:r>
      <w:r w:rsidR="0026525D">
        <w:rPr>
          <w:rFonts w:ascii="Times New Roman" w:eastAsia="Times New Roman" w:hAnsi="Times New Roman" w:cs="Times New Roman"/>
          <w:sz w:val="28"/>
          <w:szCs w:val="28"/>
          <w:bdr w:val="none" w:sz="0" w:space="0" w:color="auto" w:frame="1"/>
        </w:rPr>
        <w:t xml:space="preserve"> T</w:t>
      </w:r>
      <w:r w:rsidR="006B2C13" w:rsidRPr="005D79CE">
        <w:rPr>
          <w:rFonts w:ascii="Times New Roman" w:eastAsia="Times New Roman" w:hAnsi="Times New Roman" w:cs="Times New Roman"/>
          <w:sz w:val="28"/>
          <w:szCs w:val="28"/>
          <w:bdr w:val="none" w:sz="0" w:space="0" w:color="auto" w:frame="1"/>
          <w:lang w:val="vi-VN"/>
        </w:rPr>
        <w:t>ra cứu</w:t>
      </w:r>
      <w:r w:rsidR="00AA4829" w:rsidRPr="005D79CE">
        <w:rPr>
          <w:rFonts w:ascii="Times New Roman" w:eastAsia="Times New Roman" w:hAnsi="Times New Roman" w:cs="Times New Roman"/>
          <w:sz w:val="28"/>
          <w:szCs w:val="28"/>
          <w:bdr w:val="none" w:sz="0" w:space="0" w:color="auto" w:frame="1"/>
          <w:lang w:val="vi-VN"/>
        </w:rPr>
        <w:t xml:space="preserve"> và xác định luật áp dụng</w:t>
      </w:r>
      <w:r w:rsidR="005106FE" w:rsidRPr="005D79CE">
        <w:rPr>
          <w:rFonts w:ascii="Times New Roman" w:eastAsia="Times New Roman" w:hAnsi="Times New Roman" w:cs="Times New Roman"/>
          <w:sz w:val="28"/>
          <w:szCs w:val="28"/>
          <w:bdr w:val="none" w:sz="0" w:space="0" w:color="auto" w:frame="1"/>
          <w:lang w:val="vi-VN"/>
        </w:rPr>
        <w:t>?</w:t>
      </w:r>
      <w:r w:rsidR="0026525D">
        <w:rPr>
          <w:rFonts w:ascii="Times New Roman" w:eastAsia="Times New Roman" w:hAnsi="Times New Roman" w:cs="Times New Roman"/>
          <w:sz w:val="28"/>
          <w:szCs w:val="28"/>
          <w:bdr w:val="none" w:sz="0" w:space="0" w:color="auto" w:frame="1"/>
          <w:lang w:val="vi-VN"/>
        </w:rPr>
        <w:t xml:space="preserve"> </w:t>
      </w:r>
      <w:r w:rsidR="0026525D">
        <w:rPr>
          <w:rFonts w:ascii="Times New Roman" w:eastAsia="Times New Roman" w:hAnsi="Times New Roman" w:cs="Times New Roman"/>
          <w:sz w:val="28"/>
          <w:szCs w:val="28"/>
          <w:bdr w:val="none" w:sz="0" w:space="0" w:color="auto" w:frame="1"/>
        </w:rPr>
        <w:t>Đ</w:t>
      </w:r>
      <w:r w:rsidR="00AA4829" w:rsidRPr="005D79CE">
        <w:rPr>
          <w:rFonts w:ascii="Times New Roman" w:eastAsia="Times New Roman" w:hAnsi="Times New Roman" w:cs="Times New Roman"/>
          <w:sz w:val="28"/>
          <w:szCs w:val="28"/>
          <w:bdr w:val="none" w:sz="0" w:space="0" w:color="auto" w:frame="1"/>
          <w:lang w:val="vi-VN"/>
        </w:rPr>
        <w:t>ưa ra phương án và hướng giải quyết.</w:t>
      </w:r>
      <w:r w:rsidR="007A06DA" w:rsidRPr="005D79CE">
        <w:rPr>
          <w:rFonts w:ascii="Times New Roman" w:eastAsia="Times New Roman" w:hAnsi="Times New Roman" w:cs="Times New Roman"/>
          <w:sz w:val="28"/>
          <w:szCs w:val="28"/>
          <w:bdr w:val="none" w:sz="0" w:space="0" w:color="auto" w:frame="1"/>
          <w:lang w:val="vi-VN"/>
        </w:rPr>
        <w:t xml:space="preserve"> Ngoài ra, h</w:t>
      </w:r>
      <w:r w:rsidR="00AA4829" w:rsidRPr="005D79CE">
        <w:rPr>
          <w:rFonts w:ascii="Times New Roman" w:eastAsia="Times New Roman" w:hAnsi="Times New Roman" w:cs="Times New Roman"/>
          <w:sz w:val="28"/>
          <w:szCs w:val="28"/>
          <w:bdr w:val="none" w:sz="0" w:space="0" w:color="auto" w:frame="1"/>
          <w:lang w:val="vi-VN"/>
        </w:rPr>
        <w:t>iểu biết về tính</w:t>
      </w:r>
      <w:r w:rsidR="00AA4829" w:rsidRPr="008F44FD">
        <w:rPr>
          <w:rFonts w:ascii="Times New Roman" w:eastAsia="Times New Roman" w:hAnsi="Times New Roman" w:cs="Times New Roman"/>
          <w:sz w:val="28"/>
          <w:szCs w:val="28"/>
          <w:bdr w:val="none" w:sz="0" w:space="0" w:color="auto" w:frame="1"/>
          <w:lang w:val="vi-VN"/>
        </w:rPr>
        <w:t xml:space="preserve"> chất và đặc điểm của vụ</w:t>
      </w:r>
      <w:r w:rsidR="007A06DA" w:rsidRPr="008F44FD">
        <w:rPr>
          <w:rFonts w:ascii="Times New Roman" w:eastAsia="Times New Roman" w:hAnsi="Times New Roman" w:cs="Times New Roman"/>
          <w:sz w:val="28"/>
          <w:szCs w:val="28"/>
          <w:bdr w:val="none" w:sz="0" w:space="0" w:color="auto" w:frame="1"/>
          <w:lang w:val="vi-VN"/>
        </w:rPr>
        <w:t>/việc</w:t>
      </w:r>
      <w:r w:rsidR="00AA4829" w:rsidRPr="008F44FD">
        <w:rPr>
          <w:rFonts w:ascii="Times New Roman" w:eastAsia="Times New Roman" w:hAnsi="Times New Roman" w:cs="Times New Roman"/>
          <w:sz w:val="28"/>
          <w:szCs w:val="28"/>
          <w:bdr w:val="none" w:sz="0" w:space="0" w:color="auto" w:frame="1"/>
          <w:lang w:val="vi-VN"/>
        </w:rPr>
        <w:t xml:space="preserve"> tranh chấp đất đai là điều kiện cần và tạo thuận lợi cho việc xác định quan hệ tranh chấp</w:t>
      </w:r>
      <w:r w:rsidR="008A71EA" w:rsidRPr="00380FD5">
        <w:rPr>
          <w:rFonts w:ascii="Times New Roman" w:eastAsia="Times New Roman" w:hAnsi="Times New Roman" w:cs="Times New Roman"/>
          <w:sz w:val="28"/>
          <w:szCs w:val="28"/>
          <w:bdr w:val="none" w:sz="0" w:space="0" w:color="auto" w:frame="1"/>
          <w:lang w:val="vi-VN"/>
        </w:rPr>
        <w:t>;</w:t>
      </w:r>
    </w:p>
    <w:p w14:paraId="52E04977" w14:textId="77777777" w:rsidR="00682CD1" w:rsidRPr="00E536E0" w:rsidRDefault="000E7252" w:rsidP="00BB0BDD">
      <w:pPr>
        <w:shd w:val="clear" w:color="auto" w:fill="FFFFFF"/>
        <w:spacing w:before="120" w:after="120" w:line="420" w:lineRule="exact"/>
        <w:ind w:firstLine="720"/>
        <w:jc w:val="both"/>
        <w:textAlignment w:val="baseline"/>
        <w:rPr>
          <w:rFonts w:ascii="Times New Roman" w:eastAsia="Times New Roman" w:hAnsi="Times New Roman" w:cs="Times New Roman"/>
          <w:sz w:val="28"/>
          <w:szCs w:val="28"/>
          <w:bdr w:val="none" w:sz="0" w:space="0" w:color="auto" w:frame="1"/>
          <w:lang w:val="vi-VN"/>
        </w:rPr>
      </w:pPr>
      <w:r w:rsidRPr="00E536E0">
        <w:rPr>
          <w:rFonts w:ascii="Times New Roman" w:eastAsia="Times New Roman" w:hAnsi="Times New Roman" w:cs="Times New Roman"/>
          <w:sz w:val="28"/>
          <w:szCs w:val="28"/>
          <w:bdr w:val="none" w:sz="0" w:space="0" w:color="auto" w:frame="1"/>
          <w:lang w:val="vi-VN"/>
        </w:rPr>
        <w:t xml:space="preserve">+ </w:t>
      </w:r>
      <w:r w:rsidR="006E2119" w:rsidRPr="008F44FD">
        <w:rPr>
          <w:rFonts w:ascii="Times New Roman" w:eastAsia="Times New Roman" w:hAnsi="Times New Roman" w:cs="Times New Roman"/>
          <w:sz w:val="28"/>
          <w:szCs w:val="28"/>
          <w:bdr w:val="none" w:sz="0" w:space="0" w:color="auto" w:frame="1"/>
          <w:lang w:val="vi-VN"/>
        </w:rPr>
        <w:t xml:space="preserve">Trong quá trình </w:t>
      </w:r>
      <w:r w:rsidRPr="00E536E0">
        <w:rPr>
          <w:rFonts w:ascii="Times New Roman" w:eastAsia="Times New Roman" w:hAnsi="Times New Roman" w:cs="Times New Roman"/>
          <w:sz w:val="28"/>
          <w:szCs w:val="28"/>
          <w:bdr w:val="none" w:sz="0" w:space="0" w:color="auto" w:frame="1"/>
          <w:lang w:val="vi-VN"/>
        </w:rPr>
        <w:t>xác định loại quan hệ pháp luật tranh chấp</w:t>
      </w:r>
      <w:r w:rsidR="006E2119" w:rsidRPr="008F44FD">
        <w:rPr>
          <w:rFonts w:ascii="Times New Roman" w:eastAsia="Times New Roman" w:hAnsi="Times New Roman" w:cs="Times New Roman"/>
          <w:sz w:val="28"/>
          <w:szCs w:val="28"/>
          <w:bdr w:val="none" w:sz="0" w:space="0" w:color="auto" w:frame="1"/>
          <w:lang w:val="vi-VN"/>
        </w:rPr>
        <w:t xml:space="preserve">, </w:t>
      </w:r>
      <w:r w:rsidR="006A59D3" w:rsidRPr="00380FD5">
        <w:rPr>
          <w:rFonts w:ascii="Times New Roman" w:eastAsia="Times New Roman" w:hAnsi="Times New Roman" w:cs="Times New Roman"/>
          <w:sz w:val="28"/>
          <w:szCs w:val="28"/>
          <w:bdr w:val="none" w:sz="0" w:space="0" w:color="auto" w:frame="1"/>
          <w:lang w:val="vi-VN"/>
        </w:rPr>
        <w:t xml:space="preserve">người thực hiện </w:t>
      </w:r>
      <w:r w:rsidR="00210A29" w:rsidRPr="008F44FD">
        <w:rPr>
          <w:rFonts w:ascii="Times New Roman" w:eastAsia="Times New Roman" w:hAnsi="Times New Roman" w:cs="Times New Roman"/>
          <w:sz w:val="28"/>
          <w:szCs w:val="28"/>
          <w:bdr w:val="none" w:sz="0" w:space="0" w:color="auto" w:frame="1"/>
          <w:lang w:val="vi-VN"/>
        </w:rPr>
        <w:t>TGPL</w:t>
      </w:r>
      <w:r w:rsidR="007A06DA" w:rsidRPr="008F44FD">
        <w:rPr>
          <w:rFonts w:ascii="Times New Roman" w:eastAsia="Times New Roman" w:hAnsi="Times New Roman" w:cs="Times New Roman"/>
          <w:sz w:val="28"/>
          <w:szCs w:val="28"/>
          <w:bdr w:val="none" w:sz="0" w:space="0" w:color="auto" w:frame="1"/>
          <w:lang w:val="vi-VN"/>
        </w:rPr>
        <w:t xml:space="preserve"> cần</w:t>
      </w:r>
      <w:r w:rsidR="00754A1E" w:rsidRPr="008F44FD">
        <w:rPr>
          <w:rFonts w:ascii="Times New Roman" w:eastAsia="Times New Roman" w:hAnsi="Times New Roman" w:cs="Times New Roman"/>
          <w:sz w:val="28"/>
          <w:szCs w:val="28"/>
          <w:bdr w:val="none" w:sz="0" w:space="0" w:color="auto" w:frame="1"/>
          <w:lang w:val="vi-VN"/>
        </w:rPr>
        <w:t xml:space="preserve"> hệ thống lại </w:t>
      </w:r>
      <w:r w:rsidRPr="00E536E0">
        <w:rPr>
          <w:rFonts w:ascii="Times New Roman" w:eastAsia="Times New Roman" w:hAnsi="Times New Roman" w:cs="Times New Roman"/>
          <w:sz w:val="28"/>
          <w:szCs w:val="28"/>
          <w:bdr w:val="none" w:sz="0" w:space="0" w:color="auto" w:frame="1"/>
          <w:lang w:val="vi-VN"/>
        </w:rPr>
        <w:t xml:space="preserve">các chứng cứ </w:t>
      </w:r>
      <w:r w:rsidR="00754A1E" w:rsidRPr="008F44FD">
        <w:rPr>
          <w:rFonts w:ascii="Times New Roman" w:eastAsia="Times New Roman" w:hAnsi="Times New Roman" w:cs="Times New Roman"/>
          <w:sz w:val="28"/>
          <w:szCs w:val="28"/>
          <w:bdr w:val="none" w:sz="0" w:space="0" w:color="auto" w:frame="1"/>
          <w:lang w:val="vi-VN"/>
        </w:rPr>
        <w:t>trên cơ sở</w:t>
      </w:r>
      <w:r w:rsidR="00825ED7">
        <w:rPr>
          <w:rFonts w:ascii="Times New Roman" w:eastAsia="Times New Roman" w:hAnsi="Times New Roman" w:cs="Times New Roman"/>
          <w:sz w:val="28"/>
          <w:szCs w:val="28"/>
          <w:bdr w:val="none" w:sz="0" w:space="0" w:color="auto" w:frame="1"/>
        </w:rPr>
        <w:t xml:space="preserve"> </w:t>
      </w:r>
      <w:r w:rsidR="001426CE" w:rsidRPr="008F44FD">
        <w:rPr>
          <w:rFonts w:ascii="Times New Roman" w:hAnsi="Times New Roman" w:cs="Times New Roman"/>
          <w:sz w:val="28"/>
          <w:szCs w:val="28"/>
          <w:lang w:val="vi-VN"/>
        </w:rPr>
        <w:t>p</w:t>
      </w:r>
      <w:r w:rsidR="001426CE" w:rsidRPr="008F44FD">
        <w:rPr>
          <w:rFonts w:ascii="Times New Roman" w:eastAsia="Times New Roman" w:hAnsi="Times New Roman" w:cs="Times New Roman"/>
          <w:sz w:val="28"/>
          <w:szCs w:val="28"/>
          <w:bdr w:val="none" w:sz="0" w:space="0" w:color="auto" w:frame="1"/>
          <w:lang w:val="vi-VN"/>
        </w:rPr>
        <w:t>hân loại, đánh giá và lựa chọn các thông tin cần thiết, phản ánh chính xác, khách quan về vụ việc; diễn biến tranh chấp, hậu quả của tranh chấp</w:t>
      </w:r>
      <w:r w:rsidR="00FE0CA1" w:rsidRPr="00E536E0">
        <w:rPr>
          <w:rFonts w:ascii="Times New Roman" w:eastAsia="Times New Roman" w:hAnsi="Times New Roman" w:cs="Times New Roman"/>
          <w:sz w:val="28"/>
          <w:szCs w:val="28"/>
          <w:bdr w:val="none" w:sz="0" w:space="0" w:color="auto" w:frame="1"/>
          <w:lang w:val="vi-VN"/>
        </w:rPr>
        <w:t>;</w:t>
      </w:r>
      <w:r w:rsidR="002954D7" w:rsidRPr="00E536E0">
        <w:rPr>
          <w:rFonts w:ascii="Times New Roman" w:eastAsia="Times New Roman" w:hAnsi="Times New Roman" w:cs="Times New Roman"/>
          <w:sz w:val="28"/>
          <w:szCs w:val="28"/>
          <w:bdr w:val="none" w:sz="0" w:space="0" w:color="auto" w:frame="1"/>
          <w:lang w:val="vi-VN"/>
        </w:rPr>
        <w:t xml:space="preserve"> phạm vi của vụ việc</w:t>
      </w:r>
      <w:r w:rsidR="00FE0CA1" w:rsidRPr="00E536E0">
        <w:rPr>
          <w:rFonts w:ascii="Times New Roman" w:eastAsia="Times New Roman" w:hAnsi="Times New Roman" w:cs="Times New Roman"/>
          <w:sz w:val="28"/>
          <w:szCs w:val="28"/>
          <w:bdr w:val="none" w:sz="0" w:space="0" w:color="auto" w:frame="1"/>
          <w:lang w:val="vi-VN"/>
        </w:rPr>
        <w:t xml:space="preserve"> ảnh hưởng về quyền và lợi ích của nhóm </w:t>
      </w:r>
      <w:r w:rsidR="00FE0CA1" w:rsidRPr="00E536E0">
        <w:rPr>
          <w:rFonts w:ascii="Times New Roman" w:eastAsia="Times New Roman" w:hAnsi="Times New Roman" w:cs="Times New Roman"/>
          <w:sz w:val="28"/>
          <w:szCs w:val="28"/>
          <w:bdr w:val="none" w:sz="0" w:space="0" w:color="auto" w:frame="1"/>
          <w:lang w:val="vi-VN"/>
        </w:rPr>
        <w:lastRenderedPageBreak/>
        <w:t>có liên quan,</w:t>
      </w:r>
      <w:r w:rsidR="005E5687" w:rsidRPr="008F44FD">
        <w:rPr>
          <w:rFonts w:ascii="Times New Roman" w:eastAsia="Times New Roman" w:hAnsi="Times New Roman" w:cs="Times New Roman"/>
          <w:sz w:val="28"/>
          <w:szCs w:val="28"/>
          <w:bdr w:val="none" w:sz="0" w:space="0" w:color="auto" w:frame="1"/>
          <w:lang w:val="vi-VN"/>
        </w:rPr>
        <w:t xml:space="preserve"> đặc biệt là trẻ em</w:t>
      </w:r>
      <w:r w:rsidR="000E2470">
        <w:rPr>
          <w:rFonts w:ascii="Times New Roman" w:eastAsia="Times New Roman" w:hAnsi="Times New Roman" w:cs="Times New Roman"/>
          <w:sz w:val="28"/>
          <w:szCs w:val="28"/>
          <w:bdr w:val="none" w:sz="0" w:space="0" w:color="auto" w:frame="1"/>
        </w:rPr>
        <w:t>,</w:t>
      </w:r>
      <w:r w:rsidR="005E5687" w:rsidRPr="008F44FD">
        <w:rPr>
          <w:rFonts w:ascii="Times New Roman" w:eastAsia="Times New Roman" w:hAnsi="Times New Roman" w:cs="Times New Roman"/>
          <w:sz w:val="28"/>
          <w:szCs w:val="28"/>
          <w:bdr w:val="none" w:sz="0" w:space="0" w:color="auto" w:frame="1"/>
          <w:lang w:val="vi-VN"/>
        </w:rPr>
        <w:t xml:space="preserve"> người cao tuổi, người khuyết tật, phụ nữ,…</w:t>
      </w:r>
      <w:r w:rsidR="001426CE" w:rsidRPr="008F44FD">
        <w:rPr>
          <w:rFonts w:ascii="Times New Roman" w:eastAsia="Times New Roman" w:hAnsi="Times New Roman" w:cs="Times New Roman"/>
          <w:sz w:val="28"/>
          <w:szCs w:val="28"/>
          <w:bdr w:val="none" w:sz="0" w:space="0" w:color="auto" w:frame="1"/>
          <w:lang w:val="vi-VN"/>
        </w:rPr>
        <w:t>; ngườ</w:t>
      </w:r>
      <w:r w:rsidR="00FE0CA1">
        <w:rPr>
          <w:rFonts w:ascii="Times New Roman" w:eastAsia="Times New Roman" w:hAnsi="Times New Roman" w:cs="Times New Roman"/>
          <w:sz w:val="28"/>
          <w:szCs w:val="28"/>
          <w:bdr w:val="none" w:sz="0" w:space="0" w:color="auto" w:frame="1"/>
          <w:lang w:val="vi-VN"/>
        </w:rPr>
        <w:t>i có quyền và lợi ích liên quan</w:t>
      </w:r>
      <w:r w:rsidR="00FE0CA1" w:rsidRPr="00E536E0">
        <w:rPr>
          <w:rFonts w:ascii="Times New Roman" w:eastAsia="Times New Roman" w:hAnsi="Times New Roman" w:cs="Times New Roman"/>
          <w:sz w:val="28"/>
          <w:szCs w:val="28"/>
          <w:bdr w:val="none" w:sz="0" w:space="0" w:color="auto" w:frame="1"/>
          <w:lang w:val="vi-VN"/>
        </w:rPr>
        <w:t>,…</w:t>
      </w:r>
    </w:p>
    <w:p w14:paraId="016F2EFA" w14:textId="008CF6AE" w:rsidR="00682CD1" w:rsidRPr="00AA6785" w:rsidRDefault="00FE32A2" w:rsidP="00AA6785">
      <w:pPr>
        <w:spacing w:before="120" w:after="120" w:line="420" w:lineRule="exact"/>
        <w:jc w:val="both"/>
        <w:rPr>
          <w:rFonts w:ascii="Times New Roman" w:hAnsi="Times New Roman" w:cs="Times New Roman"/>
          <w:b/>
          <w:sz w:val="28"/>
          <w:szCs w:val="28"/>
          <w:lang w:val="vi-VN"/>
        </w:rPr>
      </w:pPr>
      <w:bookmarkStart w:id="53" w:name="_Toc67690031"/>
      <w:r w:rsidRPr="00AA6785">
        <w:rPr>
          <w:rFonts w:ascii="Times New Roman" w:hAnsi="Times New Roman" w:cs="Times New Roman"/>
          <w:b/>
          <w:sz w:val="28"/>
          <w:szCs w:val="28"/>
          <w:lang w:val="vi-VN"/>
        </w:rPr>
        <w:t xml:space="preserve">3. </w:t>
      </w:r>
      <w:r w:rsidR="0020546F" w:rsidRPr="00AA6785">
        <w:rPr>
          <w:rFonts w:ascii="Times New Roman" w:hAnsi="Times New Roman" w:cs="Times New Roman"/>
          <w:b/>
          <w:sz w:val="28"/>
          <w:szCs w:val="28"/>
          <w:lang w:val="vi-VN"/>
        </w:rPr>
        <w:t>K</w:t>
      </w:r>
      <w:r w:rsidR="006F154A" w:rsidRPr="00AA6785">
        <w:rPr>
          <w:rFonts w:ascii="Times New Roman" w:hAnsi="Times New Roman" w:cs="Times New Roman"/>
          <w:b/>
          <w:sz w:val="28"/>
          <w:szCs w:val="28"/>
          <w:lang w:val="vi-VN"/>
        </w:rPr>
        <w:t xml:space="preserve">ỹ năng </w:t>
      </w:r>
      <w:r w:rsidR="00BF137B" w:rsidRPr="00AA6785">
        <w:rPr>
          <w:rFonts w:ascii="Times New Roman" w:hAnsi="Times New Roman" w:cs="Times New Roman"/>
          <w:b/>
          <w:sz w:val="28"/>
          <w:szCs w:val="28"/>
          <w:lang w:val="vi-VN"/>
        </w:rPr>
        <w:t xml:space="preserve">thực hiện trợ giúp pháp lý các </w:t>
      </w:r>
      <w:r w:rsidR="00A363CA" w:rsidRPr="00AA6785">
        <w:rPr>
          <w:rFonts w:ascii="Times New Roman" w:hAnsi="Times New Roman" w:cs="Times New Roman"/>
          <w:b/>
          <w:sz w:val="28"/>
          <w:szCs w:val="28"/>
          <w:lang w:val="vi-VN"/>
        </w:rPr>
        <w:t xml:space="preserve">loại </w:t>
      </w:r>
      <w:r w:rsidR="00BF137B" w:rsidRPr="00AA6785">
        <w:rPr>
          <w:rFonts w:ascii="Times New Roman" w:hAnsi="Times New Roman" w:cs="Times New Roman"/>
          <w:b/>
          <w:sz w:val="28"/>
          <w:szCs w:val="28"/>
          <w:lang w:val="vi-VN"/>
        </w:rPr>
        <w:t>vụ việc tranh chấp về đất đai</w:t>
      </w:r>
      <w:bookmarkEnd w:id="53"/>
    </w:p>
    <w:p w14:paraId="2169F102" w14:textId="77777777" w:rsidR="000B7602" w:rsidRPr="00E536E0" w:rsidRDefault="000B7602" w:rsidP="0030517C">
      <w:pPr>
        <w:shd w:val="clear" w:color="auto" w:fill="FFFFFF"/>
        <w:spacing w:before="120" w:after="120" w:line="420" w:lineRule="exact"/>
        <w:ind w:firstLine="720"/>
        <w:jc w:val="both"/>
        <w:textAlignment w:val="baseline"/>
        <w:rPr>
          <w:rFonts w:ascii="Times New Roman" w:eastAsiaTheme="majorEastAsia" w:hAnsi="Times New Roman" w:cs="Times New Roman"/>
          <w:sz w:val="28"/>
          <w:szCs w:val="28"/>
          <w:lang w:val="vi-VN"/>
        </w:rPr>
      </w:pPr>
      <w:r w:rsidRPr="00E536E0">
        <w:rPr>
          <w:rFonts w:ascii="Times New Roman" w:eastAsiaTheme="majorEastAsia" w:hAnsi="Times New Roman" w:cs="Times New Roman"/>
          <w:sz w:val="28"/>
          <w:szCs w:val="28"/>
          <w:lang w:val="vi-VN"/>
        </w:rPr>
        <w:t>Người thực hiện TGPL cần lưu ý một số kỹ năng khi thực hiện các loại vụ</w:t>
      </w:r>
      <w:r w:rsidR="00C07799">
        <w:rPr>
          <w:rFonts w:ascii="Times New Roman" w:eastAsiaTheme="majorEastAsia" w:hAnsi="Times New Roman" w:cs="Times New Roman"/>
          <w:sz w:val="28"/>
          <w:szCs w:val="28"/>
          <w:lang w:val="vi-VN"/>
        </w:rPr>
        <w:t>/</w:t>
      </w:r>
      <w:r w:rsidRPr="00E536E0">
        <w:rPr>
          <w:rFonts w:ascii="Times New Roman" w:eastAsiaTheme="majorEastAsia" w:hAnsi="Times New Roman" w:cs="Times New Roman"/>
          <w:sz w:val="28"/>
          <w:szCs w:val="28"/>
          <w:lang w:val="vi-VN"/>
        </w:rPr>
        <w:t>việc tranh chấp về đất đai trong thừa kế, ly hôn, chuyển nhượng và tặng cho của đối tượng được TGPL</w:t>
      </w:r>
      <w:r w:rsidR="00F533D8" w:rsidRPr="00E536E0">
        <w:rPr>
          <w:rFonts w:ascii="Times New Roman" w:eastAsiaTheme="majorEastAsia" w:hAnsi="Times New Roman" w:cs="Times New Roman"/>
          <w:sz w:val="28"/>
          <w:szCs w:val="28"/>
          <w:lang w:val="vi-VN"/>
        </w:rPr>
        <w:t xml:space="preserve"> luôn gắn với yêu cầu cụ thể của đối tượng, quy định cụ thể của BLDS, BLTTDS, Luậ</w:t>
      </w:r>
      <w:r w:rsidR="00E758A9" w:rsidRPr="00E536E0">
        <w:rPr>
          <w:rFonts w:ascii="Times New Roman" w:eastAsiaTheme="majorEastAsia" w:hAnsi="Times New Roman" w:cs="Times New Roman"/>
          <w:sz w:val="28"/>
          <w:szCs w:val="28"/>
          <w:lang w:val="vi-VN"/>
        </w:rPr>
        <w:t>t Đ</w:t>
      </w:r>
      <w:r w:rsidR="00F533D8" w:rsidRPr="00E536E0">
        <w:rPr>
          <w:rFonts w:ascii="Times New Roman" w:eastAsiaTheme="majorEastAsia" w:hAnsi="Times New Roman" w:cs="Times New Roman"/>
          <w:sz w:val="28"/>
          <w:szCs w:val="28"/>
          <w:lang w:val="vi-VN"/>
        </w:rPr>
        <w:t>Đ và các hướng dẫn về xét xử của TAND tối cao.</w:t>
      </w:r>
    </w:p>
    <w:p w14:paraId="784F9871" w14:textId="77777777" w:rsidR="00BF137B" w:rsidRPr="000E0B1D" w:rsidRDefault="00130988" w:rsidP="000E0B1D">
      <w:pPr>
        <w:spacing w:before="120" w:after="120" w:line="420" w:lineRule="exact"/>
        <w:jc w:val="both"/>
        <w:rPr>
          <w:rFonts w:ascii="Times New Roman" w:hAnsi="Times New Roman" w:cs="Times New Roman"/>
          <w:b/>
          <w:i/>
          <w:sz w:val="28"/>
          <w:szCs w:val="28"/>
          <w:shd w:val="clear" w:color="auto" w:fill="FFFFFF"/>
          <w:lang w:val="vi-VN"/>
        </w:rPr>
      </w:pPr>
      <w:bookmarkStart w:id="54" w:name="_Toc67690032"/>
      <w:r w:rsidRPr="000E0B1D">
        <w:rPr>
          <w:rFonts w:ascii="Times New Roman" w:hAnsi="Times New Roman" w:cs="Times New Roman"/>
          <w:b/>
          <w:i/>
          <w:sz w:val="28"/>
          <w:szCs w:val="28"/>
          <w:shd w:val="clear" w:color="auto" w:fill="FFFFFF"/>
          <w:lang w:val="vi-VN"/>
        </w:rPr>
        <w:t>a.</w:t>
      </w:r>
      <w:r w:rsidR="00BF137B" w:rsidRPr="000E0B1D">
        <w:rPr>
          <w:rFonts w:ascii="Times New Roman" w:hAnsi="Times New Roman" w:cs="Times New Roman"/>
          <w:b/>
          <w:i/>
          <w:sz w:val="28"/>
          <w:szCs w:val="28"/>
          <w:shd w:val="clear" w:color="auto" w:fill="FFFFFF"/>
          <w:lang w:val="vi-VN"/>
        </w:rPr>
        <w:t xml:space="preserve"> Đối với tranh chấp </w:t>
      </w:r>
      <w:r w:rsidR="00C7007D" w:rsidRPr="000E0B1D">
        <w:rPr>
          <w:rFonts w:ascii="Times New Roman" w:hAnsi="Times New Roman" w:cs="Times New Roman"/>
          <w:b/>
          <w:i/>
          <w:sz w:val="28"/>
          <w:szCs w:val="28"/>
          <w:shd w:val="clear" w:color="auto" w:fill="FFFFFF"/>
          <w:lang w:val="vi-VN"/>
        </w:rPr>
        <w:t xml:space="preserve">về </w:t>
      </w:r>
      <w:r w:rsidR="00BF137B" w:rsidRPr="000E0B1D">
        <w:rPr>
          <w:rFonts w:ascii="Times New Roman" w:hAnsi="Times New Roman" w:cs="Times New Roman"/>
          <w:b/>
          <w:i/>
          <w:sz w:val="28"/>
          <w:szCs w:val="28"/>
          <w:shd w:val="clear" w:color="auto" w:fill="FFFFFF"/>
          <w:lang w:val="vi-VN"/>
        </w:rPr>
        <w:t>đất đai trong thừa kế</w:t>
      </w:r>
      <w:bookmarkEnd w:id="54"/>
    </w:p>
    <w:p w14:paraId="20980DAB" w14:textId="2F62B762" w:rsidR="003F09F0" w:rsidRPr="00E536E0" w:rsidRDefault="00B7183D" w:rsidP="0030517C">
      <w:pPr>
        <w:tabs>
          <w:tab w:val="left" w:pos="426"/>
          <w:tab w:val="left" w:pos="993"/>
        </w:tabs>
        <w:spacing w:before="120" w:after="120" w:line="420" w:lineRule="exact"/>
        <w:contextualSpacing/>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ab/>
        <w:t xml:space="preserve">- </w:t>
      </w:r>
      <w:r w:rsidR="009B6E35" w:rsidRPr="00E536E0">
        <w:rPr>
          <w:rFonts w:ascii="Times New Roman" w:hAnsi="Times New Roman" w:cs="Times New Roman"/>
          <w:sz w:val="28"/>
          <w:szCs w:val="28"/>
          <w:shd w:val="clear" w:color="auto" w:fill="FFFFFF"/>
          <w:lang w:val="vi-VN"/>
        </w:rPr>
        <w:t>Khi thực hiện TGPL đối với các t</w:t>
      </w:r>
      <w:r w:rsidR="003F09F0" w:rsidRPr="00E536E0">
        <w:rPr>
          <w:rFonts w:ascii="Times New Roman" w:hAnsi="Times New Roman" w:cs="Times New Roman"/>
          <w:sz w:val="28"/>
          <w:szCs w:val="28"/>
          <w:shd w:val="clear" w:color="auto" w:fill="FFFFFF"/>
          <w:lang w:val="vi-VN"/>
        </w:rPr>
        <w:t xml:space="preserve">ranh chấp đất đai </w:t>
      </w:r>
      <w:r w:rsidR="002A4CE0">
        <w:rPr>
          <w:rFonts w:ascii="Times New Roman" w:hAnsi="Times New Roman" w:cs="Times New Roman"/>
          <w:sz w:val="28"/>
          <w:szCs w:val="28"/>
          <w:shd w:val="clear" w:color="auto" w:fill="FFFFFF"/>
        </w:rPr>
        <w:t>đối với</w:t>
      </w:r>
      <w:r w:rsidR="003F09F0" w:rsidRPr="00E536E0">
        <w:rPr>
          <w:rFonts w:ascii="Times New Roman" w:hAnsi="Times New Roman" w:cs="Times New Roman"/>
          <w:sz w:val="28"/>
          <w:szCs w:val="28"/>
          <w:shd w:val="clear" w:color="auto" w:fill="FFFFFF"/>
          <w:lang w:val="vi-VN"/>
        </w:rPr>
        <w:t xml:space="preserve"> chia thừa kế</w:t>
      </w:r>
      <w:r w:rsidR="00623CE9" w:rsidRPr="00E536E0">
        <w:rPr>
          <w:rFonts w:ascii="Times New Roman" w:hAnsi="Times New Roman" w:cs="Times New Roman"/>
          <w:sz w:val="28"/>
          <w:szCs w:val="28"/>
          <w:shd w:val="clear" w:color="auto" w:fill="FFFFFF"/>
          <w:lang w:val="vi-VN"/>
        </w:rPr>
        <w:t xml:space="preserve"> do </w:t>
      </w:r>
      <w:r w:rsidR="003F09F0" w:rsidRPr="00E536E0">
        <w:rPr>
          <w:rFonts w:ascii="Times New Roman" w:hAnsi="Times New Roman" w:cs="Times New Roman"/>
          <w:sz w:val="28"/>
          <w:szCs w:val="28"/>
          <w:shd w:val="clear" w:color="auto" w:fill="FFFFFF"/>
          <w:lang w:val="vi-VN"/>
        </w:rPr>
        <w:t>người để lại di sản thừa kế không để lại di chúc</w:t>
      </w:r>
      <w:r w:rsidR="00623CE9" w:rsidRPr="00E536E0">
        <w:rPr>
          <w:rFonts w:ascii="Times New Roman" w:hAnsi="Times New Roman" w:cs="Times New Roman"/>
          <w:sz w:val="28"/>
          <w:szCs w:val="28"/>
          <w:shd w:val="clear" w:color="auto" w:fill="FFFFFF"/>
          <w:lang w:val="vi-VN"/>
        </w:rPr>
        <w:t>, nên</w:t>
      </w:r>
      <w:r w:rsidR="003F09F0" w:rsidRPr="00E536E0">
        <w:rPr>
          <w:rFonts w:ascii="Times New Roman" w:hAnsi="Times New Roman" w:cs="Times New Roman"/>
          <w:sz w:val="28"/>
          <w:szCs w:val="28"/>
          <w:shd w:val="clear" w:color="auto" w:fill="FFFFFF"/>
          <w:lang w:val="vi-VN"/>
        </w:rPr>
        <w:t xml:space="preserve"> việc phân chia tài sản thừa kế mà cụ thể là nhà cửa, đất đai được thực hiện theo quy định của pháp luật.</w:t>
      </w:r>
      <w:r w:rsidR="00293A2E">
        <w:rPr>
          <w:rFonts w:ascii="Times New Roman" w:hAnsi="Times New Roman" w:cs="Times New Roman"/>
          <w:sz w:val="28"/>
          <w:szCs w:val="28"/>
          <w:shd w:val="clear" w:color="auto" w:fill="FFFFFF"/>
        </w:rPr>
        <w:t xml:space="preserve"> </w:t>
      </w:r>
      <w:r w:rsidR="006053A4" w:rsidRPr="00E536E0">
        <w:rPr>
          <w:rFonts w:ascii="Times New Roman" w:hAnsi="Times New Roman" w:cs="Times New Roman"/>
          <w:sz w:val="28"/>
          <w:szCs w:val="28"/>
          <w:shd w:val="clear" w:color="auto" w:fill="FFFFFF"/>
          <w:lang w:val="vi-VN"/>
        </w:rPr>
        <w:t>Vì vậy, cần nắm rõ các quy định của pháp luật về thừa kế; xác định rõ nguyên nhân</w:t>
      </w:r>
      <w:r w:rsidR="003F09F0" w:rsidRPr="00E536E0">
        <w:rPr>
          <w:rFonts w:ascii="Times New Roman" w:hAnsi="Times New Roman" w:cs="Times New Roman"/>
          <w:sz w:val="28"/>
          <w:szCs w:val="28"/>
          <w:shd w:val="clear" w:color="auto" w:fill="FFFFFF"/>
          <w:lang w:val="vi-VN"/>
        </w:rPr>
        <w:t xml:space="preserve"> phát sinh</w:t>
      </w:r>
      <w:r w:rsidR="002C59CB" w:rsidRPr="00E536E0">
        <w:rPr>
          <w:rFonts w:ascii="Times New Roman" w:hAnsi="Times New Roman" w:cs="Times New Roman"/>
          <w:sz w:val="28"/>
          <w:szCs w:val="28"/>
          <w:shd w:val="clear" w:color="auto" w:fill="FFFFFF"/>
          <w:lang w:val="vi-VN"/>
        </w:rPr>
        <w:t xml:space="preserve"> tranh chấp, ví dụ</w:t>
      </w:r>
      <w:r w:rsidR="00013E21" w:rsidRPr="00E536E0">
        <w:rPr>
          <w:rFonts w:ascii="Times New Roman" w:hAnsi="Times New Roman" w:cs="Times New Roman"/>
          <w:sz w:val="28"/>
          <w:szCs w:val="28"/>
          <w:shd w:val="clear" w:color="auto" w:fill="FFFFFF"/>
          <w:lang w:val="vi-VN"/>
        </w:rPr>
        <w:t>:</w:t>
      </w:r>
      <w:r w:rsidR="003F09F0" w:rsidRPr="00E536E0">
        <w:rPr>
          <w:rFonts w:ascii="Times New Roman" w:hAnsi="Times New Roman" w:cs="Times New Roman"/>
          <w:sz w:val="28"/>
          <w:szCs w:val="28"/>
          <w:shd w:val="clear" w:color="auto" w:fill="FFFFFF"/>
          <w:lang w:val="vi-VN"/>
        </w:rPr>
        <w:t xml:space="preserve"> xác định </w:t>
      </w:r>
      <w:r w:rsidR="00013E21" w:rsidRPr="00E536E0">
        <w:rPr>
          <w:rFonts w:ascii="Times New Roman" w:hAnsi="Times New Roman" w:cs="Times New Roman"/>
          <w:sz w:val="28"/>
          <w:szCs w:val="28"/>
          <w:shd w:val="clear" w:color="auto" w:fill="FFFFFF"/>
          <w:lang w:val="vi-VN"/>
        </w:rPr>
        <w:t xml:space="preserve">chưa chính xác về </w:t>
      </w:r>
      <w:r w:rsidR="003F09F0" w:rsidRPr="00E536E0">
        <w:rPr>
          <w:rFonts w:ascii="Times New Roman" w:hAnsi="Times New Roman" w:cs="Times New Roman"/>
          <w:sz w:val="28"/>
          <w:szCs w:val="28"/>
          <w:shd w:val="clear" w:color="auto" w:fill="FFFFFF"/>
          <w:lang w:val="vi-VN"/>
        </w:rPr>
        <w:t>hàng thừa kế, diện thừa kế</w:t>
      </w:r>
      <w:r w:rsidR="00013E21" w:rsidRPr="00E536E0">
        <w:rPr>
          <w:rFonts w:ascii="Times New Roman" w:hAnsi="Times New Roman" w:cs="Times New Roman"/>
          <w:sz w:val="28"/>
          <w:szCs w:val="28"/>
          <w:shd w:val="clear" w:color="auto" w:fill="FFFFFF"/>
          <w:lang w:val="vi-VN"/>
        </w:rPr>
        <w:t>, hoặc</w:t>
      </w:r>
      <w:r w:rsidR="003F09F0" w:rsidRPr="00E536E0">
        <w:rPr>
          <w:rFonts w:ascii="Times New Roman" w:hAnsi="Times New Roman" w:cs="Times New Roman"/>
          <w:sz w:val="28"/>
          <w:szCs w:val="28"/>
          <w:shd w:val="clear" w:color="auto" w:fill="FFFFFF"/>
          <w:lang w:val="vi-VN"/>
        </w:rPr>
        <w:t xml:space="preserve"> khi các đối tượng hưởng thừa kế không cảm thấy thỏa đáng đối với phần di sản được chia</w:t>
      </w:r>
      <w:r w:rsidR="00013E21" w:rsidRPr="00E536E0">
        <w:rPr>
          <w:rFonts w:ascii="Times New Roman" w:hAnsi="Times New Roman" w:cs="Times New Roman"/>
          <w:sz w:val="28"/>
          <w:szCs w:val="28"/>
          <w:shd w:val="clear" w:color="auto" w:fill="FFFFFF"/>
          <w:lang w:val="vi-VN"/>
        </w:rPr>
        <w:t>; đ</w:t>
      </w:r>
      <w:r w:rsidR="003F09F0" w:rsidRPr="00E536E0">
        <w:rPr>
          <w:rFonts w:ascii="Times New Roman" w:hAnsi="Times New Roman" w:cs="Times New Roman"/>
          <w:sz w:val="28"/>
          <w:szCs w:val="28"/>
          <w:shd w:val="clear" w:color="auto" w:fill="FFFFFF"/>
          <w:lang w:val="vi-VN"/>
        </w:rPr>
        <w:t>ặc biệt</w:t>
      </w:r>
      <w:r w:rsidR="00013E21" w:rsidRPr="00E536E0">
        <w:rPr>
          <w:rFonts w:ascii="Times New Roman" w:hAnsi="Times New Roman" w:cs="Times New Roman"/>
          <w:sz w:val="28"/>
          <w:szCs w:val="28"/>
          <w:shd w:val="clear" w:color="auto" w:fill="FFFFFF"/>
          <w:lang w:val="vi-VN"/>
        </w:rPr>
        <w:t>,</w:t>
      </w:r>
      <w:r w:rsidR="003F09F0" w:rsidRPr="00E536E0">
        <w:rPr>
          <w:rFonts w:ascii="Times New Roman" w:hAnsi="Times New Roman" w:cs="Times New Roman"/>
          <w:sz w:val="28"/>
          <w:szCs w:val="28"/>
          <w:shd w:val="clear" w:color="auto" w:fill="FFFFFF"/>
          <w:lang w:val="vi-VN"/>
        </w:rPr>
        <w:t xml:space="preserve"> khi phát sinh đối tượng thừa kế nằm ngoài khả năng dự đoán của </w:t>
      </w:r>
      <w:r w:rsidR="002C59CB" w:rsidRPr="00E536E0">
        <w:rPr>
          <w:rFonts w:ascii="Times New Roman" w:hAnsi="Times New Roman" w:cs="Times New Roman"/>
          <w:sz w:val="28"/>
          <w:szCs w:val="28"/>
          <w:shd w:val="clear" w:color="auto" w:fill="FFFFFF"/>
          <w:lang w:val="vi-VN"/>
        </w:rPr>
        <w:t>những người thuộc diện</w:t>
      </w:r>
      <w:r w:rsidR="00293A2E">
        <w:rPr>
          <w:rFonts w:ascii="Times New Roman" w:hAnsi="Times New Roman" w:cs="Times New Roman"/>
          <w:sz w:val="28"/>
          <w:szCs w:val="28"/>
          <w:shd w:val="clear" w:color="auto" w:fill="FFFFFF"/>
        </w:rPr>
        <w:t xml:space="preserve"> </w:t>
      </w:r>
      <w:r w:rsidR="003F09F0" w:rsidRPr="00E536E0">
        <w:rPr>
          <w:rFonts w:ascii="Times New Roman" w:hAnsi="Times New Roman" w:cs="Times New Roman"/>
          <w:sz w:val="28"/>
          <w:szCs w:val="28"/>
          <w:shd w:val="clear" w:color="auto" w:fill="FFFFFF"/>
          <w:lang w:val="vi-VN"/>
        </w:rPr>
        <w:t>hưởng thừa kế</w:t>
      </w:r>
      <w:r w:rsidR="008F2637" w:rsidRPr="00E536E0">
        <w:rPr>
          <w:rFonts w:ascii="Times New Roman" w:hAnsi="Times New Roman" w:cs="Times New Roman"/>
          <w:sz w:val="28"/>
          <w:szCs w:val="28"/>
          <w:shd w:val="clear" w:color="auto" w:fill="FFFFFF"/>
          <w:lang w:val="vi-VN"/>
        </w:rPr>
        <w:t xml:space="preserve"> (v</w:t>
      </w:r>
      <w:r w:rsidR="003F09F0" w:rsidRPr="00E536E0">
        <w:rPr>
          <w:rFonts w:ascii="Times New Roman" w:hAnsi="Times New Roman" w:cs="Times New Roman"/>
          <w:sz w:val="28"/>
          <w:szCs w:val="28"/>
          <w:shd w:val="clear" w:color="auto" w:fill="FFFFFF"/>
          <w:lang w:val="vi-VN"/>
        </w:rPr>
        <w:t xml:space="preserve">í dụ: </w:t>
      </w:r>
      <w:r w:rsidR="00BB24A3" w:rsidRPr="00E536E0">
        <w:rPr>
          <w:rFonts w:ascii="Times New Roman" w:hAnsi="Times New Roman" w:cs="Times New Roman"/>
          <w:sz w:val="28"/>
          <w:szCs w:val="28"/>
          <w:shd w:val="clear" w:color="auto" w:fill="FFFFFF"/>
          <w:lang w:val="vi-VN"/>
        </w:rPr>
        <w:t>p</w:t>
      </w:r>
      <w:r w:rsidR="003F09F0" w:rsidRPr="00E536E0">
        <w:rPr>
          <w:rFonts w:ascii="Times New Roman" w:hAnsi="Times New Roman" w:cs="Times New Roman"/>
          <w:sz w:val="28"/>
          <w:szCs w:val="28"/>
          <w:shd w:val="clear" w:color="auto" w:fill="FFFFFF"/>
          <w:lang w:val="vi-VN"/>
        </w:rPr>
        <w:t>hát sinh con ngoài gia thú</w:t>
      </w:r>
      <w:r w:rsidR="009124B4" w:rsidRPr="00E536E0">
        <w:rPr>
          <w:rFonts w:ascii="Times New Roman" w:hAnsi="Times New Roman" w:cs="Times New Roman"/>
          <w:sz w:val="28"/>
          <w:szCs w:val="28"/>
          <w:shd w:val="clear" w:color="auto" w:fill="FFFFFF"/>
          <w:lang w:val="vi-VN"/>
        </w:rPr>
        <w:t>,</w:t>
      </w:r>
      <w:r w:rsidR="008F2637" w:rsidRPr="00E536E0">
        <w:rPr>
          <w:rFonts w:ascii="Times New Roman" w:hAnsi="Times New Roman" w:cs="Times New Roman"/>
          <w:sz w:val="28"/>
          <w:szCs w:val="28"/>
          <w:shd w:val="clear" w:color="auto" w:fill="FFFFFF"/>
          <w:lang w:val="vi-VN"/>
        </w:rPr>
        <w:t xml:space="preserve"> con nuôi</w:t>
      </w:r>
      <w:r w:rsidR="003F09F0" w:rsidRPr="00E536E0">
        <w:rPr>
          <w:rFonts w:ascii="Times New Roman" w:hAnsi="Times New Roman" w:cs="Times New Roman"/>
          <w:sz w:val="28"/>
          <w:szCs w:val="28"/>
          <w:shd w:val="clear" w:color="auto" w:fill="FFFFFF"/>
          <w:lang w:val="vi-VN"/>
        </w:rPr>
        <w:t xml:space="preserve">… </w:t>
      </w:r>
      <w:r w:rsidR="000E2470">
        <w:rPr>
          <w:rFonts w:ascii="Times New Roman" w:hAnsi="Times New Roman" w:cs="Times New Roman"/>
          <w:sz w:val="28"/>
          <w:szCs w:val="28"/>
          <w:shd w:val="clear" w:color="auto" w:fill="FFFFFF"/>
        </w:rPr>
        <w:t xml:space="preserve">) </w:t>
      </w:r>
      <w:r w:rsidR="009124B4" w:rsidRPr="00E536E0">
        <w:rPr>
          <w:rFonts w:ascii="Times New Roman" w:hAnsi="Times New Roman" w:cs="Times New Roman"/>
          <w:sz w:val="28"/>
          <w:szCs w:val="28"/>
          <w:shd w:val="clear" w:color="auto" w:fill="FFFFFF"/>
          <w:lang w:val="vi-VN"/>
        </w:rPr>
        <w:t xml:space="preserve">hoặc </w:t>
      </w:r>
      <w:r w:rsidR="003F09F0" w:rsidRPr="00E536E0">
        <w:rPr>
          <w:rFonts w:ascii="Times New Roman" w:hAnsi="Times New Roman" w:cs="Times New Roman"/>
          <w:sz w:val="28"/>
          <w:szCs w:val="28"/>
          <w:shd w:val="clear" w:color="auto" w:fill="FFFFFF"/>
          <w:lang w:val="vi-VN"/>
        </w:rPr>
        <w:t>có trường h</w:t>
      </w:r>
      <w:r w:rsidR="009124B4" w:rsidRPr="00E536E0">
        <w:rPr>
          <w:rFonts w:ascii="Times New Roman" w:hAnsi="Times New Roman" w:cs="Times New Roman"/>
          <w:sz w:val="28"/>
          <w:szCs w:val="28"/>
          <w:shd w:val="clear" w:color="auto" w:fill="FFFFFF"/>
          <w:lang w:val="vi-VN"/>
        </w:rPr>
        <w:t>ợ</w:t>
      </w:r>
      <w:r w:rsidR="003F09F0" w:rsidRPr="00E536E0">
        <w:rPr>
          <w:rFonts w:ascii="Times New Roman" w:hAnsi="Times New Roman" w:cs="Times New Roman"/>
          <w:sz w:val="28"/>
          <w:szCs w:val="28"/>
          <w:shd w:val="clear" w:color="auto" w:fill="FFFFFF"/>
          <w:lang w:val="vi-VN"/>
        </w:rPr>
        <w:t>p khởi kiện liên quan đến vấn đề hiệu lực của việc phân chia di sản thừa kế ….</w:t>
      </w:r>
    </w:p>
    <w:p w14:paraId="0451167E" w14:textId="77777777" w:rsidR="0030517C" w:rsidRPr="0030517C" w:rsidRDefault="00B7183D" w:rsidP="0030517C">
      <w:pPr>
        <w:tabs>
          <w:tab w:val="left" w:pos="426"/>
          <w:tab w:val="left" w:pos="993"/>
        </w:tabs>
        <w:spacing w:before="120" w:after="120" w:line="420" w:lineRule="exact"/>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vi-VN"/>
        </w:rPr>
        <w:tab/>
        <w:t>-</w:t>
      </w:r>
      <w:r w:rsidR="00C07799">
        <w:rPr>
          <w:rFonts w:ascii="Times New Roman" w:hAnsi="Times New Roman" w:cs="Times New Roman"/>
          <w:sz w:val="28"/>
          <w:szCs w:val="28"/>
          <w:shd w:val="clear" w:color="auto" w:fill="FFFFFF"/>
        </w:rPr>
        <w:t xml:space="preserve"> </w:t>
      </w:r>
      <w:r w:rsidR="00E26FAA" w:rsidRPr="00E536E0">
        <w:rPr>
          <w:rFonts w:ascii="Times New Roman" w:hAnsi="Times New Roman" w:cs="Times New Roman"/>
          <w:sz w:val="28"/>
          <w:szCs w:val="28"/>
          <w:shd w:val="clear" w:color="auto" w:fill="FFFFFF"/>
          <w:lang w:val="vi-VN"/>
        </w:rPr>
        <w:t>Để</w:t>
      </w:r>
      <w:r w:rsidR="008C6C71" w:rsidRPr="00E536E0">
        <w:rPr>
          <w:rFonts w:ascii="Times New Roman" w:hAnsi="Times New Roman" w:cs="Times New Roman"/>
          <w:sz w:val="28"/>
          <w:szCs w:val="28"/>
          <w:shd w:val="clear" w:color="auto" w:fill="FFFFFF"/>
          <w:lang w:val="vi-VN"/>
        </w:rPr>
        <w:t xml:space="preserve"> xác định</w:t>
      </w:r>
      <w:r w:rsidR="00835CD9" w:rsidRPr="00E536E0">
        <w:rPr>
          <w:rFonts w:ascii="Times New Roman" w:hAnsi="Times New Roman" w:cs="Times New Roman"/>
          <w:sz w:val="28"/>
          <w:szCs w:val="28"/>
          <w:shd w:val="clear" w:color="auto" w:fill="FFFFFF"/>
          <w:lang w:val="vi-VN"/>
        </w:rPr>
        <w:t xml:space="preserve"> thời điểm mở thừa kế</w:t>
      </w:r>
      <w:r w:rsidR="008C6C71" w:rsidRPr="00E536E0">
        <w:rPr>
          <w:rFonts w:ascii="Times New Roman" w:hAnsi="Times New Roman" w:cs="Times New Roman"/>
          <w:sz w:val="28"/>
          <w:szCs w:val="28"/>
          <w:shd w:val="clear" w:color="auto" w:fill="FFFFFF"/>
          <w:lang w:val="vi-VN"/>
        </w:rPr>
        <w:t>, người thực hiện TGPL</w:t>
      </w:r>
      <w:r w:rsidR="00835CD9" w:rsidRPr="00E536E0">
        <w:rPr>
          <w:rFonts w:ascii="Times New Roman" w:hAnsi="Times New Roman" w:cs="Times New Roman"/>
          <w:sz w:val="28"/>
          <w:szCs w:val="28"/>
          <w:shd w:val="clear" w:color="auto" w:fill="FFFFFF"/>
          <w:lang w:val="vi-VN"/>
        </w:rPr>
        <w:t xml:space="preserve"> cần nghiên cứu kỹ </w:t>
      </w:r>
      <w:r w:rsidR="00E26FAA" w:rsidRPr="00E536E0">
        <w:rPr>
          <w:rFonts w:ascii="Times New Roman" w:hAnsi="Times New Roman" w:cs="Times New Roman"/>
          <w:sz w:val="28"/>
          <w:szCs w:val="28"/>
          <w:shd w:val="clear" w:color="auto" w:fill="FFFFFF"/>
          <w:lang w:val="vi-VN"/>
        </w:rPr>
        <w:t xml:space="preserve">các </w:t>
      </w:r>
      <w:r w:rsidR="00835CD9" w:rsidRPr="00E536E0">
        <w:rPr>
          <w:rFonts w:ascii="Times New Roman" w:hAnsi="Times New Roman" w:cs="Times New Roman"/>
          <w:sz w:val="28"/>
          <w:szCs w:val="28"/>
          <w:shd w:val="clear" w:color="auto" w:fill="FFFFFF"/>
          <w:lang w:val="vi-VN"/>
        </w:rPr>
        <w:t>Điều  611</w:t>
      </w:r>
      <w:r w:rsidR="00DA7AD0" w:rsidRPr="00FF6B88">
        <w:rPr>
          <w:rStyle w:val="FootnoteReference"/>
          <w:rFonts w:ascii="Times New Roman" w:hAnsi="Times New Roman" w:cs="Times New Roman"/>
          <w:sz w:val="28"/>
          <w:szCs w:val="28"/>
          <w:shd w:val="clear" w:color="auto" w:fill="FFFFFF"/>
        </w:rPr>
        <w:footnoteReference w:id="37"/>
      </w:r>
      <w:r w:rsidR="00835CD9" w:rsidRPr="00E536E0">
        <w:rPr>
          <w:rFonts w:ascii="Times New Roman" w:hAnsi="Times New Roman" w:cs="Times New Roman"/>
          <w:sz w:val="28"/>
          <w:szCs w:val="28"/>
          <w:shd w:val="clear" w:color="auto" w:fill="FFFFFF"/>
          <w:lang w:val="vi-VN"/>
        </w:rPr>
        <w:t>, Điều 63</w:t>
      </w:r>
      <w:r w:rsidR="00904F3F">
        <w:rPr>
          <w:rFonts w:ascii="Times New Roman" w:hAnsi="Times New Roman" w:cs="Times New Roman"/>
          <w:sz w:val="28"/>
          <w:szCs w:val="28"/>
          <w:shd w:val="clear" w:color="auto" w:fill="FFFFFF"/>
        </w:rPr>
        <w:t>3</w:t>
      </w:r>
      <w:r w:rsidR="00DA7AD0" w:rsidRPr="00FF6B88">
        <w:rPr>
          <w:rStyle w:val="FootnoteReference"/>
          <w:rFonts w:ascii="Times New Roman" w:hAnsi="Times New Roman" w:cs="Times New Roman"/>
          <w:sz w:val="28"/>
          <w:szCs w:val="28"/>
          <w:shd w:val="clear" w:color="auto" w:fill="FFFFFF"/>
        </w:rPr>
        <w:footnoteReference w:id="38"/>
      </w:r>
      <w:r w:rsidR="00835CD9" w:rsidRPr="00E536E0">
        <w:rPr>
          <w:rFonts w:ascii="Times New Roman" w:hAnsi="Times New Roman" w:cs="Times New Roman"/>
          <w:sz w:val="28"/>
          <w:szCs w:val="28"/>
          <w:shd w:val="clear" w:color="auto" w:fill="FFFFFF"/>
          <w:lang w:val="vi-VN"/>
        </w:rPr>
        <w:t xml:space="preserve">, </w:t>
      </w:r>
      <w:r w:rsidR="00DD5407" w:rsidRPr="00E536E0">
        <w:rPr>
          <w:rFonts w:ascii="Times New Roman" w:hAnsi="Times New Roman" w:cs="Times New Roman"/>
          <w:sz w:val="28"/>
          <w:szCs w:val="28"/>
          <w:shd w:val="clear" w:color="auto" w:fill="FFFFFF"/>
          <w:lang w:val="vi-VN"/>
        </w:rPr>
        <w:t>Điều 6</w:t>
      </w:r>
      <w:r w:rsidR="00046093">
        <w:rPr>
          <w:rFonts w:ascii="Times New Roman" w:hAnsi="Times New Roman" w:cs="Times New Roman"/>
          <w:sz w:val="28"/>
          <w:szCs w:val="28"/>
          <w:shd w:val="clear" w:color="auto" w:fill="FFFFFF"/>
        </w:rPr>
        <w:t>36</w:t>
      </w:r>
      <w:r w:rsidR="00DD5407" w:rsidRPr="00FF6B88">
        <w:rPr>
          <w:rStyle w:val="FootnoteReference"/>
          <w:rFonts w:ascii="Times New Roman" w:hAnsi="Times New Roman" w:cs="Times New Roman"/>
          <w:sz w:val="28"/>
          <w:szCs w:val="28"/>
          <w:shd w:val="clear" w:color="auto" w:fill="FFFFFF"/>
        </w:rPr>
        <w:footnoteReference w:id="39"/>
      </w:r>
      <w:r w:rsidR="00835CD9" w:rsidRPr="00E536E0">
        <w:rPr>
          <w:rFonts w:ascii="Times New Roman" w:hAnsi="Times New Roman" w:cs="Times New Roman"/>
          <w:sz w:val="28"/>
          <w:szCs w:val="28"/>
          <w:shd w:val="clear" w:color="auto" w:fill="FFFFFF"/>
          <w:lang w:val="vi-VN"/>
        </w:rPr>
        <w:t>, Án lệ số 05, 06/2016 và các văn bản hướng dẫn</w:t>
      </w:r>
      <w:r w:rsidR="00A92AF4" w:rsidRPr="00E536E0">
        <w:rPr>
          <w:rFonts w:ascii="Times New Roman" w:hAnsi="Times New Roman" w:cs="Times New Roman"/>
          <w:sz w:val="28"/>
          <w:szCs w:val="28"/>
          <w:shd w:val="clear" w:color="auto" w:fill="FFFFFF"/>
          <w:lang w:val="vi-VN"/>
        </w:rPr>
        <w:t xml:space="preserve">; </w:t>
      </w:r>
      <w:r w:rsidR="00E26FAA" w:rsidRPr="00E536E0">
        <w:rPr>
          <w:rFonts w:ascii="Times New Roman" w:hAnsi="Times New Roman" w:cs="Times New Roman"/>
          <w:sz w:val="28"/>
          <w:szCs w:val="28"/>
          <w:shd w:val="clear" w:color="auto" w:fill="FFFFFF"/>
          <w:lang w:val="vi-VN"/>
        </w:rPr>
        <w:t>T</w:t>
      </w:r>
      <w:r w:rsidR="00835CD9" w:rsidRPr="00E536E0">
        <w:rPr>
          <w:rFonts w:ascii="Times New Roman" w:hAnsi="Times New Roman" w:cs="Times New Roman"/>
          <w:sz w:val="28"/>
          <w:szCs w:val="28"/>
          <w:shd w:val="clear" w:color="auto" w:fill="FFFFFF"/>
          <w:lang w:val="vi-VN"/>
        </w:rPr>
        <w:t xml:space="preserve">hời hiệu khởi kiện để người thừa kế yêu cầu chia di sản, xác nhận quyền thừa kế của mình hoặc bác bỏ quyền thừa kế của người khác là mười năm. </w:t>
      </w:r>
      <w:r w:rsidR="00701E17" w:rsidRPr="00E536E0">
        <w:rPr>
          <w:rFonts w:ascii="Times New Roman" w:hAnsi="Times New Roman" w:cs="Times New Roman"/>
          <w:sz w:val="28"/>
          <w:szCs w:val="28"/>
          <w:shd w:val="clear" w:color="auto" w:fill="FFFFFF"/>
          <w:lang w:val="vi-VN"/>
        </w:rPr>
        <w:t>Thời hiệu khởi kiện theo BLDS  2015 là 30 năm đối với bất động sản, 10 năm đối với động sản, kể từ thời điểm mở thừa kế</w:t>
      </w:r>
      <w:r w:rsidR="00701E17" w:rsidRPr="00FF6B88">
        <w:rPr>
          <w:rStyle w:val="FootnoteReference"/>
          <w:rFonts w:ascii="Times New Roman" w:hAnsi="Times New Roman" w:cs="Times New Roman"/>
          <w:sz w:val="28"/>
          <w:szCs w:val="28"/>
          <w:shd w:val="clear" w:color="auto" w:fill="FFFFFF"/>
        </w:rPr>
        <w:footnoteReference w:id="40"/>
      </w:r>
      <w:r w:rsidR="00701E17" w:rsidRPr="00E536E0">
        <w:rPr>
          <w:rFonts w:ascii="Times New Roman" w:hAnsi="Times New Roman" w:cs="Times New Roman"/>
          <w:sz w:val="28"/>
          <w:szCs w:val="28"/>
          <w:shd w:val="clear" w:color="auto" w:fill="FFFFFF"/>
          <w:lang w:val="vi-VN"/>
        </w:rPr>
        <w:t>.</w:t>
      </w:r>
    </w:p>
    <w:p w14:paraId="35D88A2F" w14:textId="77777777" w:rsidR="00701E17" w:rsidRPr="00E536E0" w:rsidRDefault="00701E17" w:rsidP="00BB0BDD">
      <w:pPr>
        <w:pBdr>
          <w:top w:val="single" w:sz="4" w:space="1" w:color="auto"/>
          <w:left w:val="single" w:sz="4" w:space="4" w:color="auto"/>
          <w:bottom w:val="single" w:sz="4" w:space="1" w:color="auto"/>
          <w:right w:val="single" w:sz="4" w:space="4" w:color="auto"/>
        </w:pBdr>
        <w:tabs>
          <w:tab w:val="left" w:pos="426"/>
          <w:tab w:val="left" w:pos="993"/>
        </w:tabs>
        <w:spacing w:before="120" w:after="120" w:line="360" w:lineRule="exact"/>
        <w:ind w:firstLine="567"/>
        <w:contextualSpacing/>
        <w:jc w:val="both"/>
        <w:rPr>
          <w:rFonts w:ascii="Times New Roman" w:hAnsi="Times New Roman" w:cs="Times New Roman"/>
          <w:i/>
          <w:sz w:val="24"/>
          <w:szCs w:val="24"/>
          <w:shd w:val="clear" w:color="auto" w:fill="FFFFFF"/>
          <w:lang w:val="vi-VN"/>
        </w:rPr>
      </w:pPr>
      <w:r w:rsidRPr="00E536E0">
        <w:rPr>
          <w:rFonts w:ascii="Times New Roman" w:hAnsi="Times New Roman" w:cs="Times New Roman"/>
          <w:i/>
          <w:sz w:val="24"/>
          <w:szCs w:val="24"/>
          <w:shd w:val="clear" w:color="auto" w:fill="FFFFFF"/>
          <w:lang w:val="vi-VN"/>
        </w:rPr>
        <w:t xml:space="preserve"> “b) Đối với những vụ án dân sự chia tài sản chung là </w:t>
      </w:r>
      <w:r w:rsidRPr="00E536E0">
        <w:rPr>
          <w:rFonts w:ascii="Times New Roman" w:hAnsi="Times New Roman" w:cs="Times New Roman"/>
          <w:sz w:val="24"/>
          <w:szCs w:val="24"/>
          <w:shd w:val="clear" w:color="auto" w:fill="FFFFFF"/>
          <w:lang w:val="vi-VN"/>
        </w:rPr>
        <w:t>di sản thừa kế</w:t>
      </w:r>
      <w:r w:rsidRPr="00E536E0">
        <w:rPr>
          <w:rFonts w:ascii="Times New Roman" w:hAnsi="Times New Roman" w:cs="Times New Roman"/>
          <w:i/>
          <w:sz w:val="24"/>
          <w:szCs w:val="24"/>
          <w:shd w:val="clear" w:color="auto" w:fill="FFFFFF"/>
          <w:lang w:val="vi-VN"/>
        </w:rPr>
        <w:t xml:space="preserve"> đã hết thời hạn 10 năm kể từ thời điểm mở thừa kế mà trước ngày 01</w:t>
      </w:r>
      <w:r w:rsidR="007F1332">
        <w:rPr>
          <w:rFonts w:ascii="Times New Roman" w:hAnsi="Times New Roman" w:cs="Times New Roman"/>
          <w:i/>
          <w:sz w:val="24"/>
          <w:szCs w:val="24"/>
          <w:shd w:val="clear" w:color="auto" w:fill="FFFFFF"/>
        </w:rPr>
        <w:t>/</w:t>
      </w:r>
      <w:r w:rsidRPr="00E536E0">
        <w:rPr>
          <w:rFonts w:ascii="Times New Roman" w:hAnsi="Times New Roman" w:cs="Times New Roman"/>
          <w:i/>
          <w:sz w:val="24"/>
          <w:szCs w:val="24"/>
          <w:shd w:val="clear" w:color="auto" w:fill="FFFFFF"/>
          <w:lang w:val="vi-VN"/>
        </w:rPr>
        <w:t>01</w:t>
      </w:r>
      <w:r w:rsidR="007F1332">
        <w:rPr>
          <w:rFonts w:ascii="Times New Roman" w:hAnsi="Times New Roman" w:cs="Times New Roman"/>
          <w:i/>
          <w:sz w:val="24"/>
          <w:szCs w:val="24"/>
          <w:shd w:val="clear" w:color="auto" w:fill="FFFFFF"/>
        </w:rPr>
        <w:t>/</w:t>
      </w:r>
      <w:r w:rsidRPr="00E536E0">
        <w:rPr>
          <w:rFonts w:ascii="Times New Roman" w:hAnsi="Times New Roman" w:cs="Times New Roman"/>
          <w:i/>
          <w:sz w:val="24"/>
          <w:szCs w:val="24"/>
          <w:shd w:val="clear" w:color="auto" w:fill="FFFFFF"/>
          <w:lang w:val="vi-VN"/>
        </w:rPr>
        <w:t xml:space="preserve">2017 </w:t>
      </w:r>
      <w:r w:rsidR="00124215">
        <w:rPr>
          <w:rFonts w:ascii="Times New Roman" w:hAnsi="Times New Roman" w:cs="Times New Roman"/>
          <w:i/>
          <w:sz w:val="24"/>
          <w:szCs w:val="24"/>
          <w:shd w:val="clear" w:color="auto" w:fill="FFFFFF"/>
          <w:lang w:val="vi-VN"/>
        </w:rPr>
        <w:t>Tòa án</w:t>
      </w:r>
      <w:r w:rsidRPr="00E536E0">
        <w:rPr>
          <w:rFonts w:ascii="Times New Roman" w:hAnsi="Times New Roman" w:cs="Times New Roman"/>
          <w:i/>
          <w:sz w:val="24"/>
          <w:szCs w:val="24"/>
          <w:shd w:val="clear" w:color="auto" w:fill="FFFFFF"/>
          <w:lang w:val="vi-VN"/>
        </w:rPr>
        <w:t xml:space="preserve"> đã ra quyết định đình chỉ giải quyết vụ án và trả lại đơn khởi kiện vì chưa đủ điều kiện khởi kiện chia tài sản chung, nhưng theo quy định tại khoản 1 Điều 623, điểm d khoản 1 Điều 688 BLDS 2015 thời hiệu khởi kiện vụ án chia thừa kế </w:t>
      </w:r>
      <w:r w:rsidRPr="00E536E0">
        <w:rPr>
          <w:rFonts w:ascii="Times New Roman" w:hAnsi="Times New Roman" w:cs="Times New Roman"/>
          <w:i/>
          <w:sz w:val="24"/>
          <w:szCs w:val="24"/>
          <w:shd w:val="clear" w:color="auto" w:fill="FFFFFF"/>
          <w:lang w:val="vi-VN"/>
        </w:rPr>
        <w:lastRenderedPageBreak/>
        <w:t xml:space="preserve">đối với di sản thừa kế đó vẫn còn, thì người khởi kiện có quyền nộp đơn khởi kiện yêu cầu chia di sản thừa kế theo quy định tại điểm d khoản 1 Điều 688 và điểm d khoản 3 Điều 192 BLTTDS 2015 và </w:t>
      </w:r>
      <w:r w:rsidR="00124215">
        <w:rPr>
          <w:rFonts w:ascii="Times New Roman" w:hAnsi="Times New Roman" w:cs="Times New Roman"/>
          <w:i/>
          <w:sz w:val="24"/>
          <w:szCs w:val="24"/>
          <w:shd w:val="clear" w:color="auto" w:fill="FFFFFF"/>
          <w:lang w:val="vi-VN"/>
        </w:rPr>
        <w:t>Tòa án</w:t>
      </w:r>
      <w:r w:rsidRPr="00E536E0">
        <w:rPr>
          <w:rFonts w:ascii="Times New Roman" w:hAnsi="Times New Roman" w:cs="Times New Roman"/>
          <w:i/>
          <w:sz w:val="24"/>
          <w:szCs w:val="24"/>
          <w:shd w:val="clear" w:color="auto" w:fill="FFFFFF"/>
          <w:lang w:val="vi-VN"/>
        </w:rPr>
        <w:t xml:space="preserve"> xem xét thụ lý, giải quyết theo thủ tục chung.</w:t>
      </w:r>
    </w:p>
    <w:p w14:paraId="4F39FF92" w14:textId="77777777" w:rsidR="00701E17" w:rsidRPr="00E536E0" w:rsidRDefault="00701E17" w:rsidP="00BB0BDD">
      <w:pPr>
        <w:pBdr>
          <w:top w:val="single" w:sz="4" w:space="1" w:color="auto"/>
          <w:left w:val="single" w:sz="4" w:space="4" w:color="auto"/>
          <w:bottom w:val="single" w:sz="4" w:space="1" w:color="auto"/>
          <w:right w:val="single" w:sz="4" w:space="4" w:color="auto"/>
        </w:pBdr>
        <w:tabs>
          <w:tab w:val="left" w:pos="426"/>
          <w:tab w:val="left" w:pos="993"/>
        </w:tabs>
        <w:spacing w:before="120" w:after="120" w:line="360" w:lineRule="exact"/>
        <w:ind w:firstLine="567"/>
        <w:contextualSpacing/>
        <w:jc w:val="both"/>
        <w:rPr>
          <w:rFonts w:ascii="Times New Roman" w:hAnsi="Times New Roman" w:cs="Times New Roman"/>
          <w:i/>
          <w:sz w:val="24"/>
          <w:szCs w:val="24"/>
          <w:shd w:val="clear" w:color="auto" w:fill="FFFFFF"/>
          <w:lang w:val="vi-VN"/>
        </w:rPr>
      </w:pPr>
      <w:r w:rsidRPr="00E536E0">
        <w:rPr>
          <w:rFonts w:ascii="Times New Roman" w:hAnsi="Times New Roman" w:cs="Times New Roman"/>
          <w:i/>
          <w:sz w:val="24"/>
          <w:szCs w:val="24"/>
          <w:shd w:val="clear" w:color="auto" w:fill="FFFFFF"/>
          <w:lang w:val="vi-VN"/>
        </w:rPr>
        <w:t xml:space="preserve">Đối với những vụ án dân sự chia tài sản chung là </w:t>
      </w:r>
      <w:r w:rsidRPr="00E536E0">
        <w:rPr>
          <w:rFonts w:ascii="Times New Roman" w:hAnsi="Times New Roman" w:cs="Times New Roman"/>
          <w:sz w:val="24"/>
          <w:szCs w:val="24"/>
          <w:shd w:val="clear" w:color="auto" w:fill="FFFFFF"/>
          <w:lang w:val="vi-VN"/>
        </w:rPr>
        <w:t>di sản thừa kế</w:t>
      </w:r>
      <w:r w:rsidRPr="00E536E0">
        <w:rPr>
          <w:rFonts w:ascii="Times New Roman" w:hAnsi="Times New Roman" w:cs="Times New Roman"/>
          <w:i/>
          <w:sz w:val="24"/>
          <w:szCs w:val="24"/>
          <w:shd w:val="clear" w:color="auto" w:fill="FFFFFF"/>
          <w:lang w:val="vi-VN"/>
        </w:rPr>
        <w:t xml:space="preserve"> đã hết thời hạn 10 năm kể từ thời điểm mở thừa kế mà trước ngày 01</w:t>
      </w:r>
      <w:r w:rsidR="00EE4531">
        <w:rPr>
          <w:rFonts w:ascii="Times New Roman" w:hAnsi="Times New Roman" w:cs="Times New Roman"/>
          <w:i/>
          <w:sz w:val="24"/>
          <w:szCs w:val="24"/>
          <w:shd w:val="clear" w:color="auto" w:fill="FFFFFF"/>
        </w:rPr>
        <w:t>/</w:t>
      </w:r>
      <w:r w:rsidRPr="00E536E0">
        <w:rPr>
          <w:rFonts w:ascii="Times New Roman" w:hAnsi="Times New Roman" w:cs="Times New Roman"/>
          <w:i/>
          <w:sz w:val="24"/>
          <w:szCs w:val="24"/>
          <w:shd w:val="clear" w:color="auto" w:fill="FFFFFF"/>
          <w:lang w:val="vi-VN"/>
        </w:rPr>
        <w:t>01</w:t>
      </w:r>
      <w:r w:rsidR="00EE4531">
        <w:rPr>
          <w:rFonts w:ascii="Times New Roman" w:hAnsi="Times New Roman" w:cs="Times New Roman"/>
          <w:i/>
          <w:sz w:val="24"/>
          <w:szCs w:val="24"/>
          <w:shd w:val="clear" w:color="auto" w:fill="FFFFFF"/>
        </w:rPr>
        <w:t>/</w:t>
      </w:r>
      <w:r w:rsidRPr="00E536E0">
        <w:rPr>
          <w:rFonts w:ascii="Times New Roman" w:hAnsi="Times New Roman" w:cs="Times New Roman"/>
          <w:i/>
          <w:sz w:val="24"/>
          <w:szCs w:val="24"/>
          <w:shd w:val="clear" w:color="auto" w:fill="FFFFFF"/>
          <w:lang w:val="vi-VN"/>
        </w:rPr>
        <w:t xml:space="preserve">2017 đã được </w:t>
      </w:r>
      <w:r w:rsidR="00124215">
        <w:rPr>
          <w:rFonts w:ascii="Times New Roman" w:hAnsi="Times New Roman" w:cs="Times New Roman"/>
          <w:i/>
          <w:sz w:val="24"/>
          <w:szCs w:val="24"/>
          <w:shd w:val="clear" w:color="auto" w:fill="FFFFFF"/>
          <w:lang w:val="vi-VN"/>
        </w:rPr>
        <w:t>Tòa án</w:t>
      </w:r>
      <w:r w:rsidRPr="00E536E0">
        <w:rPr>
          <w:rFonts w:ascii="Times New Roman" w:hAnsi="Times New Roman" w:cs="Times New Roman"/>
          <w:i/>
          <w:sz w:val="24"/>
          <w:szCs w:val="24"/>
          <w:shd w:val="clear" w:color="auto" w:fill="FFFFFF"/>
          <w:lang w:val="vi-VN"/>
        </w:rPr>
        <w:t xml:space="preserve"> giải quyết bằng bản án, quyết định (trừ quyết định đình chỉ giải quyết vụ án dân sự vì thời hiệu khởi kiện đã hết) đã có hiệu lực pháp luật thì theo quy định tại điểm c khoản 1 Điều 192 BLTTDS 2015, người khởi kiện không có quyền nộp đơn khởi kiện lại vụ án đó.”</w:t>
      </w:r>
      <w:r w:rsidRPr="00E82735">
        <w:rPr>
          <w:rStyle w:val="FootnoteReference"/>
          <w:rFonts w:ascii="Times New Roman" w:hAnsi="Times New Roman" w:cs="Times New Roman"/>
          <w:i/>
          <w:sz w:val="24"/>
          <w:szCs w:val="24"/>
          <w:shd w:val="clear" w:color="auto" w:fill="FFFFFF"/>
        </w:rPr>
        <w:footnoteReference w:id="41"/>
      </w:r>
    </w:p>
    <w:p w14:paraId="7F0E5D5A" w14:textId="77777777" w:rsidR="00835CD9" w:rsidRPr="00E536E0" w:rsidRDefault="00B7183D" w:rsidP="00EF7717">
      <w:pPr>
        <w:tabs>
          <w:tab w:val="left" w:pos="426"/>
          <w:tab w:val="left" w:pos="709"/>
        </w:tabs>
        <w:spacing w:before="120" w:after="120" w:line="400" w:lineRule="exact"/>
        <w:ind w:firstLine="709"/>
        <w:contextualSpacing/>
        <w:jc w:val="both"/>
        <w:rPr>
          <w:rFonts w:ascii="Times New Roman" w:hAnsi="Times New Roman" w:cs="Times New Roman"/>
          <w:i/>
          <w:sz w:val="28"/>
          <w:szCs w:val="28"/>
          <w:shd w:val="clear" w:color="auto" w:fill="FFFFFF"/>
          <w:lang w:val="vi-VN"/>
        </w:rPr>
      </w:pPr>
      <w:r>
        <w:rPr>
          <w:rFonts w:ascii="Times New Roman" w:hAnsi="Times New Roman" w:cs="Times New Roman"/>
          <w:sz w:val="28"/>
          <w:szCs w:val="28"/>
          <w:shd w:val="clear" w:color="auto" w:fill="FFFFFF"/>
          <w:lang w:val="vi-VN"/>
        </w:rPr>
        <w:tab/>
        <w:t xml:space="preserve">- </w:t>
      </w:r>
      <w:r w:rsidR="00835CD9" w:rsidRPr="00E536E0">
        <w:rPr>
          <w:rFonts w:ascii="Times New Roman" w:hAnsi="Times New Roman" w:cs="Times New Roman"/>
          <w:sz w:val="28"/>
          <w:szCs w:val="28"/>
          <w:shd w:val="clear" w:color="auto" w:fill="FFFFFF"/>
          <w:lang w:val="vi-VN"/>
        </w:rPr>
        <w:t xml:space="preserve">Xác định </w:t>
      </w:r>
      <w:r w:rsidR="006A63CA" w:rsidRPr="00E536E0">
        <w:rPr>
          <w:rFonts w:ascii="Times New Roman" w:hAnsi="Times New Roman" w:cs="Times New Roman"/>
          <w:sz w:val="28"/>
          <w:szCs w:val="28"/>
          <w:shd w:val="clear" w:color="auto" w:fill="FFFFFF"/>
          <w:lang w:val="vi-VN"/>
        </w:rPr>
        <w:t xml:space="preserve">trạng thái </w:t>
      </w:r>
      <w:r w:rsidR="00835CD9" w:rsidRPr="00E536E0">
        <w:rPr>
          <w:rFonts w:ascii="Times New Roman" w:hAnsi="Times New Roman" w:cs="Times New Roman"/>
          <w:sz w:val="28"/>
          <w:szCs w:val="28"/>
          <w:shd w:val="clear" w:color="auto" w:fill="FFFFFF"/>
          <w:lang w:val="vi-VN"/>
        </w:rPr>
        <w:t>di sản thừa kế</w:t>
      </w:r>
      <w:r w:rsidR="00F300CF">
        <w:rPr>
          <w:rFonts w:ascii="Times New Roman" w:hAnsi="Times New Roman" w:cs="Times New Roman"/>
          <w:sz w:val="28"/>
          <w:szCs w:val="28"/>
          <w:shd w:val="clear" w:color="auto" w:fill="FFFFFF"/>
        </w:rPr>
        <w:t xml:space="preserve"> </w:t>
      </w:r>
      <w:r w:rsidR="007D2AAE" w:rsidRPr="00E536E0">
        <w:rPr>
          <w:rFonts w:ascii="Times New Roman" w:hAnsi="Times New Roman" w:cs="Times New Roman"/>
          <w:sz w:val="28"/>
          <w:szCs w:val="28"/>
          <w:shd w:val="clear" w:color="auto" w:fill="FFFFFF"/>
          <w:lang w:val="vi-VN"/>
        </w:rPr>
        <w:t>là</w:t>
      </w:r>
      <w:r w:rsidR="00F300CF">
        <w:rPr>
          <w:rFonts w:ascii="Times New Roman" w:hAnsi="Times New Roman" w:cs="Times New Roman"/>
          <w:sz w:val="28"/>
          <w:szCs w:val="28"/>
          <w:shd w:val="clear" w:color="auto" w:fill="FFFFFF"/>
        </w:rPr>
        <w:t xml:space="preserve"> </w:t>
      </w:r>
      <w:r w:rsidR="00811944" w:rsidRPr="00E536E0">
        <w:rPr>
          <w:rFonts w:ascii="Times New Roman" w:hAnsi="Times New Roman" w:cs="Times New Roman"/>
          <w:sz w:val="28"/>
          <w:szCs w:val="28"/>
          <w:shd w:val="clear" w:color="auto" w:fill="FFFFFF"/>
          <w:lang w:val="vi-VN"/>
        </w:rPr>
        <w:t>nhà đất</w:t>
      </w:r>
      <w:r w:rsidR="007D2AAE" w:rsidRPr="00E536E0">
        <w:rPr>
          <w:rFonts w:ascii="Times New Roman" w:hAnsi="Times New Roman" w:cs="Times New Roman"/>
          <w:sz w:val="28"/>
          <w:szCs w:val="28"/>
          <w:shd w:val="clear" w:color="auto" w:fill="FFFFFF"/>
          <w:lang w:val="vi-VN"/>
        </w:rPr>
        <w:t xml:space="preserve"> và quyền SDĐ</w:t>
      </w:r>
      <w:r w:rsidR="006A63CA" w:rsidRPr="00E536E0">
        <w:rPr>
          <w:rFonts w:ascii="Times New Roman" w:hAnsi="Times New Roman" w:cs="Times New Roman"/>
          <w:sz w:val="28"/>
          <w:szCs w:val="28"/>
          <w:shd w:val="clear" w:color="auto" w:fill="FFFFFF"/>
          <w:lang w:val="vi-VN"/>
        </w:rPr>
        <w:t>; n</w:t>
      </w:r>
      <w:r w:rsidR="00835CD9" w:rsidRPr="00E536E0">
        <w:rPr>
          <w:rFonts w:ascii="Times New Roman" w:hAnsi="Times New Roman" w:cs="Times New Roman"/>
          <w:sz w:val="28"/>
          <w:szCs w:val="28"/>
          <w:shd w:val="clear" w:color="auto" w:fill="FFFFFF"/>
          <w:lang w:val="vi-VN"/>
        </w:rPr>
        <w:t xml:space="preserve">guồn gốc, quá trình biến đổi và thực trạng từng loại di sản, nghĩa vụ dân sự của người chết trước khi để lại di sản; công sức của người duy trì phát triển tài sản là di sản? Cần xác định được giá trị và thực trạng </w:t>
      </w:r>
      <w:r w:rsidR="00686179" w:rsidRPr="00E536E0">
        <w:rPr>
          <w:rFonts w:ascii="Times New Roman" w:hAnsi="Times New Roman" w:cs="Times New Roman"/>
          <w:sz w:val="28"/>
          <w:szCs w:val="28"/>
          <w:shd w:val="clear" w:color="auto" w:fill="FFFFFF"/>
          <w:lang w:val="vi-VN"/>
        </w:rPr>
        <w:t>nhà, đất</w:t>
      </w:r>
      <w:r w:rsidR="00835CD9" w:rsidRPr="00E536E0">
        <w:rPr>
          <w:rFonts w:ascii="Times New Roman" w:hAnsi="Times New Roman" w:cs="Times New Roman"/>
          <w:sz w:val="28"/>
          <w:szCs w:val="28"/>
          <w:shd w:val="clear" w:color="auto" w:fill="FFFFFF"/>
          <w:lang w:val="vi-VN"/>
        </w:rPr>
        <w:t xml:space="preserve"> có tranh chấp</w:t>
      </w:r>
      <w:r w:rsidR="00AB008A" w:rsidRPr="00E536E0">
        <w:rPr>
          <w:rFonts w:ascii="Times New Roman" w:hAnsi="Times New Roman" w:cs="Times New Roman"/>
          <w:sz w:val="28"/>
          <w:szCs w:val="28"/>
          <w:shd w:val="clear" w:color="auto" w:fill="FFFFFF"/>
          <w:lang w:val="vi-VN"/>
        </w:rPr>
        <w:t xml:space="preserve"> (cần </w:t>
      </w:r>
      <w:r w:rsidR="004A5F80" w:rsidRPr="00E536E0">
        <w:rPr>
          <w:rFonts w:ascii="Times New Roman" w:hAnsi="Times New Roman" w:cs="Times New Roman"/>
          <w:sz w:val="28"/>
          <w:szCs w:val="28"/>
          <w:shd w:val="clear" w:color="auto" w:fill="FFFFFF"/>
          <w:lang w:val="vi-VN"/>
        </w:rPr>
        <w:t>xuống khảo sát thực tế và xem xét việc</w:t>
      </w:r>
      <w:r w:rsidR="00AB008A" w:rsidRPr="00E536E0">
        <w:rPr>
          <w:rFonts w:ascii="Times New Roman" w:hAnsi="Times New Roman" w:cs="Times New Roman"/>
          <w:sz w:val="28"/>
          <w:szCs w:val="28"/>
          <w:shd w:val="clear" w:color="auto" w:fill="FFFFFF"/>
          <w:lang w:val="vi-VN"/>
        </w:rPr>
        <w:t xml:space="preserve"> đề nghị trưng cầu định giá)</w:t>
      </w:r>
      <w:r w:rsidR="00835CD9" w:rsidRPr="00E536E0">
        <w:rPr>
          <w:rFonts w:ascii="Times New Roman" w:hAnsi="Times New Roman" w:cs="Times New Roman"/>
          <w:sz w:val="28"/>
          <w:szCs w:val="28"/>
          <w:shd w:val="clear" w:color="auto" w:fill="FFFFFF"/>
          <w:lang w:val="vi-VN"/>
        </w:rPr>
        <w:t xml:space="preserve">; xác định thực tế khối </w:t>
      </w:r>
      <w:r w:rsidR="00686179" w:rsidRPr="00E536E0">
        <w:rPr>
          <w:rFonts w:ascii="Times New Roman" w:hAnsi="Times New Roman" w:cs="Times New Roman"/>
          <w:sz w:val="28"/>
          <w:szCs w:val="28"/>
          <w:shd w:val="clear" w:color="auto" w:fill="FFFFFF"/>
          <w:lang w:val="vi-VN"/>
        </w:rPr>
        <w:t xml:space="preserve">bất động </w:t>
      </w:r>
      <w:r w:rsidR="00835CD9" w:rsidRPr="00E536E0">
        <w:rPr>
          <w:rFonts w:ascii="Times New Roman" w:hAnsi="Times New Roman" w:cs="Times New Roman"/>
          <w:sz w:val="28"/>
          <w:szCs w:val="28"/>
          <w:shd w:val="clear" w:color="auto" w:fill="FFFFFF"/>
          <w:lang w:val="vi-VN"/>
        </w:rPr>
        <w:t>sản hiện đang được sử dụng như thế nào</w:t>
      </w:r>
      <w:r w:rsidR="00711B46" w:rsidRPr="00E536E0">
        <w:rPr>
          <w:rFonts w:ascii="Times New Roman" w:hAnsi="Times New Roman" w:cs="Times New Roman"/>
          <w:sz w:val="28"/>
          <w:szCs w:val="28"/>
          <w:shd w:val="clear" w:color="auto" w:fill="FFFFFF"/>
          <w:lang w:val="vi-VN"/>
        </w:rPr>
        <w:t xml:space="preserve">? </w:t>
      </w:r>
      <w:r w:rsidR="00C07799">
        <w:rPr>
          <w:rFonts w:ascii="Times New Roman" w:hAnsi="Times New Roman" w:cs="Times New Roman"/>
          <w:sz w:val="28"/>
          <w:szCs w:val="28"/>
          <w:shd w:val="clear" w:color="auto" w:fill="FFFFFF"/>
        </w:rPr>
        <w:t>X</w:t>
      </w:r>
      <w:r w:rsidR="00835CD9" w:rsidRPr="00E536E0">
        <w:rPr>
          <w:rFonts w:ascii="Times New Roman" w:hAnsi="Times New Roman" w:cs="Times New Roman"/>
          <w:sz w:val="28"/>
          <w:szCs w:val="28"/>
          <w:shd w:val="clear" w:color="auto" w:fill="FFFFFF"/>
          <w:lang w:val="vi-VN"/>
        </w:rPr>
        <w:t>em xét các yêu cầu của đương sự để phân chia di sản cho phù hợp</w:t>
      </w:r>
      <w:r w:rsidR="00711B46" w:rsidRPr="00E536E0">
        <w:rPr>
          <w:rFonts w:ascii="Times New Roman" w:hAnsi="Times New Roman" w:cs="Times New Roman"/>
          <w:sz w:val="28"/>
          <w:szCs w:val="28"/>
          <w:shd w:val="clear" w:color="auto" w:fill="FFFFFF"/>
          <w:lang w:val="vi-VN"/>
        </w:rPr>
        <w:t xml:space="preserve"> (</w:t>
      </w:r>
      <w:r w:rsidR="007D2AAE" w:rsidRPr="00E536E0">
        <w:rPr>
          <w:rFonts w:ascii="Times New Roman" w:hAnsi="Times New Roman" w:cs="Times New Roman"/>
          <w:i/>
          <w:sz w:val="28"/>
          <w:szCs w:val="28"/>
          <w:shd w:val="clear" w:color="auto" w:fill="FFFFFF"/>
          <w:lang w:val="vi-VN"/>
        </w:rPr>
        <w:t>c</w:t>
      </w:r>
      <w:r w:rsidR="00835CD9" w:rsidRPr="00E536E0">
        <w:rPr>
          <w:rFonts w:ascii="Times New Roman" w:hAnsi="Times New Roman" w:cs="Times New Roman"/>
          <w:i/>
          <w:sz w:val="28"/>
          <w:szCs w:val="28"/>
          <w:shd w:val="clear" w:color="auto" w:fill="FFFFFF"/>
          <w:lang w:val="vi-VN"/>
        </w:rPr>
        <w:t xml:space="preserve">ần chú ý các tài liệu, chứng cứ liên quan đến hiện trạng </w:t>
      </w:r>
      <w:r w:rsidR="00686179" w:rsidRPr="00E536E0">
        <w:rPr>
          <w:rFonts w:ascii="Times New Roman" w:hAnsi="Times New Roman" w:cs="Times New Roman"/>
          <w:i/>
          <w:sz w:val="28"/>
          <w:szCs w:val="28"/>
          <w:shd w:val="clear" w:color="auto" w:fill="FFFFFF"/>
          <w:lang w:val="vi-VN"/>
        </w:rPr>
        <w:t>khối bất động</w:t>
      </w:r>
      <w:r w:rsidR="00835CD9" w:rsidRPr="00E536E0">
        <w:rPr>
          <w:rFonts w:ascii="Times New Roman" w:hAnsi="Times New Roman" w:cs="Times New Roman"/>
          <w:i/>
          <w:sz w:val="28"/>
          <w:szCs w:val="28"/>
          <w:shd w:val="clear" w:color="auto" w:fill="FFFFFF"/>
          <w:lang w:val="vi-VN"/>
        </w:rPr>
        <w:t xml:space="preserve"> sản như: biên bản thẩm định tại chỗ</w:t>
      </w:r>
      <w:r w:rsidR="00AB008A" w:rsidRPr="00E536E0">
        <w:rPr>
          <w:rFonts w:ascii="Times New Roman" w:hAnsi="Times New Roman" w:cs="Times New Roman"/>
          <w:i/>
          <w:sz w:val="28"/>
          <w:szCs w:val="28"/>
          <w:shd w:val="clear" w:color="auto" w:fill="FFFFFF"/>
          <w:lang w:val="vi-VN"/>
        </w:rPr>
        <w:t xml:space="preserve"> và định giá</w:t>
      </w:r>
      <w:r w:rsidR="00835CD9" w:rsidRPr="00E536E0">
        <w:rPr>
          <w:rFonts w:ascii="Times New Roman" w:hAnsi="Times New Roman" w:cs="Times New Roman"/>
          <w:i/>
          <w:sz w:val="28"/>
          <w:szCs w:val="28"/>
          <w:shd w:val="clear" w:color="auto" w:fill="FFFFFF"/>
          <w:lang w:val="vi-VN"/>
        </w:rPr>
        <w:t>, biên bản xác định hiện trạng tài sản,</w:t>
      </w:r>
      <w:r w:rsidR="00AB008A" w:rsidRPr="00E536E0">
        <w:rPr>
          <w:rFonts w:ascii="Times New Roman" w:hAnsi="Times New Roman" w:cs="Times New Roman"/>
          <w:i/>
          <w:sz w:val="28"/>
          <w:szCs w:val="28"/>
          <w:shd w:val="clear" w:color="auto" w:fill="FFFFFF"/>
          <w:lang w:val="vi-VN"/>
        </w:rPr>
        <w:t xml:space="preserve"> ai đang sử dụng thực tế</w:t>
      </w:r>
      <w:r w:rsidR="00E545BF" w:rsidRPr="00E536E0">
        <w:rPr>
          <w:rFonts w:ascii="Times New Roman" w:hAnsi="Times New Roman" w:cs="Times New Roman"/>
          <w:i/>
          <w:sz w:val="28"/>
          <w:szCs w:val="28"/>
          <w:shd w:val="clear" w:color="auto" w:fill="FFFFFF"/>
          <w:lang w:val="vi-VN"/>
        </w:rPr>
        <w:t xml:space="preserve"> di sản</w:t>
      </w:r>
      <w:r w:rsidR="00AB008A" w:rsidRPr="00E536E0">
        <w:rPr>
          <w:rFonts w:ascii="Times New Roman" w:hAnsi="Times New Roman" w:cs="Times New Roman"/>
          <w:i/>
          <w:sz w:val="28"/>
          <w:szCs w:val="28"/>
          <w:shd w:val="clear" w:color="auto" w:fill="FFFFFF"/>
          <w:lang w:val="vi-VN"/>
        </w:rPr>
        <w:t>, thời gian sử dụng thự</w:t>
      </w:r>
      <w:r w:rsidR="002B2D67" w:rsidRPr="00E536E0">
        <w:rPr>
          <w:rFonts w:ascii="Times New Roman" w:hAnsi="Times New Roman" w:cs="Times New Roman"/>
          <w:i/>
          <w:sz w:val="28"/>
          <w:szCs w:val="28"/>
          <w:shd w:val="clear" w:color="auto" w:fill="FFFFFF"/>
          <w:lang w:val="vi-VN"/>
        </w:rPr>
        <w:t>c</w:t>
      </w:r>
      <w:r w:rsidR="00AB008A" w:rsidRPr="00E536E0">
        <w:rPr>
          <w:rFonts w:ascii="Times New Roman" w:hAnsi="Times New Roman" w:cs="Times New Roman"/>
          <w:i/>
          <w:sz w:val="28"/>
          <w:szCs w:val="28"/>
          <w:shd w:val="clear" w:color="auto" w:fill="FFFFFF"/>
          <w:lang w:val="vi-VN"/>
        </w:rPr>
        <w:t xml:space="preserve"> tế?</w:t>
      </w:r>
      <w:r w:rsidR="00835CD9" w:rsidRPr="00E536E0">
        <w:rPr>
          <w:rFonts w:ascii="Times New Roman" w:hAnsi="Times New Roman" w:cs="Times New Roman"/>
          <w:i/>
          <w:sz w:val="28"/>
          <w:szCs w:val="28"/>
          <w:shd w:val="clear" w:color="auto" w:fill="FFFFFF"/>
          <w:lang w:val="vi-VN"/>
        </w:rPr>
        <w:t>...</w:t>
      </w:r>
      <w:r w:rsidR="00711B46" w:rsidRPr="00E536E0">
        <w:rPr>
          <w:rFonts w:ascii="Times New Roman" w:hAnsi="Times New Roman" w:cs="Times New Roman"/>
          <w:i/>
          <w:sz w:val="28"/>
          <w:szCs w:val="28"/>
          <w:shd w:val="clear" w:color="auto" w:fill="FFFFFF"/>
          <w:lang w:val="vi-VN"/>
        </w:rPr>
        <w:t>).</w:t>
      </w:r>
    </w:p>
    <w:p w14:paraId="65203350" w14:textId="77777777" w:rsidR="00835CD9" w:rsidRPr="00E536E0" w:rsidRDefault="00B7183D" w:rsidP="00EF7717">
      <w:pPr>
        <w:tabs>
          <w:tab w:val="left" w:pos="426"/>
          <w:tab w:val="left" w:pos="709"/>
        </w:tabs>
        <w:spacing w:before="120" w:after="120" w:line="400" w:lineRule="exact"/>
        <w:ind w:firstLine="709"/>
        <w:contextualSpacing/>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ab/>
        <w:t xml:space="preserve">- </w:t>
      </w:r>
      <w:r w:rsidR="00660F6A" w:rsidRPr="00E536E0">
        <w:rPr>
          <w:rFonts w:ascii="Times New Roman" w:hAnsi="Times New Roman" w:cs="Times New Roman"/>
          <w:sz w:val="28"/>
          <w:szCs w:val="28"/>
          <w:shd w:val="clear" w:color="auto" w:fill="FFFFFF"/>
          <w:lang w:val="vi-VN"/>
        </w:rPr>
        <w:t>X</w:t>
      </w:r>
      <w:r w:rsidR="00835CD9" w:rsidRPr="00E536E0">
        <w:rPr>
          <w:rFonts w:ascii="Times New Roman" w:hAnsi="Times New Roman" w:cs="Times New Roman"/>
          <w:sz w:val="28"/>
          <w:szCs w:val="28"/>
          <w:shd w:val="clear" w:color="auto" w:fill="FFFFFF"/>
          <w:lang w:val="vi-VN"/>
        </w:rPr>
        <w:t>ác định di sản thừa k</w:t>
      </w:r>
      <w:r w:rsidR="009628B3" w:rsidRPr="00E536E0">
        <w:rPr>
          <w:rFonts w:ascii="Times New Roman" w:hAnsi="Times New Roman" w:cs="Times New Roman"/>
          <w:sz w:val="28"/>
          <w:szCs w:val="28"/>
          <w:shd w:val="clear" w:color="auto" w:fill="FFFFFF"/>
          <w:lang w:val="vi-VN"/>
        </w:rPr>
        <w:t>ế</w:t>
      </w:r>
      <w:r w:rsidR="00835CD9" w:rsidRPr="00E536E0">
        <w:rPr>
          <w:rFonts w:ascii="Times New Roman" w:hAnsi="Times New Roman" w:cs="Times New Roman"/>
          <w:sz w:val="28"/>
          <w:szCs w:val="28"/>
          <w:shd w:val="clear" w:color="auto" w:fill="FFFFFF"/>
          <w:lang w:val="vi-VN"/>
        </w:rPr>
        <w:t xml:space="preserve"> trên cơ sở quy định của pháp luật bao gồm</w:t>
      </w:r>
      <w:r w:rsidR="00660F6A" w:rsidRPr="00E536E0">
        <w:rPr>
          <w:rFonts w:ascii="Times New Roman" w:hAnsi="Times New Roman" w:cs="Times New Roman"/>
          <w:sz w:val="28"/>
          <w:szCs w:val="28"/>
          <w:shd w:val="clear" w:color="auto" w:fill="FFFFFF"/>
          <w:lang w:val="vi-VN"/>
        </w:rPr>
        <w:t xml:space="preserve"> t</w:t>
      </w:r>
      <w:r w:rsidR="00835CD9" w:rsidRPr="00E536E0">
        <w:rPr>
          <w:rFonts w:ascii="Times New Roman" w:hAnsi="Times New Roman" w:cs="Times New Roman"/>
          <w:sz w:val="28"/>
          <w:szCs w:val="28"/>
          <w:shd w:val="clear" w:color="auto" w:fill="FFFFFF"/>
          <w:lang w:val="vi-VN"/>
        </w:rPr>
        <w:t>ài sản riêng của người chết và phần tài sản của người chết trong khối tài sản chung có thể là phần tài sản nằm trong tài sản thuộc sở hữu chung hợp nhất của vợ chồng hoặc nằm trong khối tài sản thuộc sở hữu chung theo phần với nhiều người khác tùy theo cách thức và căn cứ xác lập nên các hình thức sở hữu đó.</w:t>
      </w:r>
    </w:p>
    <w:p w14:paraId="1F5D7A60" w14:textId="77777777" w:rsidR="00835CD9" w:rsidRPr="00E536E0" w:rsidRDefault="00B7183D" w:rsidP="00EF7717">
      <w:pPr>
        <w:tabs>
          <w:tab w:val="left" w:pos="426"/>
          <w:tab w:val="left" w:pos="709"/>
        </w:tabs>
        <w:spacing w:before="120" w:after="120" w:line="400" w:lineRule="exact"/>
        <w:ind w:firstLine="709"/>
        <w:contextualSpacing/>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ab/>
        <w:t xml:space="preserve">- </w:t>
      </w:r>
      <w:r w:rsidR="001D10EF" w:rsidRPr="00E536E0">
        <w:rPr>
          <w:rFonts w:ascii="Times New Roman" w:hAnsi="Times New Roman" w:cs="Times New Roman"/>
          <w:sz w:val="28"/>
          <w:szCs w:val="28"/>
          <w:shd w:val="clear" w:color="auto" w:fill="FFFFFF"/>
          <w:lang w:val="vi-VN"/>
        </w:rPr>
        <w:t>D</w:t>
      </w:r>
      <w:r w:rsidR="00835CD9" w:rsidRPr="00E536E0">
        <w:rPr>
          <w:rFonts w:ascii="Times New Roman" w:hAnsi="Times New Roman" w:cs="Times New Roman"/>
          <w:sz w:val="28"/>
          <w:szCs w:val="28"/>
          <w:shd w:val="clear" w:color="auto" w:fill="FFFFFF"/>
          <w:lang w:val="vi-VN"/>
        </w:rPr>
        <w:t xml:space="preserve">iện thừa kế theo pháp luật, thừa kế thế vị </w:t>
      </w:r>
      <w:r w:rsidR="00FA2336" w:rsidRPr="00E536E0">
        <w:rPr>
          <w:rFonts w:ascii="Times New Roman" w:hAnsi="Times New Roman" w:cs="Times New Roman"/>
          <w:sz w:val="28"/>
          <w:szCs w:val="28"/>
          <w:shd w:val="clear" w:color="auto" w:fill="FFFFFF"/>
          <w:lang w:val="vi-VN"/>
        </w:rPr>
        <w:t xml:space="preserve">đã </w:t>
      </w:r>
      <w:r w:rsidR="001D10EF" w:rsidRPr="00E536E0">
        <w:rPr>
          <w:rFonts w:ascii="Times New Roman" w:hAnsi="Times New Roman" w:cs="Times New Roman"/>
          <w:sz w:val="28"/>
          <w:szCs w:val="28"/>
          <w:shd w:val="clear" w:color="auto" w:fill="FFFFFF"/>
          <w:lang w:val="vi-VN"/>
        </w:rPr>
        <w:t xml:space="preserve">liệt kê </w:t>
      </w:r>
      <w:r w:rsidR="00FA2336" w:rsidRPr="00E536E0">
        <w:rPr>
          <w:rFonts w:ascii="Times New Roman" w:hAnsi="Times New Roman" w:cs="Times New Roman"/>
          <w:sz w:val="28"/>
          <w:szCs w:val="28"/>
          <w:shd w:val="clear" w:color="auto" w:fill="FFFFFF"/>
          <w:lang w:val="vi-VN"/>
        </w:rPr>
        <w:t xml:space="preserve">đầy đủ hay chưa </w:t>
      </w:r>
      <w:r w:rsidR="00835CD9" w:rsidRPr="00E536E0">
        <w:rPr>
          <w:rFonts w:ascii="Times New Roman" w:hAnsi="Times New Roman" w:cs="Times New Roman"/>
          <w:sz w:val="28"/>
          <w:szCs w:val="28"/>
          <w:shd w:val="clear" w:color="auto" w:fill="FFFFFF"/>
          <w:lang w:val="vi-VN"/>
        </w:rPr>
        <w:t>(lưu ý các trường hợp con nuôi, con ngoài giá thú, thai nhi, con riêng của vợ của chồng</w:t>
      </w:r>
      <w:r w:rsidR="001D10EF" w:rsidRPr="00E536E0">
        <w:rPr>
          <w:rFonts w:ascii="Times New Roman" w:hAnsi="Times New Roman" w:cs="Times New Roman"/>
          <w:sz w:val="28"/>
          <w:szCs w:val="28"/>
          <w:shd w:val="clear" w:color="auto" w:fill="FFFFFF"/>
          <w:lang w:val="vi-VN"/>
        </w:rPr>
        <w:t>,…</w:t>
      </w:r>
      <w:r w:rsidR="00835CD9" w:rsidRPr="00E536E0">
        <w:rPr>
          <w:rFonts w:ascii="Times New Roman" w:hAnsi="Times New Roman" w:cs="Times New Roman"/>
          <w:sz w:val="28"/>
          <w:szCs w:val="28"/>
          <w:shd w:val="clear" w:color="auto" w:fill="FFFFFF"/>
          <w:lang w:val="vi-VN"/>
        </w:rPr>
        <w:t>).</w:t>
      </w:r>
    </w:p>
    <w:p w14:paraId="602C8772" w14:textId="77777777" w:rsidR="00835CD9" w:rsidRPr="00E536E0" w:rsidRDefault="00B7183D" w:rsidP="00EF7717">
      <w:pPr>
        <w:tabs>
          <w:tab w:val="left" w:pos="426"/>
          <w:tab w:val="left" w:pos="709"/>
        </w:tabs>
        <w:spacing w:before="120" w:after="120" w:line="400" w:lineRule="exact"/>
        <w:ind w:firstLine="709"/>
        <w:contextualSpacing/>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ab/>
        <w:t xml:space="preserve">- </w:t>
      </w:r>
      <w:r w:rsidR="00B020E0" w:rsidRPr="00E536E0">
        <w:rPr>
          <w:rFonts w:ascii="Times New Roman" w:hAnsi="Times New Roman" w:cs="Times New Roman"/>
          <w:sz w:val="28"/>
          <w:szCs w:val="28"/>
          <w:shd w:val="clear" w:color="auto" w:fill="FFFFFF"/>
          <w:lang w:val="vi-VN"/>
        </w:rPr>
        <w:t>Về t</w:t>
      </w:r>
      <w:r w:rsidR="00835CD9" w:rsidRPr="00E536E0">
        <w:rPr>
          <w:rFonts w:ascii="Times New Roman" w:hAnsi="Times New Roman" w:cs="Times New Roman"/>
          <w:sz w:val="28"/>
          <w:szCs w:val="28"/>
          <w:shd w:val="clear" w:color="auto" w:fill="FFFFFF"/>
          <w:lang w:val="vi-VN"/>
        </w:rPr>
        <w:t>hừa kế theo di chúc</w:t>
      </w:r>
      <w:r w:rsidR="00B020E0" w:rsidRPr="00E536E0">
        <w:rPr>
          <w:rFonts w:ascii="Times New Roman" w:hAnsi="Times New Roman" w:cs="Times New Roman"/>
          <w:sz w:val="28"/>
          <w:szCs w:val="28"/>
          <w:shd w:val="clear" w:color="auto" w:fill="FFFFFF"/>
          <w:lang w:val="vi-VN"/>
        </w:rPr>
        <w:t>, xem xét</w:t>
      </w:r>
      <w:r w:rsidR="00835CD9" w:rsidRPr="00E536E0">
        <w:rPr>
          <w:rFonts w:ascii="Times New Roman" w:hAnsi="Times New Roman" w:cs="Times New Roman"/>
          <w:sz w:val="28"/>
          <w:szCs w:val="28"/>
          <w:shd w:val="clear" w:color="auto" w:fill="FFFFFF"/>
          <w:lang w:val="vi-VN"/>
        </w:rPr>
        <w:t xml:space="preserve"> di chúc miệng hay di chúc bằng văn bản và xác định tính hợp pháp của di chúc, </w:t>
      </w:r>
      <w:r w:rsidR="00AF0A89" w:rsidRPr="00E536E0">
        <w:rPr>
          <w:rFonts w:ascii="Times New Roman" w:hAnsi="Times New Roman" w:cs="Times New Roman"/>
          <w:sz w:val="28"/>
          <w:szCs w:val="28"/>
          <w:shd w:val="clear" w:color="auto" w:fill="FFFFFF"/>
          <w:lang w:val="vi-VN"/>
        </w:rPr>
        <w:t xml:space="preserve">nếu </w:t>
      </w:r>
      <w:r w:rsidR="00835CD9" w:rsidRPr="00E536E0">
        <w:rPr>
          <w:rFonts w:ascii="Times New Roman" w:hAnsi="Times New Roman" w:cs="Times New Roman"/>
          <w:sz w:val="28"/>
          <w:szCs w:val="28"/>
          <w:shd w:val="clear" w:color="auto" w:fill="FFFFFF"/>
          <w:lang w:val="vi-VN"/>
        </w:rPr>
        <w:t>di chúc không phù hợp với pháp luật thì không chấp nhận thừa kế theo di chúc mà phải chia thừa kế theo pháp luật.</w:t>
      </w:r>
    </w:p>
    <w:p w14:paraId="275500B3" w14:textId="77777777" w:rsidR="00402B97" w:rsidRPr="00E536E0" w:rsidRDefault="00B7183D" w:rsidP="00EF7717">
      <w:pPr>
        <w:tabs>
          <w:tab w:val="left" w:pos="426"/>
          <w:tab w:val="left" w:pos="709"/>
        </w:tabs>
        <w:spacing w:before="120" w:after="120" w:line="400" w:lineRule="exact"/>
        <w:ind w:firstLine="709"/>
        <w:contextualSpacing/>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ab/>
        <w:t xml:space="preserve">- </w:t>
      </w:r>
      <w:r w:rsidR="000C2FA7" w:rsidRPr="00E536E0">
        <w:rPr>
          <w:rFonts w:ascii="Times New Roman" w:hAnsi="Times New Roman" w:cs="Times New Roman"/>
          <w:sz w:val="28"/>
          <w:szCs w:val="28"/>
          <w:shd w:val="clear" w:color="auto" w:fill="FFFFFF"/>
          <w:lang w:val="vi-VN"/>
        </w:rPr>
        <w:t>C</w:t>
      </w:r>
      <w:r w:rsidR="0045052F" w:rsidRPr="00E536E0">
        <w:rPr>
          <w:rFonts w:ascii="Times New Roman" w:hAnsi="Times New Roman" w:cs="Times New Roman"/>
          <w:sz w:val="28"/>
          <w:szCs w:val="28"/>
          <w:shd w:val="clear" w:color="auto" w:fill="FFFFFF"/>
          <w:lang w:val="vi-VN"/>
        </w:rPr>
        <w:t xml:space="preserve">hủ thể </w:t>
      </w:r>
      <w:r w:rsidR="000C2FA7" w:rsidRPr="00E536E0">
        <w:rPr>
          <w:rFonts w:ascii="Times New Roman" w:hAnsi="Times New Roman" w:cs="Times New Roman"/>
          <w:sz w:val="28"/>
          <w:szCs w:val="28"/>
          <w:shd w:val="clear" w:color="auto" w:fill="FFFFFF"/>
          <w:lang w:val="vi-VN"/>
        </w:rPr>
        <w:t xml:space="preserve">khởi kiện </w:t>
      </w:r>
      <w:r w:rsidR="0045052F" w:rsidRPr="00E536E0">
        <w:rPr>
          <w:rFonts w:ascii="Times New Roman" w:hAnsi="Times New Roman" w:cs="Times New Roman"/>
          <w:sz w:val="28"/>
          <w:szCs w:val="28"/>
          <w:shd w:val="clear" w:color="auto" w:fill="FFFFFF"/>
          <w:lang w:val="vi-VN"/>
        </w:rPr>
        <w:t xml:space="preserve">phải là </w:t>
      </w:r>
      <w:r w:rsidR="0069595F" w:rsidRPr="00E536E0">
        <w:rPr>
          <w:rFonts w:ascii="Times New Roman" w:hAnsi="Times New Roman" w:cs="Times New Roman"/>
          <w:sz w:val="28"/>
          <w:szCs w:val="28"/>
          <w:shd w:val="clear" w:color="auto" w:fill="FFFFFF"/>
          <w:lang w:val="vi-VN"/>
        </w:rPr>
        <w:t>người có quyền khởi kiện theo luật định</w:t>
      </w:r>
      <w:r w:rsidR="007E1E32">
        <w:rPr>
          <w:rStyle w:val="FootnoteReference"/>
          <w:rFonts w:ascii="Times New Roman" w:hAnsi="Times New Roman" w:cs="Times New Roman"/>
          <w:sz w:val="28"/>
          <w:szCs w:val="28"/>
          <w:shd w:val="clear" w:color="auto" w:fill="FFFFFF"/>
        </w:rPr>
        <w:footnoteReference w:id="42"/>
      </w:r>
      <w:r w:rsidR="0069595F" w:rsidRPr="00E536E0">
        <w:rPr>
          <w:rFonts w:ascii="Times New Roman" w:hAnsi="Times New Roman" w:cs="Times New Roman"/>
          <w:sz w:val="28"/>
          <w:szCs w:val="28"/>
          <w:shd w:val="clear" w:color="auto" w:fill="FFFFFF"/>
          <w:lang w:val="vi-VN"/>
        </w:rPr>
        <w:t xml:space="preserve"> như: trực tiếp tham gia trong quan hệ pháp luật, có năng lực hành vi tố tụng dân sự,... </w:t>
      </w:r>
      <w:r w:rsidR="00FA2336" w:rsidRPr="00E536E0">
        <w:rPr>
          <w:rFonts w:ascii="Times New Roman" w:hAnsi="Times New Roman" w:cs="Times New Roman"/>
          <w:sz w:val="28"/>
          <w:szCs w:val="28"/>
          <w:shd w:val="clear" w:color="auto" w:fill="FFFFFF"/>
          <w:lang w:val="vi-VN"/>
        </w:rPr>
        <w:t xml:space="preserve">vụ </w:t>
      </w:r>
      <w:r w:rsidR="0069595F" w:rsidRPr="00E536E0">
        <w:rPr>
          <w:rFonts w:ascii="Times New Roman" w:hAnsi="Times New Roman" w:cs="Times New Roman"/>
          <w:sz w:val="28"/>
          <w:szCs w:val="28"/>
          <w:shd w:val="clear" w:color="auto" w:fill="FFFFFF"/>
          <w:lang w:val="vi-VN"/>
        </w:rPr>
        <w:t xml:space="preserve">việc mà đương sự kiện chưa có bản án, quyết định có hiệu lực pháp luật của </w:t>
      </w:r>
      <w:r w:rsidR="00384623">
        <w:rPr>
          <w:rFonts w:ascii="Times New Roman" w:hAnsi="Times New Roman" w:cs="Times New Roman"/>
          <w:sz w:val="28"/>
          <w:szCs w:val="28"/>
          <w:shd w:val="clear" w:color="auto" w:fill="FFFFFF"/>
        </w:rPr>
        <w:t>T</w:t>
      </w:r>
      <w:r w:rsidR="0069595F" w:rsidRPr="00E536E0">
        <w:rPr>
          <w:rFonts w:ascii="Times New Roman" w:hAnsi="Times New Roman" w:cs="Times New Roman"/>
          <w:sz w:val="28"/>
          <w:szCs w:val="28"/>
          <w:shd w:val="clear" w:color="auto" w:fill="FFFFFF"/>
          <w:lang w:val="vi-VN"/>
        </w:rPr>
        <w:t xml:space="preserve">oà án, cơ quan </w:t>
      </w:r>
      <w:r w:rsidR="0069595F" w:rsidRPr="00E536E0">
        <w:rPr>
          <w:rFonts w:ascii="Times New Roman" w:hAnsi="Times New Roman" w:cs="Times New Roman"/>
          <w:sz w:val="28"/>
          <w:szCs w:val="28"/>
          <w:shd w:val="clear" w:color="auto" w:fill="FFFFFF"/>
          <w:lang w:val="vi-VN"/>
        </w:rPr>
        <w:lastRenderedPageBreak/>
        <w:t>có thẩm quyền giải quyết</w:t>
      </w:r>
      <w:r w:rsidR="00441763" w:rsidRPr="00E536E0">
        <w:rPr>
          <w:rFonts w:ascii="Times New Roman" w:hAnsi="Times New Roman" w:cs="Times New Roman"/>
          <w:sz w:val="28"/>
          <w:szCs w:val="28"/>
          <w:shd w:val="clear" w:color="auto" w:fill="FFFFFF"/>
          <w:lang w:val="vi-VN"/>
        </w:rPr>
        <w:t xml:space="preserve">; đơn khởi kiện còn nằm trong thời hiệu khởi kiện hay </w:t>
      </w:r>
      <w:r w:rsidR="00C07799">
        <w:rPr>
          <w:rFonts w:ascii="Times New Roman" w:hAnsi="Times New Roman" w:cs="Times New Roman"/>
          <w:sz w:val="28"/>
          <w:szCs w:val="28"/>
          <w:shd w:val="clear" w:color="auto" w:fill="FFFFFF"/>
          <w:lang w:val="vi-VN"/>
        </w:rPr>
        <w:t xml:space="preserve">không? </w:t>
      </w:r>
      <w:r w:rsidR="00C07799">
        <w:rPr>
          <w:rFonts w:ascii="Times New Roman" w:hAnsi="Times New Roman" w:cs="Times New Roman"/>
          <w:sz w:val="28"/>
          <w:szCs w:val="28"/>
          <w:shd w:val="clear" w:color="auto" w:fill="FFFFFF"/>
        </w:rPr>
        <w:t>T</w:t>
      </w:r>
      <w:r w:rsidR="0069595F" w:rsidRPr="00E536E0">
        <w:rPr>
          <w:rFonts w:ascii="Times New Roman" w:hAnsi="Times New Roman" w:cs="Times New Roman"/>
          <w:sz w:val="28"/>
          <w:szCs w:val="28"/>
          <w:shd w:val="clear" w:color="auto" w:fill="FFFFFF"/>
          <w:lang w:val="vi-VN"/>
        </w:rPr>
        <w:t xml:space="preserve">rong trường hợp có thể hoà giải thì </w:t>
      </w:r>
      <w:r w:rsidR="00441763" w:rsidRPr="00E536E0">
        <w:rPr>
          <w:rFonts w:ascii="Times New Roman" w:hAnsi="Times New Roman" w:cs="Times New Roman"/>
          <w:sz w:val="28"/>
          <w:szCs w:val="28"/>
          <w:shd w:val="clear" w:color="auto" w:fill="FFFFFF"/>
          <w:lang w:val="vi-VN"/>
        </w:rPr>
        <w:t xml:space="preserve">người thực hiện TGPL xem xét điều kiện và </w:t>
      </w:r>
      <w:r w:rsidR="00960A0D" w:rsidRPr="00E536E0">
        <w:rPr>
          <w:rFonts w:ascii="Times New Roman" w:hAnsi="Times New Roman" w:cs="Times New Roman"/>
          <w:sz w:val="28"/>
          <w:szCs w:val="28"/>
          <w:shd w:val="clear" w:color="auto" w:fill="FFFFFF"/>
          <w:lang w:val="vi-VN"/>
        </w:rPr>
        <w:t>tư vấn</w:t>
      </w:r>
      <w:r w:rsidR="0069595F" w:rsidRPr="00E536E0">
        <w:rPr>
          <w:rFonts w:ascii="Times New Roman" w:hAnsi="Times New Roman" w:cs="Times New Roman"/>
          <w:sz w:val="28"/>
          <w:szCs w:val="28"/>
          <w:shd w:val="clear" w:color="auto" w:fill="FFFFFF"/>
          <w:lang w:val="vi-VN"/>
        </w:rPr>
        <w:t xml:space="preserve"> hoà giải cho các bên đương sự</w:t>
      </w:r>
      <w:r w:rsidR="003A40C5" w:rsidRPr="00E536E0">
        <w:rPr>
          <w:rFonts w:ascii="Times New Roman" w:hAnsi="Times New Roman" w:cs="Times New Roman"/>
          <w:sz w:val="28"/>
          <w:szCs w:val="28"/>
          <w:shd w:val="clear" w:color="auto" w:fill="FFFFFF"/>
          <w:lang w:val="vi-VN"/>
        </w:rPr>
        <w:t xml:space="preserve"> (lưu ý</w:t>
      </w:r>
      <w:r w:rsidR="00384623">
        <w:rPr>
          <w:rFonts w:ascii="Times New Roman" w:hAnsi="Times New Roman" w:cs="Times New Roman"/>
          <w:sz w:val="28"/>
          <w:szCs w:val="28"/>
          <w:shd w:val="clear" w:color="auto" w:fill="FFFFFF"/>
        </w:rPr>
        <w:t>:</w:t>
      </w:r>
      <w:r w:rsidR="003A40C5" w:rsidRPr="00E536E0">
        <w:rPr>
          <w:rFonts w:ascii="Times New Roman" w:hAnsi="Times New Roman" w:cs="Times New Roman"/>
          <w:sz w:val="28"/>
          <w:szCs w:val="28"/>
          <w:shd w:val="clear" w:color="auto" w:fill="FFFFFF"/>
          <w:lang w:val="vi-VN"/>
        </w:rPr>
        <w:t xml:space="preserve"> nhiều khi</w:t>
      </w:r>
      <w:r w:rsidR="00124215">
        <w:rPr>
          <w:rFonts w:ascii="Times New Roman" w:hAnsi="Times New Roman" w:cs="Times New Roman"/>
          <w:sz w:val="28"/>
          <w:szCs w:val="28"/>
          <w:shd w:val="clear" w:color="auto" w:fill="FFFFFF"/>
          <w:lang w:val="vi-VN"/>
        </w:rPr>
        <w:t>Tòa án</w:t>
      </w:r>
      <w:r w:rsidR="00991E6D" w:rsidRPr="00E536E0">
        <w:rPr>
          <w:rFonts w:ascii="Times New Roman" w:hAnsi="Times New Roman" w:cs="Times New Roman"/>
          <w:sz w:val="28"/>
          <w:szCs w:val="28"/>
          <w:shd w:val="clear" w:color="auto" w:fill="FFFFFF"/>
          <w:lang w:val="vi-VN"/>
        </w:rPr>
        <w:t xml:space="preserve">không tiến hành thẩm định tại chỗ đối với mảnh đất đang tranh chấp; không yêu cầu cơ quan chuyên môn cung cấp các tài liệu liên quan đến nguồn gốc đất, hồ sơ cấp </w:t>
      </w:r>
      <w:r w:rsidR="00384623" w:rsidRPr="004F422D">
        <w:rPr>
          <w:rFonts w:ascii="Times New Roman" w:hAnsi="Times New Roman" w:cs="Times New Roman"/>
          <w:sz w:val="28"/>
          <w:szCs w:val="28"/>
          <w:shd w:val="clear" w:color="auto" w:fill="FFFFFF"/>
        </w:rPr>
        <w:t>GC</w:t>
      </w:r>
      <w:r w:rsidR="004F422D" w:rsidRPr="004F422D">
        <w:rPr>
          <w:rFonts w:ascii="Times New Roman" w:hAnsi="Times New Roman" w:cs="Times New Roman"/>
          <w:sz w:val="28"/>
          <w:szCs w:val="28"/>
          <w:shd w:val="clear" w:color="auto" w:fill="FFFFFF"/>
        </w:rPr>
        <w:t>N</w:t>
      </w:r>
      <w:r w:rsidR="00C07799">
        <w:rPr>
          <w:rFonts w:ascii="Times New Roman" w:hAnsi="Times New Roman" w:cs="Times New Roman"/>
          <w:sz w:val="28"/>
          <w:szCs w:val="28"/>
          <w:shd w:val="clear" w:color="auto" w:fill="FFFFFF"/>
        </w:rPr>
        <w:t xml:space="preserve"> </w:t>
      </w:r>
      <w:r w:rsidR="00991E6D" w:rsidRPr="00E536E0">
        <w:rPr>
          <w:rFonts w:ascii="Times New Roman" w:hAnsi="Times New Roman" w:cs="Times New Roman"/>
          <w:sz w:val="28"/>
          <w:szCs w:val="28"/>
          <w:shd w:val="clear" w:color="auto" w:fill="FFFFFF"/>
          <w:lang w:val="vi-VN"/>
        </w:rPr>
        <w:t>quyền sử dụng làm cơ sở cho việc giải quyết vụ án được khách quan, đúng quy định của pháp luật…</w:t>
      </w:r>
      <w:r w:rsidR="00402B97" w:rsidRPr="00E536E0">
        <w:rPr>
          <w:rFonts w:ascii="Times New Roman" w:hAnsi="Times New Roman" w:cs="Times New Roman"/>
          <w:sz w:val="28"/>
          <w:szCs w:val="28"/>
          <w:shd w:val="clear" w:color="auto" w:fill="FFFFFF"/>
          <w:lang w:val="vi-VN"/>
        </w:rPr>
        <w:t>).</w:t>
      </w:r>
    </w:p>
    <w:p w14:paraId="0308962B" w14:textId="77777777" w:rsidR="0000481C" w:rsidRPr="00E536E0" w:rsidRDefault="00B7183D" w:rsidP="00EF7717">
      <w:pPr>
        <w:tabs>
          <w:tab w:val="left" w:pos="426"/>
          <w:tab w:val="left" w:pos="993"/>
        </w:tabs>
        <w:spacing w:before="120" w:after="120" w:line="400" w:lineRule="exact"/>
        <w:contextualSpacing/>
        <w:jc w:val="both"/>
        <w:rPr>
          <w:rFonts w:ascii="Times New Roman" w:eastAsia="Times New Roman" w:hAnsi="Times New Roman" w:cs="Times New Roman"/>
          <w:spacing w:val="2"/>
          <w:sz w:val="28"/>
          <w:szCs w:val="28"/>
          <w:lang w:val="vi-VN"/>
        </w:rPr>
      </w:pPr>
      <w:r>
        <w:rPr>
          <w:rFonts w:ascii="Times New Roman" w:eastAsia="Times New Roman" w:hAnsi="Times New Roman" w:cs="Times New Roman"/>
          <w:spacing w:val="2"/>
          <w:sz w:val="28"/>
          <w:szCs w:val="28"/>
          <w:lang w:val="vi-VN"/>
        </w:rPr>
        <w:tab/>
        <w:t>-</w:t>
      </w:r>
      <w:r w:rsidR="00402B97" w:rsidRPr="00E536E0">
        <w:rPr>
          <w:rFonts w:ascii="Times New Roman" w:eastAsia="Times New Roman" w:hAnsi="Times New Roman" w:cs="Times New Roman"/>
          <w:spacing w:val="2"/>
          <w:sz w:val="28"/>
          <w:szCs w:val="28"/>
          <w:lang w:val="vi-VN"/>
        </w:rPr>
        <w:t xml:space="preserve"> Kiểm tra các loại tài liệu, giấy tờ </w:t>
      </w:r>
      <w:r w:rsidR="0000481C" w:rsidRPr="00E536E0">
        <w:rPr>
          <w:rFonts w:ascii="Times New Roman" w:eastAsia="Times New Roman" w:hAnsi="Times New Roman" w:cs="Times New Roman"/>
          <w:spacing w:val="2"/>
          <w:sz w:val="28"/>
          <w:szCs w:val="28"/>
          <w:lang w:val="vi-VN"/>
        </w:rPr>
        <w:t>trong hồ sơ vụ án:</w:t>
      </w:r>
    </w:p>
    <w:p w14:paraId="7B759981" w14:textId="77777777" w:rsidR="001368E5" w:rsidRPr="001368E5" w:rsidRDefault="00BF137B" w:rsidP="00EF7717">
      <w:pPr>
        <w:pStyle w:val="ListParagraph"/>
        <w:numPr>
          <w:ilvl w:val="0"/>
          <w:numId w:val="19"/>
        </w:numPr>
        <w:spacing w:before="120" w:after="120" w:line="400" w:lineRule="exact"/>
        <w:jc w:val="both"/>
        <w:rPr>
          <w:szCs w:val="28"/>
          <w:lang w:val="vi-VN"/>
        </w:rPr>
      </w:pPr>
      <w:r w:rsidRPr="00892BD5">
        <w:rPr>
          <w:szCs w:val="28"/>
          <w:lang w:val="vi-VN"/>
        </w:rPr>
        <w:t>Đơn khởi kiện (theo mẫu);</w:t>
      </w:r>
    </w:p>
    <w:p w14:paraId="698ED84F" w14:textId="77777777" w:rsidR="00BF137B" w:rsidRPr="001368E5" w:rsidRDefault="00BF137B" w:rsidP="00EF7717">
      <w:pPr>
        <w:pStyle w:val="ListParagraph"/>
        <w:numPr>
          <w:ilvl w:val="0"/>
          <w:numId w:val="19"/>
        </w:numPr>
        <w:spacing w:before="120" w:after="120" w:line="400" w:lineRule="exact"/>
        <w:jc w:val="both"/>
        <w:rPr>
          <w:szCs w:val="28"/>
          <w:lang w:val="vi-VN"/>
        </w:rPr>
      </w:pPr>
      <w:r w:rsidRPr="001368E5">
        <w:rPr>
          <w:szCs w:val="28"/>
          <w:lang w:val="vi-VN"/>
        </w:rPr>
        <w:t>Các giấy tờ chứng minh nhân thân của người khởi kiện đối với người để lại di sản: Sổ hộ khẩu, Giấy khai sinh, CMTND hoặc Thẻ căn cước công dân hoặc Hộ chiếu.</w:t>
      </w:r>
    </w:p>
    <w:p w14:paraId="280D3594" w14:textId="77777777" w:rsidR="00BF137B" w:rsidRPr="00892BD5" w:rsidRDefault="00BF137B" w:rsidP="00EF7717">
      <w:pPr>
        <w:pStyle w:val="ListParagraph"/>
        <w:numPr>
          <w:ilvl w:val="0"/>
          <w:numId w:val="19"/>
        </w:numPr>
        <w:spacing w:before="120" w:after="120" w:line="400" w:lineRule="exact"/>
        <w:jc w:val="both"/>
        <w:rPr>
          <w:szCs w:val="28"/>
          <w:lang w:val="vi-VN"/>
        </w:rPr>
      </w:pPr>
      <w:r w:rsidRPr="00892BD5">
        <w:rPr>
          <w:szCs w:val="28"/>
          <w:lang w:val="vi-VN"/>
        </w:rPr>
        <w:t>Giấy chứng tử của người để lại di sản thừa kế;</w:t>
      </w:r>
    </w:p>
    <w:p w14:paraId="1DCD314E" w14:textId="77777777" w:rsidR="00B41C1D" w:rsidRPr="00892BD5" w:rsidRDefault="00BF137B" w:rsidP="00EF7717">
      <w:pPr>
        <w:pStyle w:val="ListParagraph"/>
        <w:numPr>
          <w:ilvl w:val="0"/>
          <w:numId w:val="19"/>
        </w:numPr>
        <w:spacing w:before="120" w:after="120" w:line="400" w:lineRule="exact"/>
        <w:jc w:val="both"/>
        <w:rPr>
          <w:szCs w:val="28"/>
          <w:lang w:val="vi-VN"/>
        </w:rPr>
      </w:pPr>
      <w:r w:rsidRPr="00892BD5">
        <w:rPr>
          <w:bCs/>
          <w:szCs w:val="28"/>
          <w:lang w:val="vi-VN"/>
        </w:rPr>
        <w:t>Di chúc</w:t>
      </w:r>
      <w:r w:rsidRPr="00892BD5">
        <w:rPr>
          <w:b/>
          <w:bCs/>
          <w:szCs w:val="28"/>
          <w:lang w:val="vi-VN"/>
        </w:rPr>
        <w:t> </w:t>
      </w:r>
      <w:r w:rsidRPr="00892BD5">
        <w:rPr>
          <w:szCs w:val="28"/>
          <w:lang w:val="vi-VN"/>
        </w:rPr>
        <w:t>hoặc v</w:t>
      </w:r>
      <w:r w:rsidRPr="00892BD5">
        <w:rPr>
          <w:bCs/>
          <w:szCs w:val="28"/>
          <w:lang w:val="vi-VN"/>
        </w:rPr>
        <w:t>ăn bản</w:t>
      </w:r>
      <w:r w:rsidRPr="00892BD5">
        <w:rPr>
          <w:szCs w:val="28"/>
          <w:lang w:val="vi-VN"/>
        </w:rPr>
        <w:t> thỏa thuận phân chia di sản thừa kế (nếu có);văn bản khai nhận di sản;</w:t>
      </w:r>
    </w:p>
    <w:p w14:paraId="63E93C33" w14:textId="77777777" w:rsidR="00BF137B" w:rsidRPr="00892BD5" w:rsidRDefault="00B41C1D" w:rsidP="00EF7717">
      <w:pPr>
        <w:pStyle w:val="ListParagraph"/>
        <w:numPr>
          <w:ilvl w:val="0"/>
          <w:numId w:val="19"/>
        </w:numPr>
        <w:spacing w:before="120" w:after="120" w:line="400" w:lineRule="exact"/>
        <w:jc w:val="both"/>
        <w:rPr>
          <w:szCs w:val="28"/>
          <w:lang w:val="vi-VN"/>
        </w:rPr>
      </w:pPr>
      <w:r w:rsidRPr="00892BD5">
        <w:rPr>
          <w:szCs w:val="28"/>
          <w:lang w:val="vi-VN"/>
        </w:rPr>
        <w:t>G</w:t>
      </w:r>
      <w:r w:rsidR="00BF137B" w:rsidRPr="00892BD5">
        <w:rPr>
          <w:szCs w:val="28"/>
          <w:lang w:val="vi-VN"/>
        </w:rPr>
        <w:t>iấy tờ, tài liệu chứng minh quyền sở hữu của người để lại di sản và nguồn gốc di sản của người để lại di sả</w:t>
      </w:r>
      <w:r w:rsidR="004D7D7A" w:rsidRPr="00892BD5">
        <w:rPr>
          <w:szCs w:val="28"/>
          <w:lang w:val="vi-VN"/>
        </w:rPr>
        <w:t>n như G</w:t>
      </w:r>
      <w:r w:rsidR="00E16651" w:rsidRPr="00892BD5">
        <w:rPr>
          <w:szCs w:val="28"/>
        </w:rPr>
        <w:t>CN</w:t>
      </w:r>
      <w:r w:rsidR="004D7D7A" w:rsidRPr="00892BD5">
        <w:rPr>
          <w:szCs w:val="28"/>
          <w:lang w:val="vi-VN"/>
        </w:rPr>
        <w:t xml:space="preserve"> quyền SDĐ</w:t>
      </w:r>
      <w:r w:rsidRPr="00892BD5">
        <w:rPr>
          <w:szCs w:val="28"/>
          <w:lang w:val="vi-VN"/>
        </w:rPr>
        <w:t>, c</w:t>
      </w:r>
      <w:r w:rsidR="00BF137B" w:rsidRPr="00892BD5">
        <w:rPr>
          <w:szCs w:val="28"/>
          <w:lang w:val="vi-VN"/>
        </w:rPr>
        <w:t>ác Hợp đồng: mua bán nhà, hoặc tặng cho, hoặc </w:t>
      </w:r>
      <w:r w:rsidR="00BF137B" w:rsidRPr="00892BD5">
        <w:rPr>
          <w:bCs/>
          <w:szCs w:val="28"/>
          <w:lang w:val="vi-VN"/>
        </w:rPr>
        <w:t>thế chấp</w:t>
      </w:r>
      <w:r w:rsidR="00BF137B" w:rsidRPr="00892BD5">
        <w:rPr>
          <w:szCs w:val="28"/>
          <w:lang w:val="vi-VN"/>
        </w:rPr>
        <w:t> tại Ngân hàng vay nợ (nếu có);</w:t>
      </w:r>
    </w:p>
    <w:p w14:paraId="05B75995" w14:textId="77777777" w:rsidR="00BF137B" w:rsidRPr="00892BD5" w:rsidRDefault="00BF137B" w:rsidP="00EF7717">
      <w:pPr>
        <w:pStyle w:val="ListParagraph"/>
        <w:numPr>
          <w:ilvl w:val="0"/>
          <w:numId w:val="19"/>
        </w:numPr>
        <w:spacing w:before="120" w:after="120" w:line="400" w:lineRule="exact"/>
        <w:jc w:val="both"/>
        <w:rPr>
          <w:szCs w:val="28"/>
          <w:lang w:val="vi-VN"/>
        </w:rPr>
      </w:pPr>
      <w:r w:rsidRPr="00892BD5">
        <w:rPr>
          <w:szCs w:val="28"/>
          <w:lang w:val="vi-VN"/>
        </w:rPr>
        <w:t>Các giấy tờ khác: Biên bản hòa giải tại UBND cấp xã (nếu có), tờ khai </w:t>
      </w:r>
      <w:r w:rsidRPr="00892BD5">
        <w:rPr>
          <w:bCs/>
          <w:szCs w:val="28"/>
          <w:lang w:val="vi-VN"/>
        </w:rPr>
        <w:t>từ chối nhận</w:t>
      </w:r>
      <w:r w:rsidRPr="00892BD5">
        <w:rPr>
          <w:szCs w:val="28"/>
          <w:lang w:val="vi-VN"/>
        </w:rPr>
        <w:t> di sản (nếu có); chứng tử của thành viên khác trong gia đình (nếu có); giấy tờ chứng minh về các hàng thừa kế,...</w:t>
      </w:r>
    </w:p>
    <w:p w14:paraId="65F44F91" w14:textId="77777777" w:rsidR="00BF137B" w:rsidRPr="00892BD5" w:rsidRDefault="00006ADF" w:rsidP="00EF7717">
      <w:pPr>
        <w:spacing w:before="120" w:after="120" w:line="400" w:lineRule="exact"/>
        <w:jc w:val="both"/>
        <w:rPr>
          <w:rFonts w:ascii="Times New Roman" w:hAnsi="Times New Roman" w:cs="Times New Roman"/>
          <w:b/>
          <w:i/>
          <w:sz w:val="28"/>
          <w:szCs w:val="28"/>
          <w:lang w:val="vi-VN"/>
        </w:rPr>
      </w:pPr>
      <w:bookmarkStart w:id="55" w:name="_Toc67690033"/>
      <w:r w:rsidRPr="00892BD5">
        <w:rPr>
          <w:rFonts w:ascii="Times New Roman" w:hAnsi="Times New Roman" w:cs="Times New Roman"/>
          <w:b/>
          <w:i/>
          <w:sz w:val="28"/>
          <w:szCs w:val="28"/>
          <w:lang w:val="vi-VN"/>
        </w:rPr>
        <w:t>b.</w:t>
      </w:r>
      <w:r w:rsidR="00BF137B" w:rsidRPr="00892BD5">
        <w:rPr>
          <w:rFonts w:ascii="Times New Roman" w:hAnsi="Times New Roman" w:cs="Times New Roman"/>
          <w:b/>
          <w:i/>
          <w:sz w:val="28"/>
          <w:szCs w:val="28"/>
          <w:lang w:val="vi-VN"/>
        </w:rPr>
        <w:t xml:space="preserve"> Đối với tranh chấp về đất đai trong hôn nhân và gia đình</w:t>
      </w:r>
      <w:bookmarkEnd w:id="55"/>
    </w:p>
    <w:p w14:paraId="689D4E7B" w14:textId="77777777" w:rsidR="00C87337" w:rsidRPr="00E536E0" w:rsidRDefault="00B7183D" w:rsidP="00EF7717">
      <w:pPr>
        <w:shd w:val="clear" w:color="auto" w:fill="FFFFFF"/>
        <w:tabs>
          <w:tab w:val="left" w:pos="709"/>
        </w:tabs>
        <w:spacing w:before="120" w:after="120" w:line="400" w:lineRule="exact"/>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sz w:val="28"/>
          <w:szCs w:val="28"/>
          <w:lang w:val="vi-VN"/>
        </w:rPr>
        <w:tab/>
      </w:r>
      <w:r w:rsidR="00DD65A1" w:rsidRPr="00E536E0">
        <w:rPr>
          <w:rFonts w:ascii="Times New Roman" w:eastAsia="Times New Roman" w:hAnsi="Times New Roman" w:cs="Times New Roman"/>
          <w:sz w:val="28"/>
          <w:szCs w:val="28"/>
          <w:lang w:val="vi-VN"/>
        </w:rPr>
        <w:t>Người thực hiện TGPL trong tranh chấp về đất đai trong HNGĐ</w:t>
      </w:r>
      <w:r w:rsidR="00C07799">
        <w:rPr>
          <w:rFonts w:ascii="Times New Roman" w:eastAsia="Times New Roman" w:hAnsi="Times New Roman" w:cs="Times New Roman"/>
          <w:sz w:val="28"/>
          <w:szCs w:val="28"/>
        </w:rPr>
        <w:t xml:space="preserve"> </w:t>
      </w:r>
      <w:r w:rsidR="00C87337" w:rsidRPr="00E536E0">
        <w:rPr>
          <w:rFonts w:ascii="Times New Roman" w:eastAsia="Times New Roman" w:hAnsi="Times New Roman" w:cs="Times New Roman"/>
          <w:sz w:val="28"/>
          <w:szCs w:val="28"/>
          <w:lang w:val="vi-VN"/>
        </w:rPr>
        <w:t>cần nghiên cứu kỹ</w:t>
      </w:r>
      <w:r w:rsidR="00771504" w:rsidRPr="00E536E0">
        <w:rPr>
          <w:rFonts w:ascii="Times New Roman" w:eastAsia="Times New Roman" w:hAnsi="Times New Roman" w:cs="Times New Roman"/>
          <w:sz w:val="28"/>
          <w:szCs w:val="28"/>
          <w:lang w:val="vi-VN"/>
        </w:rPr>
        <w:t xml:space="preserve"> để tư vấn cụ thể các quy định có liên quan đến vụ việc trong các văn bản pháp luật có liên quan (</w:t>
      </w:r>
      <w:r w:rsidR="00CF644D" w:rsidRPr="00E536E0">
        <w:rPr>
          <w:rFonts w:ascii="Times New Roman" w:eastAsia="Times New Roman" w:hAnsi="Times New Roman" w:cs="Times New Roman"/>
          <w:sz w:val="28"/>
          <w:szCs w:val="28"/>
          <w:lang w:val="vi-VN"/>
        </w:rPr>
        <w:t>Luật HNGĐ các</w:t>
      </w:r>
      <w:r w:rsidR="00C87337" w:rsidRPr="00E536E0">
        <w:rPr>
          <w:rFonts w:ascii="Times New Roman" w:eastAsia="Times New Roman" w:hAnsi="Times New Roman" w:cs="Times New Roman"/>
          <w:sz w:val="28"/>
          <w:szCs w:val="28"/>
          <w:lang w:val="vi-VN"/>
        </w:rPr>
        <w:t xml:space="preserve"> năm 1959, 1986, 2000 và 2014; Nghị quyết số 35/2000/QH10, các Nghị quyết của T</w:t>
      </w:r>
      <w:r w:rsidR="00CF644D" w:rsidRPr="00E536E0">
        <w:rPr>
          <w:rFonts w:ascii="Times New Roman" w:eastAsia="Times New Roman" w:hAnsi="Times New Roman" w:cs="Times New Roman"/>
          <w:sz w:val="28"/>
          <w:szCs w:val="28"/>
          <w:lang w:val="vi-VN"/>
        </w:rPr>
        <w:t>ANDTC</w:t>
      </w:r>
      <w:r w:rsidR="00C87337" w:rsidRPr="00E536E0">
        <w:rPr>
          <w:rFonts w:ascii="Times New Roman" w:eastAsia="Times New Roman" w:hAnsi="Times New Roman" w:cs="Times New Roman"/>
          <w:sz w:val="28"/>
          <w:szCs w:val="28"/>
          <w:lang w:val="vi-VN"/>
        </w:rPr>
        <w:t>, Án lệ số 03/2016</w:t>
      </w:r>
      <w:r w:rsidR="00E10C8E" w:rsidRPr="00E536E0">
        <w:rPr>
          <w:rFonts w:ascii="Times New Roman" w:eastAsia="Times New Roman" w:hAnsi="Times New Roman" w:cs="Times New Roman"/>
          <w:sz w:val="28"/>
          <w:szCs w:val="28"/>
          <w:lang w:val="vi-VN"/>
        </w:rPr>
        <w:t>)</w:t>
      </w:r>
      <w:r w:rsidR="00C87337" w:rsidRPr="00E536E0">
        <w:rPr>
          <w:rFonts w:ascii="Times New Roman" w:eastAsia="Times New Roman" w:hAnsi="Times New Roman" w:cs="Times New Roman"/>
          <w:sz w:val="28"/>
          <w:szCs w:val="28"/>
          <w:lang w:val="vi-VN"/>
        </w:rPr>
        <w:t xml:space="preserve"> để xác định giá trị khối tài sản chung của vợ chồng hoặc phần giá trị mà họ phải thanh toán, họ được hưởng là căn cứ vào giá giao dịch thực tế tại địa phương vào thời điểm xét xử, việc chia tài sản trong trường hợp vợ chồng sống chung với gia đình mà ly hôn</w:t>
      </w:r>
      <w:r w:rsidR="00E10C8E" w:rsidRPr="00E536E0">
        <w:rPr>
          <w:rFonts w:ascii="Times New Roman" w:eastAsia="Times New Roman" w:hAnsi="Times New Roman" w:cs="Times New Roman"/>
          <w:sz w:val="28"/>
          <w:szCs w:val="28"/>
          <w:lang w:val="vi-VN"/>
        </w:rPr>
        <w:t xml:space="preserve">. </w:t>
      </w:r>
      <w:r w:rsidR="00835B8C" w:rsidRPr="00E536E0">
        <w:rPr>
          <w:rFonts w:ascii="Times New Roman" w:eastAsia="Times New Roman" w:hAnsi="Times New Roman" w:cs="Times New Roman"/>
          <w:sz w:val="28"/>
          <w:szCs w:val="28"/>
          <w:lang w:val="vi-VN"/>
        </w:rPr>
        <w:t>Ng</w:t>
      </w:r>
      <w:r w:rsidR="006647EC" w:rsidRPr="00E536E0">
        <w:rPr>
          <w:rFonts w:ascii="Times New Roman" w:eastAsia="Times New Roman" w:hAnsi="Times New Roman" w:cs="Times New Roman"/>
          <w:sz w:val="28"/>
          <w:szCs w:val="28"/>
          <w:lang w:val="vi-VN"/>
        </w:rPr>
        <w:t xml:space="preserve">ười thực </w:t>
      </w:r>
      <w:r w:rsidR="006647EC" w:rsidRPr="00E536E0">
        <w:rPr>
          <w:rFonts w:ascii="Times New Roman" w:eastAsia="Times New Roman" w:hAnsi="Times New Roman" w:cs="Times New Roman"/>
          <w:sz w:val="28"/>
          <w:szCs w:val="28"/>
          <w:lang w:val="vi-VN"/>
        </w:rPr>
        <w:lastRenderedPageBreak/>
        <w:t>hiện TGPL</w:t>
      </w:r>
      <w:r w:rsidR="00835B8C" w:rsidRPr="00E536E0">
        <w:rPr>
          <w:rFonts w:ascii="Times New Roman" w:eastAsia="Times New Roman" w:hAnsi="Times New Roman" w:cs="Times New Roman"/>
          <w:sz w:val="28"/>
          <w:szCs w:val="28"/>
          <w:lang w:val="vi-VN"/>
        </w:rPr>
        <w:t xml:space="preserve"> cũng c</w:t>
      </w:r>
      <w:r w:rsidR="00C87337" w:rsidRPr="00E536E0">
        <w:rPr>
          <w:rFonts w:ascii="Times New Roman" w:eastAsia="Times New Roman" w:hAnsi="Times New Roman" w:cs="Times New Roman"/>
          <w:sz w:val="28"/>
          <w:szCs w:val="28"/>
          <w:lang w:val="vi-VN"/>
        </w:rPr>
        <w:t>ần nắm vững</w:t>
      </w:r>
      <w:r w:rsidR="006647EC" w:rsidRPr="00E536E0">
        <w:rPr>
          <w:rFonts w:ascii="Times New Roman" w:eastAsia="Times New Roman" w:hAnsi="Times New Roman" w:cs="Times New Roman"/>
          <w:sz w:val="28"/>
          <w:szCs w:val="28"/>
          <w:lang w:val="vi-VN"/>
        </w:rPr>
        <w:t xml:space="preserve"> để thông tin</w:t>
      </w:r>
      <w:r w:rsidR="00D37874" w:rsidRPr="00E536E0">
        <w:rPr>
          <w:rFonts w:ascii="Times New Roman" w:eastAsia="Times New Roman" w:hAnsi="Times New Roman" w:cs="Times New Roman"/>
          <w:sz w:val="28"/>
          <w:szCs w:val="28"/>
          <w:lang w:val="vi-VN"/>
        </w:rPr>
        <w:t xml:space="preserve"> cụ thể</w:t>
      </w:r>
      <w:r w:rsidR="006647EC" w:rsidRPr="00E536E0">
        <w:rPr>
          <w:rFonts w:ascii="Times New Roman" w:eastAsia="Times New Roman" w:hAnsi="Times New Roman" w:cs="Times New Roman"/>
          <w:sz w:val="28"/>
          <w:szCs w:val="28"/>
          <w:lang w:val="vi-VN"/>
        </w:rPr>
        <w:t xml:space="preserve"> cho đối tượng</w:t>
      </w:r>
      <w:r w:rsidR="00C87337" w:rsidRPr="00E536E0">
        <w:rPr>
          <w:rFonts w:ascii="Times New Roman" w:eastAsia="Times New Roman" w:hAnsi="Times New Roman" w:cs="Times New Roman"/>
          <w:sz w:val="28"/>
          <w:szCs w:val="28"/>
          <w:lang w:val="vi-VN"/>
        </w:rPr>
        <w:t xml:space="preserve"> các nguyên tắc chia tài sản được quy định tại </w:t>
      </w:r>
      <w:r w:rsidR="00291D6B" w:rsidRPr="00E536E0">
        <w:rPr>
          <w:rFonts w:ascii="Times New Roman" w:eastAsia="Times New Roman" w:hAnsi="Times New Roman" w:cs="Times New Roman"/>
          <w:sz w:val="28"/>
          <w:szCs w:val="28"/>
          <w:lang w:val="vi-VN"/>
        </w:rPr>
        <w:t>Thông tư liên ngành</w:t>
      </w:r>
      <w:r w:rsidR="00315067">
        <w:rPr>
          <w:rStyle w:val="FootnoteReference"/>
          <w:rFonts w:ascii="Times New Roman" w:eastAsia="Times New Roman" w:hAnsi="Times New Roman" w:cs="Times New Roman"/>
          <w:sz w:val="28"/>
          <w:szCs w:val="28"/>
        </w:rPr>
        <w:footnoteReference w:id="43"/>
      </w:r>
      <w:r w:rsidR="00E354B2" w:rsidRPr="00E536E0">
        <w:rPr>
          <w:rFonts w:ascii="Times New Roman" w:eastAsia="Times New Roman" w:hAnsi="Times New Roman" w:cs="Times New Roman"/>
          <w:sz w:val="28"/>
          <w:szCs w:val="28"/>
          <w:lang w:val="vi-VN"/>
        </w:rPr>
        <w:t>.</w:t>
      </w:r>
    </w:p>
    <w:p w14:paraId="75D8B898" w14:textId="77777777" w:rsidR="00C87337" w:rsidRPr="00E536E0" w:rsidRDefault="00B7183D" w:rsidP="00EF7717">
      <w:pPr>
        <w:shd w:val="clear" w:color="auto" w:fill="FFFFFF"/>
        <w:tabs>
          <w:tab w:val="left" w:pos="993"/>
        </w:tabs>
        <w:spacing w:before="120" w:after="120" w:line="400" w:lineRule="exact"/>
        <w:ind w:firstLine="709"/>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835B8C" w:rsidRPr="00E536E0">
        <w:rPr>
          <w:rFonts w:ascii="Times New Roman" w:eastAsia="Times New Roman" w:hAnsi="Times New Roman" w:cs="Times New Roman"/>
          <w:sz w:val="28"/>
          <w:szCs w:val="28"/>
          <w:lang w:val="vi-VN"/>
        </w:rPr>
        <w:t>Người thực hiện TGPL trong v</w:t>
      </w:r>
      <w:r w:rsidR="00C87337" w:rsidRPr="00E536E0">
        <w:rPr>
          <w:rFonts w:ascii="Times New Roman" w:eastAsia="Times New Roman" w:hAnsi="Times New Roman" w:cs="Times New Roman"/>
          <w:sz w:val="28"/>
          <w:szCs w:val="28"/>
          <w:lang w:val="vi-VN"/>
        </w:rPr>
        <w:t xml:space="preserve">iệc chia tài sản chung của vợ chồng có liên quan đến quyền </w:t>
      </w:r>
      <w:r w:rsidR="00E354B2" w:rsidRPr="00E536E0">
        <w:rPr>
          <w:rFonts w:ascii="Times New Roman" w:eastAsia="Times New Roman" w:hAnsi="Times New Roman" w:cs="Times New Roman"/>
          <w:sz w:val="28"/>
          <w:szCs w:val="28"/>
          <w:lang w:val="vi-VN"/>
        </w:rPr>
        <w:t>SDĐ</w:t>
      </w:r>
      <w:r w:rsidR="00C87337" w:rsidRPr="00E536E0">
        <w:rPr>
          <w:rFonts w:ascii="Times New Roman" w:eastAsia="Times New Roman" w:hAnsi="Times New Roman" w:cs="Times New Roman"/>
          <w:sz w:val="28"/>
          <w:szCs w:val="28"/>
          <w:lang w:val="vi-VN"/>
        </w:rPr>
        <w:t xml:space="preserve"> của hộ gia đình cần phải kiểm tra, xem xét kỹ tài liệu, chứng cứ về thời gian sử dụng và công sức đóng góp của vợ chồng vào khối tài sản chung của gia đình trong thời kỳ hôn nhân để bảo </w:t>
      </w:r>
      <w:r w:rsidR="003F0897" w:rsidRPr="00E536E0">
        <w:rPr>
          <w:rFonts w:ascii="Times New Roman" w:eastAsia="Times New Roman" w:hAnsi="Times New Roman" w:cs="Times New Roman"/>
          <w:sz w:val="28"/>
          <w:szCs w:val="28"/>
          <w:lang w:val="vi-VN"/>
        </w:rPr>
        <w:t xml:space="preserve">đảm </w:t>
      </w:r>
      <w:r w:rsidR="00C87337" w:rsidRPr="00E536E0">
        <w:rPr>
          <w:rFonts w:ascii="Times New Roman" w:eastAsia="Times New Roman" w:hAnsi="Times New Roman" w:cs="Times New Roman"/>
          <w:sz w:val="28"/>
          <w:szCs w:val="28"/>
          <w:lang w:val="vi-VN"/>
        </w:rPr>
        <w:t>quyền lợi chính đán</w:t>
      </w:r>
      <w:r w:rsidR="003F0897" w:rsidRPr="00E536E0">
        <w:rPr>
          <w:rFonts w:ascii="Times New Roman" w:eastAsia="Times New Roman" w:hAnsi="Times New Roman" w:cs="Times New Roman"/>
          <w:sz w:val="28"/>
          <w:szCs w:val="28"/>
          <w:lang w:val="vi-VN"/>
        </w:rPr>
        <w:t xml:space="preserve">g của đương sự khi chia tài sản. </w:t>
      </w:r>
      <w:r w:rsidR="00C87337" w:rsidRPr="00E536E0">
        <w:rPr>
          <w:rFonts w:ascii="Times New Roman" w:eastAsia="Times New Roman" w:hAnsi="Times New Roman" w:cs="Times New Roman"/>
          <w:sz w:val="28"/>
          <w:szCs w:val="28"/>
          <w:lang w:val="vi-VN"/>
        </w:rPr>
        <w:t>Khi giải quyết yêu cầu của nguyên đơn, bị đơn phải đảm bảo cả quyền lợi của người liên quan trong vụ kiện (Ngân hàng, chủ nợ, tài sản chung liên quan đến quyền lợi của người thứ 3: con cái, bố mẹ).</w:t>
      </w:r>
    </w:p>
    <w:p w14:paraId="162E9F59" w14:textId="77777777" w:rsidR="00C87337" w:rsidRPr="00E536E0" w:rsidRDefault="00B7183D" w:rsidP="00EF7717">
      <w:pPr>
        <w:shd w:val="clear" w:color="auto" w:fill="FFFFFF"/>
        <w:tabs>
          <w:tab w:val="left" w:pos="993"/>
        </w:tabs>
        <w:spacing w:before="120" w:after="120" w:line="400" w:lineRule="exact"/>
        <w:ind w:firstLine="709"/>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9A539D" w:rsidRPr="00E536E0">
        <w:rPr>
          <w:rFonts w:ascii="Times New Roman" w:eastAsia="Times New Roman" w:hAnsi="Times New Roman" w:cs="Times New Roman"/>
          <w:sz w:val="28"/>
          <w:szCs w:val="28"/>
          <w:lang w:val="vi-VN"/>
        </w:rPr>
        <w:t>Cần thông báo cho đối tượng về</w:t>
      </w:r>
      <w:r w:rsidR="00C87337" w:rsidRPr="00E536E0">
        <w:rPr>
          <w:rFonts w:ascii="Times New Roman" w:eastAsia="Times New Roman" w:hAnsi="Times New Roman" w:cs="Times New Roman"/>
          <w:sz w:val="28"/>
          <w:szCs w:val="28"/>
          <w:lang w:val="vi-VN"/>
        </w:rPr>
        <w:t xml:space="preserve"> nghĩa vụ án phí chia tài sản, </w:t>
      </w:r>
      <w:r w:rsidR="009A539D" w:rsidRPr="00E536E0">
        <w:rPr>
          <w:rFonts w:ascii="Times New Roman" w:eastAsia="Times New Roman" w:hAnsi="Times New Roman" w:cs="Times New Roman"/>
          <w:sz w:val="28"/>
          <w:szCs w:val="28"/>
          <w:lang w:val="vi-VN"/>
        </w:rPr>
        <w:t xml:space="preserve">làm rõ các quy định có liên quan trong pháp </w:t>
      </w:r>
      <w:r w:rsidR="009A539D" w:rsidRPr="009C715F">
        <w:rPr>
          <w:rFonts w:ascii="Times New Roman" w:eastAsia="Times New Roman" w:hAnsi="Times New Roman" w:cs="Times New Roman"/>
          <w:sz w:val="28"/>
          <w:szCs w:val="28"/>
          <w:lang w:val="vi-VN"/>
        </w:rPr>
        <w:t>luật (</w:t>
      </w:r>
      <w:r w:rsidR="00232B97" w:rsidRPr="009C715F">
        <w:rPr>
          <w:rFonts w:ascii="Times New Roman" w:eastAsia="Times New Roman" w:hAnsi="Times New Roman" w:cs="Times New Roman"/>
          <w:sz w:val="28"/>
          <w:szCs w:val="28"/>
        </w:rPr>
        <w:t>Luật phí và lệ phí năm 2015</w:t>
      </w:r>
      <w:r w:rsidR="00C87337" w:rsidRPr="009C715F">
        <w:rPr>
          <w:rFonts w:ascii="Times New Roman" w:eastAsia="Times New Roman" w:hAnsi="Times New Roman" w:cs="Times New Roman"/>
          <w:sz w:val="28"/>
          <w:szCs w:val="28"/>
          <w:lang w:val="vi-VN"/>
        </w:rPr>
        <w:t>,</w:t>
      </w:r>
      <w:r w:rsidR="00C87337" w:rsidRPr="00E536E0">
        <w:rPr>
          <w:rFonts w:ascii="Times New Roman" w:eastAsia="Times New Roman" w:hAnsi="Times New Roman" w:cs="Times New Roman"/>
          <w:sz w:val="28"/>
          <w:szCs w:val="28"/>
          <w:lang w:val="vi-VN"/>
        </w:rPr>
        <w:t xml:space="preserve"> Nghị quyết </w:t>
      </w:r>
      <w:r w:rsidR="00F35284">
        <w:rPr>
          <w:rFonts w:ascii="Times New Roman" w:eastAsia="Times New Roman" w:hAnsi="Times New Roman" w:cs="Times New Roman"/>
          <w:sz w:val="28"/>
          <w:szCs w:val="28"/>
        </w:rPr>
        <w:t xml:space="preserve">số </w:t>
      </w:r>
      <w:r w:rsidR="00C87337" w:rsidRPr="00E536E0">
        <w:rPr>
          <w:rFonts w:ascii="Times New Roman" w:eastAsia="Times New Roman" w:hAnsi="Times New Roman" w:cs="Times New Roman"/>
          <w:sz w:val="28"/>
          <w:szCs w:val="28"/>
          <w:lang w:val="vi-VN"/>
        </w:rPr>
        <w:t>326/2016/UBTVQH</w:t>
      </w:r>
      <w:r w:rsidR="00F35284">
        <w:rPr>
          <w:rFonts w:ascii="Times New Roman" w:eastAsia="Times New Roman" w:hAnsi="Times New Roman" w:cs="Times New Roman"/>
          <w:sz w:val="28"/>
          <w:szCs w:val="28"/>
        </w:rPr>
        <w:t xml:space="preserve"> ngày 30/12/2016</w:t>
      </w:r>
      <w:r w:rsidR="00C87337" w:rsidRPr="00E536E0">
        <w:rPr>
          <w:rFonts w:ascii="Times New Roman" w:eastAsia="Times New Roman" w:hAnsi="Times New Roman" w:cs="Times New Roman"/>
          <w:sz w:val="28"/>
          <w:szCs w:val="28"/>
          <w:lang w:val="vi-VN"/>
        </w:rPr>
        <w:t xml:space="preserve">, Nghị quyết </w:t>
      </w:r>
      <w:r w:rsidR="00F300CF">
        <w:rPr>
          <w:rFonts w:ascii="Times New Roman" w:eastAsia="Times New Roman" w:hAnsi="Times New Roman" w:cs="Times New Roman"/>
          <w:sz w:val="28"/>
          <w:szCs w:val="28"/>
        </w:rPr>
        <w:t xml:space="preserve">số 01/2012/NQ-HĐTP </w:t>
      </w:r>
      <w:r w:rsidR="00C87337" w:rsidRPr="00E536E0">
        <w:rPr>
          <w:rFonts w:ascii="Times New Roman" w:eastAsia="Times New Roman" w:hAnsi="Times New Roman" w:cs="Times New Roman"/>
          <w:sz w:val="28"/>
          <w:szCs w:val="28"/>
          <w:lang w:val="vi-VN"/>
        </w:rPr>
        <w:t xml:space="preserve">của </w:t>
      </w:r>
      <w:r w:rsidR="00B73F41">
        <w:rPr>
          <w:rFonts w:ascii="Times New Roman" w:eastAsia="Times New Roman" w:hAnsi="Times New Roman" w:cs="Times New Roman"/>
          <w:sz w:val="28"/>
          <w:szCs w:val="28"/>
        </w:rPr>
        <w:t>Hội đồng thẩm phán</w:t>
      </w:r>
      <w:r w:rsidR="00C87337" w:rsidRPr="00E536E0">
        <w:rPr>
          <w:rFonts w:ascii="Times New Roman" w:eastAsia="Times New Roman" w:hAnsi="Times New Roman" w:cs="Times New Roman"/>
          <w:sz w:val="28"/>
          <w:szCs w:val="28"/>
          <w:lang w:val="vi-VN"/>
        </w:rPr>
        <w:t xml:space="preserve"> T</w:t>
      </w:r>
      <w:r w:rsidR="00B30726" w:rsidRPr="00E536E0">
        <w:rPr>
          <w:rFonts w:ascii="Times New Roman" w:eastAsia="Times New Roman" w:hAnsi="Times New Roman" w:cs="Times New Roman"/>
          <w:sz w:val="28"/>
          <w:szCs w:val="28"/>
          <w:lang w:val="vi-VN"/>
        </w:rPr>
        <w:t>ANDTC) về</w:t>
      </w:r>
      <w:r w:rsidR="00C87337" w:rsidRPr="00E536E0">
        <w:rPr>
          <w:rFonts w:ascii="Times New Roman" w:eastAsia="Times New Roman" w:hAnsi="Times New Roman" w:cs="Times New Roman"/>
          <w:sz w:val="28"/>
          <w:szCs w:val="28"/>
          <w:lang w:val="vi-VN"/>
        </w:rPr>
        <w:t xml:space="preserve"> giá ngạch của </w:t>
      </w:r>
      <w:r w:rsidR="00124215">
        <w:rPr>
          <w:rFonts w:ascii="Times New Roman" w:eastAsia="Times New Roman" w:hAnsi="Times New Roman" w:cs="Times New Roman"/>
          <w:sz w:val="28"/>
          <w:szCs w:val="28"/>
          <w:lang w:val="vi-VN"/>
        </w:rPr>
        <w:t>Tòa án</w:t>
      </w:r>
      <w:r w:rsidR="00C87337" w:rsidRPr="00E536E0">
        <w:rPr>
          <w:rFonts w:ascii="Times New Roman" w:eastAsia="Times New Roman" w:hAnsi="Times New Roman" w:cs="Times New Roman"/>
          <w:sz w:val="28"/>
          <w:szCs w:val="28"/>
          <w:lang w:val="vi-VN"/>
        </w:rPr>
        <w:t>.</w:t>
      </w:r>
    </w:p>
    <w:p w14:paraId="15A3E430" w14:textId="77777777" w:rsidR="00C87337" w:rsidRPr="00E536E0" w:rsidRDefault="00B7183D" w:rsidP="00EF7717">
      <w:pPr>
        <w:shd w:val="clear" w:color="auto" w:fill="FFFFFF"/>
        <w:tabs>
          <w:tab w:val="left" w:pos="993"/>
        </w:tabs>
        <w:spacing w:before="120" w:after="120" w:line="400" w:lineRule="exact"/>
        <w:ind w:firstLine="709"/>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C87337" w:rsidRPr="00E536E0">
        <w:rPr>
          <w:rFonts w:ascii="Times New Roman" w:eastAsia="Times New Roman" w:hAnsi="Times New Roman" w:cs="Times New Roman"/>
          <w:sz w:val="28"/>
          <w:szCs w:val="28"/>
          <w:lang w:val="vi-VN"/>
        </w:rPr>
        <w:t xml:space="preserve">Trên cơ sở nghiên cứu hồ sơ vụ án, </w:t>
      </w:r>
      <w:r w:rsidR="005A1F87" w:rsidRPr="00E536E0">
        <w:rPr>
          <w:rFonts w:ascii="Times New Roman" w:eastAsia="Times New Roman" w:hAnsi="Times New Roman" w:cs="Times New Roman"/>
          <w:sz w:val="28"/>
          <w:szCs w:val="28"/>
          <w:lang w:val="vi-VN"/>
        </w:rPr>
        <w:t>người thực hiện TGPL</w:t>
      </w:r>
      <w:r w:rsidR="00C87337" w:rsidRPr="00E536E0">
        <w:rPr>
          <w:rFonts w:ascii="Times New Roman" w:eastAsia="Times New Roman" w:hAnsi="Times New Roman" w:cs="Times New Roman"/>
          <w:sz w:val="28"/>
          <w:szCs w:val="28"/>
          <w:lang w:val="vi-VN"/>
        </w:rPr>
        <w:t xml:space="preserve"> chuẩn bị tốt nội dung để tham gia phiên tòa như đề cương hỏi, dự kiến và giải quyết các tình huống phát sinh tại phiên tòa, dự thảo </w:t>
      </w:r>
      <w:r w:rsidR="005A1F87" w:rsidRPr="00E536E0">
        <w:rPr>
          <w:rFonts w:ascii="Times New Roman" w:eastAsia="Times New Roman" w:hAnsi="Times New Roman" w:cs="Times New Roman"/>
          <w:sz w:val="28"/>
          <w:szCs w:val="28"/>
          <w:lang w:val="vi-VN"/>
        </w:rPr>
        <w:t xml:space="preserve">các luận chứng </w:t>
      </w:r>
      <w:r w:rsidR="00AA4DBE" w:rsidRPr="00E536E0">
        <w:rPr>
          <w:rFonts w:ascii="Times New Roman" w:eastAsia="Times New Roman" w:hAnsi="Times New Roman" w:cs="Times New Roman"/>
          <w:sz w:val="28"/>
          <w:szCs w:val="28"/>
          <w:lang w:val="vi-VN"/>
        </w:rPr>
        <w:t>đại diện</w:t>
      </w:r>
      <w:r w:rsidR="00C87337" w:rsidRPr="00E536E0">
        <w:rPr>
          <w:rFonts w:ascii="Times New Roman" w:eastAsia="Times New Roman" w:hAnsi="Times New Roman" w:cs="Times New Roman"/>
          <w:sz w:val="28"/>
          <w:szCs w:val="28"/>
          <w:lang w:val="vi-VN"/>
        </w:rPr>
        <w:t xml:space="preserve"> qua nghiên cứu hồ sơ để làm cơ sở đối chiếu với nội dung tuyên án của Hội đồng xét xử.</w:t>
      </w:r>
    </w:p>
    <w:p w14:paraId="4B75CA85" w14:textId="77777777" w:rsidR="00FF3139" w:rsidRPr="00E536E0" w:rsidRDefault="00B7183D" w:rsidP="00EF7717">
      <w:pPr>
        <w:shd w:val="clear" w:color="auto" w:fill="FFFFFF"/>
        <w:tabs>
          <w:tab w:val="left" w:pos="993"/>
        </w:tabs>
        <w:spacing w:before="120" w:after="120" w:line="400" w:lineRule="exact"/>
        <w:ind w:firstLine="709"/>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AA4DBE" w:rsidRPr="00E536E0">
        <w:rPr>
          <w:rFonts w:ascii="Times New Roman" w:eastAsia="Times New Roman" w:hAnsi="Times New Roman" w:cs="Times New Roman"/>
          <w:sz w:val="28"/>
          <w:szCs w:val="28"/>
          <w:lang w:val="vi-VN"/>
        </w:rPr>
        <w:t xml:space="preserve">Cũng </w:t>
      </w:r>
      <w:r w:rsidR="00FF3139" w:rsidRPr="00E536E0">
        <w:rPr>
          <w:rFonts w:ascii="Times New Roman" w:eastAsia="Times New Roman" w:hAnsi="Times New Roman" w:cs="Times New Roman"/>
          <w:sz w:val="28"/>
          <w:szCs w:val="28"/>
          <w:lang w:val="vi-VN"/>
        </w:rPr>
        <w:t xml:space="preserve">cần chú ý quan hệ pháp luật, mục đích nguyên đơn yêu cầu khi khởi kiện để xác định điều kiện cần và đủ để </w:t>
      </w:r>
      <w:r w:rsidR="00124215">
        <w:rPr>
          <w:rFonts w:ascii="Times New Roman" w:eastAsia="Times New Roman" w:hAnsi="Times New Roman" w:cs="Times New Roman"/>
          <w:sz w:val="28"/>
          <w:szCs w:val="28"/>
          <w:lang w:val="vi-VN"/>
        </w:rPr>
        <w:t>Tòa án</w:t>
      </w:r>
      <w:r w:rsidR="00FF3139" w:rsidRPr="00E536E0">
        <w:rPr>
          <w:rFonts w:ascii="Times New Roman" w:eastAsia="Times New Roman" w:hAnsi="Times New Roman" w:cs="Times New Roman"/>
          <w:sz w:val="28"/>
          <w:szCs w:val="28"/>
          <w:lang w:val="vi-VN"/>
        </w:rPr>
        <w:t xml:space="preserve"> thụ lý giải quyết. Ví dụ</w:t>
      </w:r>
      <w:r w:rsidR="00A25B5F" w:rsidRPr="00E536E0">
        <w:rPr>
          <w:rFonts w:ascii="Times New Roman" w:eastAsia="Times New Roman" w:hAnsi="Times New Roman" w:cs="Times New Roman"/>
          <w:sz w:val="28"/>
          <w:szCs w:val="28"/>
          <w:lang w:val="vi-VN"/>
        </w:rPr>
        <w:t>,</w:t>
      </w:r>
      <w:r w:rsidR="00FF3139" w:rsidRPr="00E536E0">
        <w:rPr>
          <w:rFonts w:ascii="Times New Roman" w:eastAsia="Times New Roman" w:hAnsi="Times New Roman" w:cs="Times New Roman"/>
          <w:sz w:val="28"/>
          <w:szCs w:val="28"/>
          <w:lang w:val="vi-VN"/>
        </w:rPr>
        <w:t xml:space="preserve"> như trong trường hợp </w:t>
      </w:r>
      <w:r w:rsidR="00124215">
        <w:rPr>
          <w:rFonts w:ascii="Times New Roman" w:eastAsia="Times New Roman" w:hAnsi="Times New Roman" w:cs="Times New Roman"/>
          <w:sz w:val="28"/>
          <w:szCs w:val="28"/>
          <w:lang w:val="vi-VN"/>
        </w:rPr>
        <w:t>Tòa án</w:t>
      </w:r>
      <w:r w:rsidR="00FF3139" w:rsidRPr="00E536E0">
        <w:rPr>
          <w:rFonts w:ascii="Times New Roman" w:eastAsia="Times New Roman" w:hAnsi="Times New Roman" w:cs="Times New Roman"/>
          <w:sz w:val="28"/>
          <w:szCs w:val="28"/>
          <w:lang w:val="vi-VN"/>
        </w:rPr>
        <w:t xml:space="preserve"> giải quyết các vụ án xin ly hôn, khi chia tài sản chung của vợ chồng mà là quyền </w:t>
      </w:r>
      <w:r w:rsidR="00A25B5F" w:rsidRPr="00E536E0">
        <w:rPr>
          <w:rFonts w:ascii="Times New Roman" w:eastAsia="Times New Roman" w:hAnsi="Times New Roman" w:cs="Times New Roman"/>
          <w:sz w:val="28"/>
          <w:szCs w:val="28"/>
          <w:lang w:val="vi-VN"/>
        </w:rPr>
        <w:t>SDĐ</w:t>
      </w:r>
      <w:r w:rsidR="00FF3139" w:rsidRPr="00E536E0">
        <w:rPr>
          <w:rFonts w:ascii="Times New Roman" w:eastAsia="Times New Roman" w:hAnsi="Times New Roman" w:cs="Times New Roman"/>
          <w:sz w:val="28"/>
          <w:szCs w:val="28"/>
          <w:lang w:val="vi-VN"/>
        </w:rPr>
        <w:t xml:space="preserve"> thì không phải qua thủ tục hòa giải ở cơ sở theo Điều 203 Luật Đ</w:t>
      </w:r>
      <w:r w:rsidR="00371498" w:rsidRPr="00E536E0">
        <w:rPr>
          <w:rFonts w:ascii="Times New Roman" w:eastAsia="Times New Roman" w:hAnsi="Times New Roman" w:cs="Times New Roman"/>
          <w:sz w:val="28"/>
          <w:szCs w:val="28"/>
          <w:lang w:val="vi-VN"/>
        </w:rPr>
        <w:t xml:space="preserve">Đ </w:t>
      </w:r>
      <w:r w:rsidR="00FF3139" w:rsidRPr="00E536E0">
        <w:rPr>
          <w:rFonts w:ascii="Times New Roman" w:eastAsia="Times New Roman" w:hAnsi="Times New Roman" w:cs="Times New Roman"/>
          <w:sz w:val="28"/>
          <w:szCs w:val="28"/>
          <w:lang w:val="vi-VN"/>
        </w:rPr>
        <w:t xml:space="preserve">2013, bởi vì quan hệ tranh chấp mà đương sự hướng tới là yêu cầu giải quyết về hôn nhân, chỉ khi </w:t>
      </w:r>
      <w:r w:rsidR="00124215">
        <w:rPr>
          <w:rFonts w:ascii="Times New Roman" w:eastAsia="Times New Roman" w:hAnsi="Times New Roman" w:cs="Times New Roman"/>
          <w:sz w:val="28"/>
          <w:szCs w:val="28"/>
          <w:lang w:val="vi-VN"/>
        </w:rPr>
        <w:t>Tòa án</w:t>
      </w:r>
      <w:r w:rsidR="00FF3139" w:rsidRPr="00E536E0">
        <w:rPr>
          <w:rFonts w:ascii="Times New Roman" w:eastAsia="Times New Roman" w:hAnsi="Times New Roman" w:cs="Times New Roman"/>
          <w:sz w:val="28"/>
          <w:szCs w:val="28"/>
          <w:lang w:val="vi-VN"/>
        </w:rPr>
        <w:t xml:space="preserve"> giải quyết cho ly hôn thì mới xem xét về tài sản nên việc chia tài sản chung là quyền </w:t>
      </w:r>
      <w:r w:rsidR="00A25B5F" w:rsidRPr="00E536E0">
        <w:rPr>
          <w:rFonts w:ascii="Times New Roman" w:eastAsia="Times New Roman" w:hAnsi="Times New Roman" w:cs="Times New Roman"/>
          <w:sz w:val="28"/>
          <w:szCs w:val="28"/>
          <w:lang w:val="vi-VN"/>
        </w:rPr>
        <w:t>SDĐ</w:t>
      </w:r>
      <w:r w:rsidR="00FF3139" w:rsidRPr="00E536E0">
        <w:rPr>
          <w:rFonts w:ascii="Times New Roman" w:eastAsia="Times New Roman" w:hAnsi="Times New Roman" w:cs="Times New Roman"/>
          <w:sz w:val="28"/>
          <w:szCs w:val="28"/>
          <w:lang w:val="vi-VN"/>
        </w:rPr>
        <w:t xml:space="preserve"> trong quá trình giải quyết vụ án xin ly hôn không phải qua thủ tục hòa giải ở cơ sở.</w:t>
      </w:r>
    </w:p>
    <w:p w14:paraId="00E73C4B" w14:textId="77777777" w:rsidR="00A25B5F" w:rsidRPr="00E536E0" w:rsidRDefault="00B7183D" w:rsidP="00EF7717">
      <w:pPr>
        <w:shd w:val="clear" w:color="auto" w:fill="FFFFFF"/>
        <w:tabs>
          <w:tab w:val="left" w:pos="993"/>
        </w:tabs>
        <w:spacing w:before="120" w:after="120" w:line="400" w:lineRule="exact"/>
        <w:ind w:firstLine="706"/>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2F3A63" w:rsidRPr="00E536E0">
        <w:rPr>
          <w:rFonts w:ascii="Times New Roman" w:eastAsia="Times New Roman" w:hAnsi="Times New Roman" w:cs="Times New Roman"/>
          <w:sz w:val="28"/>
          <w:szCs w:val="28"/>
          <w:lang w:val="vi-VN"/>
        </w:rPr>
        <w:t>Cần kiểm tra hồ sơ vụ việc đã</w:t>
      </w:r>
      <w:r w:rsidR="00D81728">
        <w:rPr>
          <w:rFonts w:ascii="Times New Roman" w:eastAsia="Times New Roman" w:hAnsi="Times New Roman" w:cs="Times New Roman"/>
          <w:sz w:val="28"/>
          <w:szCs w:val="28"/>
          <w:lang w:val="vi-VN"/>
        </w:rPr>
        <w:t xml:space="preserve"> đủ các tài liệu và giấy tờ hay</w:t>
      </w:r>
      <w:r w:rsidR="00CB492B">
        <w:rPr>
          <w:rFonts w:ascii="Times New Roman" w:eastAsia="Times New Roman" w:hAnsi="Times New Roman" w:cs="Times New Roman"/>
          <w:sz w:val="28"/>
          <w:szCs w:val="28"/>
        </w:rPr>
        <w:t xml:space="preserve"> </w:t>
      </w:r>
      <w:r w:rsidR="002F3A63" w:rsidRPr="00E536E0">
        <w:rPr>
          <w:rFonts w:ascii="Times New Roman" w:eastAsia="Times New Roman" w:hAnsi="Times New Roman" w:cs="Times New Roman"/>
          <w:sz w:val="28"/>
          <w:szCs w:val="28"/>
          <w:lang w:val="vi-VN"/>
        </w:rPr>
        <w:t>chưa:</w:t>
      </w:r>
    </w:p>
    <w:p w14:paraId="4200B2E8" w14:textId="77777777" w:rsidR="00344008" w:rsidRPr="00416ED7" w:rsidRDefault="00BF137B" w:rsidP="00EF7717">
      <w:pPr>
        <w:pStyle w:val="ListParagraph"/>
        <w:numPr>
          <w:ilvl w:val="0"/>
          <w:numId w:val="20"/>
        </w:numPr>
        <w:spacing w:before="120" w:after="120" w:line="400" w:lineRule="exact"/>
        <w:jc w:val="both"/>
        <w:rPr>
          <w:szCs w:val="28"/>
          <w:lang w:val="vi-VN"/>
        </w:rPr>
      </w:pPr>
      <w:r w:rsidRPr="00416ED7">
        <w:rPr>
          <w:szCs w:val="28"/>
          <w:lang w:val="vi-VN"/>
        </w:rPr>
        <w:t>Giấy chứng nhận đăng ký kết hôn;</w:t>
      </w:r>
    </w:p>
    <w:p w14:paraId="2FDC47D3" w14:textId="77777777" w:rsidR="00BF137B" w:rsidRPr="00416ED7" w:rsidRDefault="00BF137B" w:rsidP="00EF7717">
      <w:pPr>
        <w:pStyle w:val="ListParagraph"/>
        <w:numPr>
          <w:ilvl w:val="0"/>
          <w:numId w:val="20"/>
        </w:numPr>
        <w:spacing w:before="120" w:after="120" w:line="400" w:lineRule="exact"/>
        <w:jc w:val="both"/>
        <w:rPr>
          <w:szCs w:val="28"/>
          <w:lang w:val="vi-VN"/>
        </w:rPr>
      </w:pPr>
      <w:r w:rsidRPr="00416ED7">
        <w:rPr>
          <w:szCs w:val="28"/>
          <w:lang w:val="vi-VN"/>
        </w:rPr>
        <w:t>Giấy khai sinh của con (nếu có con);</w:t>
      </w:r>
    </w:p>
    <w:p w14:paraId="30BC2AEB" w14:textId="77777777" w:rsidR="00E81069" w:rsidRPr="00416ED7" w:rsidRDefault="00BF137B" w:rsidP="00EF7717">
      <w:pPr>
        <w:pStyle w:val="ListParagraph"/>
        <w:numPr>
          <w:ilvl w:val="0"/>
          <w:numId w:val="20"/>
        </w:numPr>
        <w:spacing w:before="120" w:after="120" w:line="400" w:lineRule="exact"/>
        <w:jc w:val="both"/>
        <w:rPr>
          <w:szCs w:val="28"/>
          <w:lang w:val="vi-VN"/>
        </w:rPr>
      </w:pPr>
      <w:r w:rsidRPr="00416ED7">
        <w:rPr>
          <w:szCs w:val="28"/>
          <w:lang w:val="vi-VN"/>
        </w:rPr>
        <w:t>Các giấy tờ liên quan đến tài sản chung (nếu có yêu cầu chia tài sản);</w:t>
      </w:r>
    </w:p>
    <w:p w14:paraId="3DC734DD" w14:textId="77777777" w:rsidR="00E81069" w:rsidRPr="00416ED7" w:rsidRDefault="00BF137B" w:rsidP="00EF7717">
      <w:pPr>
        <w:pStyle w:val="ListParagraph"/>
        <w:numPr>
          <w:ilvl w:val="0"/>
          <w:numId w:val="20"/>
        </w:numPr>
        <w:spacing w:before="120" w:after="120" w:line="400" w:lineRule="exact"/>
        <w:jc w:val="both"/>
        <w:rPr>
          <w:szCs w:val="28"/>
          <w:lang w:val="vi-VN"/>
        </w:rPr>
      </w:pPr>
      <w:r w:rsidRPr="00416ED7">
        <w:rPr>
          <w:szCs w:val="28"/>
          <w:lang w:val="vi-VN"/>
        </w:rPr>
        <w:lastRenderedPageBreak/>
        <w:t>Các giấy tờ về nghĩa vụ dân sự, nợ chung (nếu có);</w:t>
      </w:r>
    </w:p>
    <w:p w14:paraId="1E43E4AB" w14:textId="77777777" w:rsidR="00E81069" w:rsidRPr="00416ED7" w:rsidRDefault="00BF137B" w:rsidP="00EF7717">
      <w:pPr>
        <w:pStyle w:val="ListParagraph"/>
        <w:numPr>
          <w:ilvl w:val="0"/>
          <w:numId w:val="20"/>
        </w:numPr>
        <w:spacing w:before="120" w:after="120" w:line="400" w:lineRule="exact"/>
        <w:jc w:val="both"/>
        <w:rPr>
          <w:szCs w:val="28"/>
          <w:lang w:val="vi-VN"/>
        </w:rPr>
      </w:pPr>
      <w:r w:rsidRPr="00416ED7">
        <w:rPr>
          <w:szCs w:val="28"/>
          <w:lang w:val="vi-VN"/>
        </w:rPr>
        <w:t xml:space="preserve">Các giấy tờ tài liệu khác có liên quan như: chứng cứ xác định tình trạng hôn nhân qua sự phản ánh của cơ quan quản lý của vợ, chồng; tổ chức dân cư, đoàn thể, chính quyền địa phương; </w:t>
      </w:r>
    </w:p>
    <w:p w14:paraId="2DA83A8E" w14:textId="77777777" w:rsidR="00E81069" w:rsidRPr="00416ED7" w:rsidRDefault="00BF137B" w:rsidP="00EF7717">
      <w:pPr>
        <w:pStyle w:val="ListParagraph"/>
        <w:numPr>
          <w:ilvl w:val="0"/>
          <w:numId w:val="20"/>
        </w:numPr>
        <w:spacing w:before="120" w:after="120" w:line="400" w:lineRule="exact"/>
        <w:jc w:val="both"/>
        <w:rPr>
          <w:spacing w:val="-4"/>
          <w:szCs w:val="28"/>
          <w:lang w:val="vi-VN"/>
        </w:rPr>
      </w:pPr>
      <w:r w:rsidRPr="00416ED7">
        <w:rPr>
          <w:spacing w:val="-4"/>
          <w:szCs w:val="28"/>
          <w:lang w:val="vi-VN"/>
        </w:rPr>
        <w:t>Các chứng cứ về chỗ ở, thu nhập, nghề nghiệp, điều kiện nuôi dưỡng con v.v…;</w:t>
      </w:r>
    </w:p>
    <w:p w14:paraId="29DB2989" w14:textId="77777777" w:rsidR="00BF137B" w:rsidRPr="00416ED7" w:rsidRDefault="00BF137B" w:rsidP="00EF7717">
      <w:pPr>
        <w:pStyle w:val="ListParagraph"/>
        <w:numPr>
          <w:ilvl w:val="0"/>
          <w:numId w:val="20"/>
        </w:numPr>
        <w:spacing w:before="120" w:after="120" w:line="400" w:lineRule="exact"/>
        <w:jc w:val="both"/>
        <w:rPr>
          <w:szCs w:val="28"/>
          <w:lang w:val="vi-VN"/>
        </w:rPr>
      </w:pPr>
      <w:r w:rsidRPr="00416ED7">
        <w:rPr>
          <w:szCs w:val="28"/>
          <w:lang w:val="vi-VN"/>
        </w:rPr>
        <w:t>Các thành viên khác trong hộ gia đình là người khuyết tật</w:t>
      </w:r>
      <w:r w:rsidR="00E86163" w:rsidRPr="00416ED7">
        <w:rPr>
          <w:szCs w:val="28"/>
          <w:lang w:val="vi-VN"/>
        </w:rPr>
        <w:t>,</w:t>
      </w:r>
      <w:r w:rsidRPr="00416ED7">
        <w:rPr>
          <w:szCs w:val="28"/>
          <w:lang w:val="vi-VN"/>
        </w:rPr>
        <w:t xml:space="preserve"> người dưới 18 tuổi, người cao tuổi (nếu có).</w:t>
      </w:r>
    </w:p>
    <w:p w14:paraId="57D53F57" w14:textId="77777777" w:rsidR="00BF137B" w:rsidRPr="00416ED7" w:rsidRDefault="00BB15CE" w:rsidP="00EF7717">
      <w:pPr>
        <w:spacing w:before="120" w:after="120" w:line="400" w:lineRule="exact"/>
        <w:jc w:val="both"/>
        <w:rPr>
          <w:rFonts w:ascii="Times New Roman" w:hAnsi="Times New Roman" w:cs="Times New Roman"/>
          <w:b/>
          <w:i/>
          <w:sz w:val="28"/>
          <w:szCs w:val="28"/>
          <w:lang w:val="vi-VN"/>
        </w:rPr>
      </w:pPr>
      <w:bookmarkStart w:id="56" w:name="_Toc67690034"/>
      <w:r w:rsidRPr="00416ED7">
        <w:rPr>
          <w:rFonts w:ascii="Times New Roman" w:hAnsi="Times New Roman" w:cs="Times New Roman"/>
          <w:b/>
          <w:i/>
          <w:sz w:val="28"/>
          <w:szCs w:val="28"/>
          <w:lang w:val="vi-VN"/>
        </w:rPr>
        <w:t>c.</w:t>
      </w:r>
      <w:r w:rsidR="00BF137B" w:rsidRPr="00416ED7">
        <w:rPr>
          <w:rFonts w:ascii="Times New Roman" w:hAnsi="Times New Roman" w:cs="Times New Roman"/>
          <w:b/>
          <w:i/>
          <w:sz w:val="28"/>
          <w:szCs w:val="28"/>
          <w:lang w:val="vi-VN"/>
        </w:rPr>
        <w:t xml:space="preserve"> Đối với tranh chấp về đất đai trong chuyển nhượ</w:t>
      </w:r>
      <w:r w:rsidR="00E758A9" w:rsidRPr="00416ED7">
        <w:rPr>
          <w:rFonts w:ascii="Times New Roman" w:hAnsi="Times New Roman" w:cs="Times New Roman"/>
          <w:b/>
          <w:i/>
          <w:sz w:val="28"/>
          <w:szCs w:val="28"/>
          <w:lang w:val="vi-VN"/>
        </w:rPr>
        <w:t>ng</w:t>
      </w:r>
      <w:r w:rsidR="00BF137B" w:rsidRPr="00416ED7">
        <w:rPr>
          <w:rFonts w:ascii="Times New Roman" w:hAnsi="Times New Roman" w:cs="Times New Roman"/>
          <w:b/>
          <w:i/>
          <w:sz w:val="28"/>
          <w:szCs w:val="28"/>
          <w:lang w:val="vi-VN"/>
        </w:rPr>
        <w:t xml:space="preserve"> và tặng cho</w:t>
      </w:r>
      <w:r w:rsidR="00E758A9" w:rsidRPr="00416ED7">
        <w:rPr>
          <w:rFonts w:ascii="Times New Roman" w:hAnsi="Times New Roman" w:cs="Times New Roman"/>
          <w:b/>
          <w:i/>
          <w:sz w:val="28"/>
          <w:szCs w:val="28"/>
          <w:lang w:val="vi-VN"/>
        </w:rPr>
        <w:t xml:space="preserve"> quyền SDĐ</w:t>
      </w:r>
      <w:bookmarkEnd w:id="56"/>
    </w:p>
    <w:p w14:paraId="2AEBCCE4" w14:textId="77777777" w:rsidR="00551AAC" w:rsidRPr="00E536E0" w:rsidRDefault="00FD6A70" w:rsidP="00EF7717">
      <w:pPr>
        <w:shd w:val="clear" w:color="auto" w:fill="FFFFFF"/>
        <w:tabs>
          <w:tab w:val="left" w:pos="720"/>
        </w:tabs>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Điều quan trọng nhất là c</w:t>
      </w:r>
      <w:r w:rsidR="00E06388" w:rsidRPr="00E536E0">
        <w:rPr>
          <w:rFonts w:ascii="Times New Roman" w:hAnsi="Times New Roman" w:cs="Times New Roman"/>
          <w:sz w:val="28"/>
          <w:szCs w:val="28"/>
          <w:lang w:val="vi-VN"/>
        </w:rPr>
        <w:t>ần đánh giá tính chất hợp pháp của hợp đồng, xác định được quyền và nghĩa vụ của mỗi bên tham gia giao kết, việc vi phạm nghĩa vụ của họ, xác định được hợp đồng có đáp ứng các điều kiện có hiệu lự</w:t>
      </w:r>
      <w:r w:rsidR="00866DFF" w:rsidRPr="00E536E0">
        <w:rPr>
          <w:rFonts w:ascii="Times New Roman" w:hAnsi="Times New Roman" w:cs="Times New Roman"/>
          <w:sz w:val="28"/>
          <w:szCs w:val="28"/>
          <w:lang w:val="vi-VN"/>
        </w:rPr>
        <w:t xml:space="preserve">c hay không; </w:t>
      </w:r>
      <w:r w:rsidR="00C64B7F" w:rsidRPr="00E536E0">
        <w:rPr>
          <w:rFonts w:ascii="Times New Roman" w:hAnsi="Times New Roman" w:cs="Times New Roman"/>
          <w:sz w:val="28"/>
          <w:szCs w:val="28"/>
          <w:lang w:val="vi-VN"/>
        </w:rPr>
        <w:t xml:space="preserve">phải xem xét tại thời điểm các bên lập hợp đồng chuyển nhượng đất cho nhau, người đang sử dụng đất có quyền chuyển nhượng QSD đất cho người khác không? Cần nghiên cứu kỹ các quy định tại </w:t>
      </w:r>
      <w:r w:rsidR="00C64B7F" w:rsidRPr="002704FE">
        <w:rPr>
          <w:rFonts w:ascii="Times New Roman" w:hAnsi="Times New Roman" w:cs="Times New Roman"/>
          <w:sz w:val="28"/>
          <w:szCs w:val="28"/>
          <w:lang w:val="vi-VN"/>
        </w:rPr>
        <w:t>Điều 5 Luật Đ</w:t>
      </w:r>
      <w:r w:rsidR="00866DFF" w:rsidRPr="002704FE">
        <w:rPr>
          <w:rFonts w:ascii="Times New Roman" w:hAnsi="Times New Roman" w:cs="Times New Roman"/>
          <w:sz w:val="28"/>
          <w:szCs w:val="28"/>
          <w:lang w:val="vi-VN"/>
        </w:rPr>
        <w:t>Đ</w:t>
      </w:r>
      <w:r w:rsidR="00C64B7F" w:rsidRPr="002704FE">
        <w:rPr>
          <w:rFonts w:ascii="Times New Roman" w:hAnsi="Times New Roman" w:cs="Times New Roman"/>
          <w:sz w:val="28"/>
          <w:szCs w:val="28"/>
          <w:lang w:val="vi-VN"/>
        </w:rPr>
        <w:t>1987, khoản 2 Điều 3 Luật Đ</w:t>
      </w:r>
      <w:r w:rsidR="00866DFF" w:rsidRPr="002704FE">
        <w:rPr>
          <w:rFonts w:ascii="Times New Roman" w:hAnsi="Times New Roman" w:cs="Times New Roman"/>
          <w:sz w:val="28"/>
          <w:szCs w:val="28"/>
          <w:lang w:val="vi-VN"/>
        </w:rPr>
        <w:t>Đ</w:t>
      </w:r>
      <w:r w:rsidR="00C64B7F" w:rsidRPr="002704FE">
        <w:rPr>
          <w:rFonts w:ascii="Times New Roman" w:hAnsi="Times New Roman" w:cs="Times New Roman"/>
          <w:sz w:val="28"/>
          <w:szCs w:val="28"/>
          <w:lang w:val="vi-VN"/>
        </w:rPr>
        <w:t xml:space="preserve"> 1993, Điề</w:t>
      </w:r>
      <w:r w:rsidR="00EF3693">
        <w:rPr>
          <w:rFonts w:ascii="Times New Roman" w:hAnsi="Times New Roman" w:cs="Times New Roman"/>
          <w:sz w:val="28"/>
          <w:szCs w:val="28"/>
          <w:lang w:val="vi-VN"/>
        </w:rPr>
        <w:t xml:space="preserve">u </w:t>
      </w:r>
      <w:r w:rsidR="00EF3693">
        <w:rPr>
          <w:rFonts w:ascii="Times New Roman" w:hAnsi="Times New Roman" w:cs="Times New Roman"/>
          <w:sz w:val="28"/>
          <w:szCs w:val="28"/>
        </w:rPr>
        <w:t>113, Điều 114, Điều 115</w:t>
      </w:r>
      <w:r w:rsidR="00C64B7F" w:rsidRPr="002704FE">
        <w:rPr>
          <w:rFonts w:ascii="Times New Roman" w:hAnsi="Times New Roman" w:cs="Times New Roman"/>
          <w:sz w:val="28"/>
          <w:szCs w:val="28"/>
          <w:lang w:val="vi-VN"/>
        </w:rPr>
        <w:t xml:space="preserve"> Luật Đ</w:t>
      </w:r>
      <w:r w:rsidR="00866DFF" w:rsidRPr="002704FE">
        <w:rPr>
          <w:rFonts w:ascii="Times New Roman" w:hAnsi="Times New Roman" w:cs="Times New Roman"/>
          <w:sz w:val="28"/>
          <w:szCs w:val="28"/>
          <w:lang w:val="vi-VN"/>
        </w:rPr>
        <w:t xml:space="preserve">Đ </w:t>
      </w:r>
      <w:r w:rsidR="00C64B7F" w:rsidRPr="002704FE">
        <w:rPr>
          <w:rFonts w:ascii="Times New Roman" w:hAnsi="Times New Roman" w:cs="Times New Roman"/>
          <w:sz w:val="28"/>
          <w:szCs w:val="28"/>
          <w:lang w:val="vi-VN"/>
        </w:rPr>
        <w:t>2003,</w:t>
      </w:r>
      <w:r w:rsidR="00CE6BC2">
        <w:rPr>
          <w:rFonts w:ascii="Times New Roman" w:hAnsi="Times New Roman" w:cs="Times New Roman"/>
          <w:sz w:val="28"/>
          <w:szCs w:val="28"/>
        </w:rPr>
        <w:t xml:space="preserve"> Chương 11 </w:t>
      </w:r>
      <w:r w:rsidR="00C64B7F" w:rsidRPr="00E536E0">
        <w:rPr>
          <w:rFonts w:ascii="Times New Roman" w:hAnsi="Times New Roman" w:cs="Times New Roman"/>
          <w:sz w:val="28"/>
          <w:szCs w:val="28"/>
          <w:lang w:val="vi-VN"/>
        </w:rPr>
        <w:t>Luật Đ</w:t>
      </w:r>
      <w:r w:rsidR="00866DFF" w:rsidRPr="00E536E0">
        <w:rPr>
          <w:rFonts w:ascii="Times New Roman" w:hAnsi="Times New Roman" w:cs="Times New Roman"/>
          <w:sz w:val="28"/>
          <w:szCs w:val="28"/>
          <w:lang w:val="vi-VN"/>
        </w:rPr>
        <w:t>Đ</w:t>
      </w:r>
      <w:r w:rsidR="00C64B7F" w:rsidRPr="00E536E0">
        <w:rPr>
          <w:rFonts w:ascii="Times New Roman" w:hAnsi="Times New Roman" w:cs="Times New Roman"/>
          <w:sz w:val="28"/>
          <w:szCs w:val="28"/>
          <w:lang w:val="vi-VN"/>
        </w:rPr>
        <w:t xml:space="preserve"> 2013 về quyền, nghĩa vụ của người </w:t>
      </w:r>
      <w:r w:rsidR="00E86163" w:rsidRPr="00E536E0">
        <w:rPr>
          <w:rFonts w:ascii="Times New Roman" w:hAnsi="Times New Roman" w:cs="Times New Roman"/>
          <w:sz w:val="28"/>
          <w:szCs w:val="28"/>
          <w:lang w:val="vi-VN"/>
        </w:rPr>
        <w:t>SDĐ</w:t>
      </w:r>
      <w:r w:rsidR="00C64B7F" w:rsidRPr="00E536E0">
        <w:rPr>
          <w:rFonts w:ascii="Times New Roman" w:hAnsi="Times New Roman" w:cs="Times New Roman"/>
          <w:sz w:val="28"/>
          <w:szCs w:val="28"/>
          <w:lang w:val="vi-VN"/>
        </w:rPr>
        <w:t xml:space="preserve">; </w:t>
      </w:r>
      <w:r w:rsidR="00D849BE">
        <w:rPr>
          <w:rFonts w:ascii="Times New Roman" w:hAnsi="Times New Roman" w:cs="Times New Roman"/>
          <w:sz w:val="28"/>
          <w:szCs w:val="28"/>
        </w:rPr>
        <w:t xml:space="preserve">tiểu mục 2 mục II </w:t>
      </w:r>
      <w:r w:rsidR="00C64B7F" w:rsidRPr="00E536E0">
        <w:rPr>
          <w:rFonts w:ascii="Times New Roman" w:hAnsi="Times New Roman" w:cs="Times New Roman"/>
          <w:sz w:val="28"/>
          <w:szCs w:val="28"/>
          <w:lang w:val="vi-VN"/>
        </w:rPr>
        <w:t>Nghị quyết số 02/</w:t>
      </w:r>
      <w:r w:rsidR="00C75B0F" w:rsidRPr="00E536E0">
        <w:rPr>
          <w:rFonts w:ascii="Times New Roman" w:hAnsi="Times New Roman" w:cs="Times New Roman"/>
          <w:sz w:val="28"/>
          <w:szCs w:val="28"/>
          <w:lang w:val="vi-VN"/>
        </w:rPr>
        <w:t>2004/</w:t>
      </w:r>
      <w:r w:rsidR="00C64B7F" w:rsidRPr="00E536E0">
        <w:rPr>
          <w:rFonts w:ascii="Times New Roman" w:hAnsi="Times New Roman" w:cs="Times New Roman"/>
          <w:sz w:val="28"/>
          <w:szCs w:val="28"/>
          <w:lang w:val="vi-VN"/>
        </w:rPr>
        <w:t xml:space="preserve">NQ-HĐTP </w:t>
      </w:r>
      <w:r w:rsidR="00BF16FF">
        <w:rPr>
          <w:rStyle w:val="FootnoteReference"/>
          <w:rFonts w:ascii="Times New Roman" w:hAnsi="Times New Roman" w:cs="Times New Roman"/>
          <w:sz w:val="28"/>
          <w:szCs w:val="28"/>
        </w:rPr>
        <w:footnoteReference w:id="44"/>
      </w:r>
      <w:r w:rsidR="00C64B7F" w:rsidRPr="00E536E0">
        <w:rPr>
          <w:rFonts w:ascii="Times New Roman" w:hAnsi="Times New Roman" w:cs="Times New Roman"/>
          <w:sz w:val="28"/>
          <w:szCs w:val="28"/>
          <w:lang w:val="vi-VN"/>
        </w:rPr>
        <w:t>,</w:t>
      </w:r>
      <w:r w:rsidR="006D099A" w:rsidRPr="00E536E0">
        <w:rPr>
          <w:rFonts w:ascii="Times New Roman" w:hAnsi="Times New Roman" w:cs="Times New Roman"/>
          <w:sz w:val="28"/>
          <w:szCs w:val="28"/>
          <w:lang w:val="vi-VN"/>
        </w:rPr>
        <w:t xml:space="preserve"> Nghị quyết số 03/</w:t>
      </w:r>
      <w:r w:rsidR="00C75B0F" w:rsidRPr="00E536E0">
        <w:rPr>
          <w:rFonts w:ascii="Times New Roman" w:hAnsi="Times New Roman" w:cs="Times New Roman"/>
          <w:sz w:val="28"/>
          <w:szCs w:val="28"/>
          <w:lang w:val="vi-VN"/>
        </w:rPr>
        <w:t>2012/</w:t>
      </w:r>
      <w:r w:rsidR="006D099A" w:rsidRPr="00E536E0">
        <w:rPr>
          <w:rFonts w:ascii="Times New Roman" w:hAnsi="Times New Roman" w:cs="Times New Roman"/>
          <w:sz w:val="28"/>
          <w:szCs w:val="28"/>
          <w:lang w:val="vi-VN"/>
        </w:rPr>
        <w:t xml:space="preserve">NQ- HĐTP </w:t>
      </w:r>
      <w:r w:rsidR="006D099A">
        <w:rPr>
          <w:rStyle w:val="FootnoteReference"/>
          <w:rFonts w:ascii="Times New Roman" w:hAnsi="Times New Roman" w:cs="Times New Roman"/>
          <w:sz w:val="28"/>
          <w:szCs w:val="28"/>
        </w:rPr>
        <w:footnoteReference w:id="45"/>
      </w:r>
      <w:r w:rsidR="00BF16FF" w:rsidRPr="00E536E0">
        <w:rPr>
          <w:rFonts w:ascii="Times New Roman" w:hAnsi="Times New Roman" w:cs="Times New Roman"/>
          <w:sz w:val="28"/>
          <w:szCs w:val="28"/>
          <w:lang w:val="vi-VN"/>
        </w:rPr>
        <w:t>,</w:t>
      </w:r>
      <w:r w:rsidR="00C75B0F" w:rsidRPr="00E536E0">
        <w:rPr>
          <w:rFonts w:ascii="Times New Roman" w:hAnsi="Times New Roman" w:cs="Times New Roman"/>
          <w:sz w:val="28"/>
          <w:szCs w:val="28"/>
          <w:lang w:val="vi-VN"/>
        </w:rPr>
        <w:t xml:space="preserve"> Nghị quyết số 04/2017/NQ- HĐTP</w:t>
      </w:r>
      <w:r w:rsidR="000A2528">
        <w:rPr>
          <w:rStyle w:val="FootnoteReference"/>
          <w:rFonts w:ascii="Times New Roman" w:hAnsi="Times New Roman" w:cs="Times New Roman"/>
          <w:sz w:val="28"/>
          <w:szCs w:val="28"/>
        </w:rPr>
        <w:footnoteReference w:id="46"/>
      </w:r>
      <w:r w:rsidR="00D81728">
        <w:rPr>
          <w:rFonts w:ascii="Times New Roman" w:hAnsi="Times New Roman" w:cs="Times New Roman"/>
          <w:sz w:val="28"/>
          <w:szCs w:val="28"/>
        </w:rPr>
        <w:t xml:space="preserve">, </w:t>
      </w:r>
      <w:r w:rsidR="00C64B7F" w:rsidRPr="002704FE">
        <w:rPr>
          <w:rFonts w:ascii="Times New Roman" w:hAnsi="Times New Roman" w:cs="Times New Roman"/>
          <w:sz w:val="28"/>
          <w:szCs w:val="28"/>
          <w:lang w:val="vi-VN"/>
        </w:rPr>
        <w:t>Pháp lệnh Hợp đồng dân sự 199</w:t>
      </w:r>
      <w:r w:rsidR="00D81728" w:rsidRPr="002704FE">
        <w:rPr>
          <w:rFonts w:ascii="Times New Roman" w:hAnsi="Times New Roman" w:cs="Times New Roman"/>
          <w:sz w:val="28"/>
          <w:szCs w:val="28"/>
        </w:rPr>
        <w:t>1</w:t>
      </w:r>
      <w:r w:rsidR="002704FE" w:rsidRPr="002704FE">
        <w:rPr>
          <w:rFonts w:ascii="Times New Roman" w:hAnsi="Times New Roman" w:cs="Times New Roman"/>
          <w:sz w:val="28"/>
          <w:szCs w:val="28"/>
        </w:rPr>
        <w:t>,</w:t>
      </w:r>
      <w:r w:rsidR="00D849BE">
        <w:rPr>
          <w:rFonts w:ascii="Times New Roman" w:hAnsi="Times New Roman" w:cs="Times New Roman"/>
          <w:sz w:val="28"/>
          <w:szCs w:val="28"/>
        </w:rPr>
        <w:t xml:space="preserve"> </w:t>
      </w:r>
      <w:r w:rsidR="00C64B7F" w:rsidRPr="00E536E0">
        <w:rPr>
          <w:rFonts w:ascii="Times New Roman" w:hAnsi="Times New Roman" w:cs="Times New Roman"/>
          <w:sz w:val="28"/>
          <w:szCs w:val="28"/>
          <w:lang w:val="vi-VN"/>
        </w:rPr>
        <w:t>Án lệ số</w:t>
      </w:r>
      <w:r w:rsidR="00A01C37" w:rsidRPr="00E536E0">
        <w:rPr>
          <w:rFonts w:ascii="Times New Roman" w:hAnsi="Times New Roman" w:cs="Times New Roman"/>
          <w:sz w:val="28"/>
          <w:szCs w:val="28"/>
          <w:lang w:val="vi-VN"/>
        </w:rPr>
        <w:t xml:space="preserve"> 04/2016, lưu ý các biện pháp khẩn cấp tạm thời </w:t>
      </w:r>
      <w:r w:rsidR="00051027" w:rsidRPr="00E536E0">
        <w:rPr>
          <w:rFonts w:ascii="Times New Roman" w:hAnsi="Times New Roman" w:cs="Times New Roman"/>
          <w:sz w:val="28"/>
          <w:szCs w:val="28"/>
          <w:lang w:val="vi-VN"/>
        </w:rPr>
        <w:t xml:space="preserve">trong TTDS </w:t>
      </w:r>
      <w:r w:rsidR="00A01C37" w:rsidRPr="00E536E0">
        <w:rPr>
          <w:rFonts w:ascii="Times New Roman" w:hAnsi="Times New Roman" w:cs="Times New Roman"/>
          <w:sz w:val="28"/>
          <w:szCs w:val="28"/>
          <w:lang w:val="vi-VN"/>
        </w:rPr>
        <w:t>theo hướng dẫn tại Nghị quyết số 02/2020/NQ-HĐTP</w:t>
      </w:r>
      <w:r w:rsidR="00A01C37">
        <w:rPr>
          <w:rStyle w:val="FootnoteReference"/>
          <w:rFonts w:ascii="Times New Roman" w:hAnsi="Times New Roman" w:cs="Times New Roman"/>
          <w:sz w:val="28"/>
          <w:szCs w:val="28"/>
        </w:rPr>
        <w:footnoteReference w:id="47"/>
      </w:r>
      <w:r w:rsidR="004C20BF">
        <w:rPr>
          <w:rFonts w:ascii="Times New Roman" w:hAnsi="Times New Roman" w:cs="Times New Roman"/>
          <w:sz w:val="28"/>
          <w:szCs w:val="28"/>
        </w:rPr>
        <w:t xml:space="preserve"> </w:t>
      </w:r>
      <w:r w:rsidR="00C64B7F" w:rsidRPr="00E536E0">
        <w:rPr>
          <w:rFonts w:ascii="Times New Roman" w:hAnsi="Times New Roman" w:cs="Times New Roman"/>
          <w:sz w:val="28"/>
          <w:szCs w:val="28"/>
          <w:lang w:val="vi-VN"/>
        </w:rPr>
        <w:t>và các văn bản hướng dẫn có liên quan để đánh giá, nhận xét về hợp đồng chuyển nhượng có hiệu lực hay vô hiệu</w:t>
      </w:r>
      <w:r w:rsidR="00051027" w:rsidRPr="00E536E0">
        <w:rPr>
          <w:rFonts w:ascii="Times New Roman" w:hAnsi="Times New Roman" w:cs="Times New Roman"/>
          <w:sz w:val="28"/>
          <w:szCs w:val="28"/>
          <w:lang w:val="vi-VN"/>
        </w:rPr>
        <w:t>, các vi phạm và giải pháp</w:t>
      </w:r>
      <w:r w:rsidR="00C64B7F" w:rsidRPr="00E536E0">
        <w:rPr>
          <w:rFonts w:ascii="Times New Roman" w:hAnsi="Times New Roman" w:cs="Times New Roman"/>
          <w:sz w:val="28"/>
          <w:szCs w:val="28"/>
          <w:lang w:val="vi-VN"/>
        </w:rPr>
        <w:t>.</w:t>
      </w:r>
      <w:r w:rsidRPr="00E536E0">
        <w:rPr>
          <w:rFonts w:ascii="Times New Roman" w:hAnsi="Times New Roman" w:cs="Times New Roman"/>
          <w:sz w:val="28"/>
          <w:szCs w:val="28"/>
          <w:lang w:val="vi-VN"/>
        </w:rPr>
        <w:t xml:space="preserve"> Người thực hiện TGPL cần xem xét về hậu quả pháp lý của hợp đồng, cụ thể:</w:t>
      </w:r>
    </w:p>
    <w:p w14:paraId="332009F7" w14:textId="77777777" w:rsidR="00551AAC" w:rsidRPr="00E536E0" w:rsidRDefault="002469F7" w:rsidP="00EF7717">
      <w:pPr>
        <w:shd w:val="clear" w:color="auto" w:fill="FFFFFF"/>
        <w:tabs>
          <w:tab w:val="left" w:pos="709"/>
        </w:tabs>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 xml:space="preserve">+ </w:t>
      </w:r>
      <w:r w:rsidR="00551AAC" w:rsidRPr="00E536E0">
        <w:rPr>
          <w:rFonts w:ascii="Times New Roman" w:hAnsi="Times New Roman" w:cs="Times New Roman"/>
          <w:sz w:val="28"/>
          <w:szCs w:val="28"/>
          <w:lang w:val="vi-VN"/>
        </w:rPr>
        <w:t>Trong trường hợp hợp đồng không bị vô hiệu cần xem xét yêu cầu của các bên về việc buộc thực hiện hợp đồng hay hủy hợp đồng, xác định lỗi của bên dẫn đến hợp đồng không thực hiện được và thiệt hại xảy ra, tỷ lệ lỗi của các bên, thiệt hại tương đương với lỗi xảy ra.</w:t>
      </w:r>
    </w:p>
    <w:p w14:paraId="6F2B18FA" w14:textId="7CFB964B" w:rsidR="00E80689" w:rsidRDefault="00551AAC" w:rsidP="00EF7717">
      <w:pPr>
        <w:shd w:val="clear" w:color="auto" w:fill="FFFFFF"/>
        <w:tabs>
          <w:tab w:val="left" w:pos="709"/>
        </w:tabs>
        <w:spacing w:before="120" w:after="120" w:line="400" w:lineRule="exact"/>
        <w:ind w:firstLine="720"/>
        <w:jc w:val="both"/>
        <w:rPr>
          <w:rFonts w:ascii="Times New Roman" w:hAnsi="Times New Roman" w:cs="Times New Roman"/>
          <w:sz w:val="28"/>
          <w:szCs w:val="28"/>
        </w:rPr>
      </w:pPr>
      <w:r w:rsidRPr="00E536E0">
        <w:rPr>
          <w:rFonts w:ascii="Times New Roman" w:hAnsi="Times New Roman" w:cs="Times New Roman"/>
          <w:sz w:val="28"/>
          <w:szCs w:val="28"/>
          <w:lang w:val="vi-VN"/>
        </w:rPr>
        <w:t xml:space="preserve">+ </w:t>
      </w:r>
      <w:r w:rsidR="00332B60" w:rsidRPr="00E536E0">
        <w:rPr>
          <w:rFonts w:ascii="Times New Roman" w:hAnsi="Times New Roman" w:cs="Times New Roman"/>
          <w:sz w:val="28"/>
          <w:szCs w:val="28"/>
          <w:lang w:val="vi-VN"/>
        </w:rPr>
        <w:t xml:space="preserve">Cần thông tin để đối tượng hiểu </w:t>
      </w:r>
      <w:r w:rsidRPr="00E536E0">
        <w:rPr>
          <w:rFonts w:ascii="Times New Roman" w:hAnsi="Times New Roman" w:cs="Times New Roman"/>
          <w:sz w:val="28"/>
          <w:szCs w:val="28"/>
          <w:lang w:val="vi-VN"/>
        </w:rPr>
        <w:t>Toà án chỉ công nhận hợp đồng chuyển nhượng</w:t>
      </w:r>
      <w:r w:rsidR="00E80689">
        <w:rPr>
          <w:rFonts w:ascii="Times New Roman" w:hAnsi="Times New Roman" w:cs="Times New Roman"/>
          <w:sz w:val="28"/>
          <w:szCs w:val="28"/>
        </w:rPr>
        <w:t>/tặng cho</w:t>
      </w:r>
      <w:r w:rsidRPr="00E536E0">
        <w:rPr>
          <w:rFonts w:ascii="Times New Roman" w:hAnsi="Times New Roman" w:cs="Times New Roman"/>
          <w:sz w:val="28"/>
          <w:szCs w:val="28"/>
          <w:lang w:val="vi-VN"/>
        </w:rPr>
        <w:t xml:space="preserve"> quyền SDĐ</w:t>
      </w:r>
      <w:r w:rsidR="00F55A6B" w:rsidRPr="00E536E0">
        <w:rPr>
          <w:rFonts w:ascii="Times New Roman" w:hAnsi="Times New Roman" w:cs="Times New Roman"/>
          <w:sz w:val="28"/>
          <w:szCs w:val="28"/>
          <w:lang w:val="vi-VN"/>
        </w:rPr>
        <w:t xml:space="preserve"> là hợp pháp</w:t>
      </w:r>
      <w:r w:rsidRPr="00E536E0">
        <w:rPr>
          <w:rFonts w:ascii="Times New Roman" w:hAnsi="Times New Roman" w:cs="Times New Roman"/>
          <w:sz w:val="28"/>
          <w:szCs w:val="28"/>
          <w:lang w:val="vi-VN"/>
        </w:rPr>
        <w:t xml:space="preserve"> khi hợp đồng có đầy đủ các điều kiệ</w:t>
      </w:r>
      <w:r w:rsidR="00332B60" w:rsidRPr="00E536E0">
        <w:rPr>
          <w:rFonts w:ascii="Times New Roman" w:hAnsi="Times New Roman" w:cs="Times New Roman"/>
          <w:sz w:val="28"/>
          <w:szCs w:val="28"/>
          <w:lang w:val="vi-VN"/>
        </w:rPr>
        <w:t xml:space="preserve">n sau </w:t>
      </w:r>
      <w:r w:rsidR="00332B60" w:rsidRPr="00E536E0">
        <w:rPr>
          <w:rFonts w:ascii="Times New Roman" w:hAnsi="Times New Roman" w:cs="Times New Roman"/>
          <w:sz w:val="28"/>
          <w:szCs w:val="28"/>
          <w:lang w:val="vi-VN"/>
        </w:rPr>
        <w:lastRenderedPageBreak/>
        <w:t>đây</w:t>
      </w:r>
      <w:r w:rsidRPr="00E536E0">
        <w:rPr>
          <w:rFonts w:ascii="Times New Roman" w:hAnsi="Times New Roman" w:cs="Times New Roman"/>
          <w:sz w:val="28"/>
          <w:szCs w:val="28"/>
          <w:lang w:val="vi-VN"/>
        </w:rPr>
        <w:t>: (i) Chủ thể giao kết hợp đồng chuyển nhượng</w:t>
      </w:r>
      <w:r w:rsidR="00E80689">
        <w:rPr>
          <w:rFonts w:ascii="Times New Roman" w:hAnsi="Times New Roman" w:cs="Times New Roman"/>
          <w:sz w:val="28"/>
          <w:szCs w:val="28"/>
        </w:rPr>
        <w:t>/tặng cho</w:t>
      </w:r>
      <w:r w:rsidRPr="00E536E0">
        <w:rPr>
          <w:rFonts w:ascii="Times New Roman" w:hAnsi="Times New Roman" w:cs="Times New Roman"/>
          <w:sz w:val="28"/>
          <w:szCs w:val="28"/>
          <w:lang w:val="vi-VN"/>
        </w:rPr>
        <w:t xml:space="preserve"> quyền SDĐ có năng lực pháp luật dân sự, năng lực hành vi dân sự phù hợp; (ii) Chủ thể tham gia giao kết hợp đồng chuyển nhượng</w:t>
      </w:r>
      <w:r w:rsidR="00E80689">
        <w:rPr>
          <w:rFonts w:ascii="Times New Roman" w:hAnsi="Times New Roman" w:cs="Times New Roman"/>
          <w:sz w:val="28"/>
          <w:szCs w:val="28"/>
        </w:rPr>
        <w:t>/tặng cho</w:t>
      </w:r>
      <w:r w:rsidRPr="00E536E0">
        <w:rPr>
          <w:rFonts w:ascii="Times New Roman" w:hAnsi="Times New Roman" w:cs="Times New Roman"/>
          <w:sz w:val="28"/>
          <w:szCs w:val="28"/>
          <w:lang w:val="vi-VN"/>
        </w:rPr>
        <w:t xml:space="preserve"> quyền SDĐ hoàn toàn tự nguyện; (iii) Mục đích và nội dung của hợp đồng chuyển nhượng</w:t>
      </w:r>
      <w:r w:rsidR="00E80689">
        <w:rPr>
          <w:rFonts w:ascii="Times New Roman" w:hAnsi="Times New Roman" w:cs="Times New Roman"/>
          <w:sz w:val="28"/>
          <w:szCs w:val="28"/>
        </w:rPr>
        <w:t>/tặng cho</w:t>
      </w:r>
      <w:r w:rsidRPr="00E536E0">
        <w:rPr>
          <w:rFonts w:ascii="Times New Roman" w:hAnsi="Times New Roman" w:cs="Times New Roman"/>
          <w:sz w:val="28"/>
          <w:szCs w:val="28"/>
          <w:lang w:val="vi-VN"/>
        </w:rPr>
        <w:t xml:space="preserve"> quyền SDĐ không vi phạm điều cấm của pháp luật, không trái đạo đức xã hội; (iv) Đất chuyển nhượng</w:t>
      </w:r>
      <w:r w:rsidR="00E80689">
        <w:rPr>
          <w:rFonts w:ascii="Times New Roman" w:hAnsi="Times New Roman" w:cs="Times New Roman"/>
          <w:sz w:val="28"/>
          <w:szCs w:val="28"/>
        </w:rPr>
        <w:t>/tặng cho</w:t>
      </w:r>
      <w:r w:rsidRPr="00E536E0">
        <w:rPr>
          <w:rFonts w:ascii="Times New Roman" w:hAnsi="Times New Roman" w:cs="Times New Roman"/>
          <w:sz w:val="28"/>
          <w:szCs w:val="28"/>
          <w:lang w:val="vi-VN"/>
        </w:rPr>
        <w:t xml:space="preserve"> đã được cơ quan có thẩm quyền cấp G</w:t>
      </w:r>
      <w:r w:rsidR="00C62D8C" w:rsidRPr="00E536E0">
        <w:rPr>
          <w:rFonts w:ascii="Times New Roman" w:hAnsi="Times New Roman" w:cs="Times New Roman"/>
          <w:sz w:val="28"/>
          <w:szCs w:val="28"/>
          <w:lang w:val="vi-VN"/>
        </w:rPr>
        <w:t>CN</w:t>
      </w:r>
      <w:r w:rsidRPr="00E536E0">
        <w:rPr>
          <w:rFonts w:ascii="Times New Roman" w:hAnsi="Times New Roman" w:cs="Times New Roman"/>
          <w:sz w:val="28"/>
          <w:szCs w:val="28"/>
          <w:lang w:val="vi-VN"/>
        </w:rPr>
        <w:t xml:space="preserve"> quyền SDĐ theo quy định; (v)</w:t>
      </w:r>
      <w:r w:rsidR="00C554A1">
        <w:rPr>
          <w:rFonts w:ascii="Times New Roman" w:hAnsi="Times New Roman" w:cs="Times New Roman"/>
          <w:sz w:val="28"/>
          <w:szCs w:val="28"/>
        </w:rPr>
        <w:t xml:space="preserve"> </w:t>
      </w:r>
      <w:r w:rsidRPr="00E536E0">
        <w:rPr>
          <w:rFonts w:ascii="Times New Roman" w:hAnsi="Times New Roman" w:cs="Times New Roman"/>
          <w:sz w:val="28"/>
          <w:szCs w:val="28"/>
          <w:lang w:val="vi-VN"/>
        </w:rPr>
        <w:t>Hợp đồng chuyển nhượng</w:t>
      </w:r>
      <w:r w:rsidR="00E80689">
        <w:rPr>
          <w:rFonts w:ascii="Times New Roman" w:hAnsi="Times New Roman" w:cs="Times New Roman"/>
          <w:sz w:val="28"/>
          <w:szCs w:val="28"/>
        </w:rPr>
        <w:t>/tặng cho</w:t>
      </w:r>
      <w:r w:rsidRPr="00E536E0">
        <w:rPr>
          <w:rFonts w:ascii="Times New Roman" w:hAnsi="Times New Roman" w:cs="Times New Roman"/>
          <w:sz w:val="28"/>
          <w:szCs w:val="28"/>
          <w:lang w:val="vi-VN"/>
        </w:rPr>
        <w:t xml:space="preserve"> quyền SDĐ được lập thành văn bản có công chứng hoặc chứng thực (trừ hoạt động kinh doanh bất động sản)</w:t>
      </w:r>
      <w:r w:rsidR="00E80689">
        <w:rPr>
          <w:rFonts w:ascii="Times New Roman" w:hAnsi="Times New Roman" w:cs="Times New Roman"/>
          <w:sz w:val="28"/>
          <w:szCs w:val="28"/>
        </w:rPr>
        <w:t>.</w:t>
      </w:r>
    </w:p>
    <w:p w14:paraId="636A1D43" w14:textId="47059965" w:rsidR="0080576A" w:rsidRPr="00450FFB" w:rsidRDefault="00134F31" w:rsidP="00EF7717">
      <w:pPr>
        <w:shd w:val="clear" w:color="auto" w:fill="FFFFFF"/>
        <w:spacing w:before="120" w:after="120" w:line="400" w:lineRule="exact"/>
        <w:ind w:firstLine="720"/>
        <w:jc w:val="both"/>
        <w:rPr>
          <w:rFonts w:ascii="Times New Roman" w:eastAsia="Times New Roman" w:hAnsi="Times New Roman" w:cs="Times New Roman"/>
          <w:color w:val="000000"/>
          <w:spacing w:val="4"/>
          <w:sz w:val="28"/>
          <w:szCs w:val="28"/>
        </w:rPr>
      </w:pPr>
      <w:bookmarkStart w:id="57" w:name="dieu_191"/>
      <w:r w:rsidRPr="00450FFB">
        <w:rPr>
          <w:rFonts w:ascii="Times New Roman" w:eastAsia="Times New Roman" w:hAnsi="Times New Roman" w:cs="Times New Roman"/>
          <w:b/>
          <w:bCs/>
          <w:color w:val="000000"/>
          <w:spacing w:val="4"/>
          <w:sz w:val="28"/>
          <w:szCs w:val="28"/>
        </w:rPr>
        <w:t xml:space="preserve">+ </w:t>
      </w:r>
      <w:r w:rsidR="006E2A69" w:rsidRPr="00450FFB">
        <w:rPr>
          <w:rFonts w:ascii="Times New Roman" w:eastAsia="Times New Roman" w:hAnsi="Times New Roman" w:cs="Times New Roman"/>
          <w:bCs/>
          <w:color w:val="000000"/>
          <w:spacing w:val="4"/>
          <w:sz w:val="28"/>
          <w:szCs w:val="28"/>
        </w:rPr>
        <w:t>Người thực hiện TGPL cần lưu ý các t</w:t>
      </w:r>
      <w:r w:rsidR="0080576A" w:rsidRPr="00450FFB">
        <w:rPr>
          <w:rFonts w:ascii="Times New Roman" w:eastAsia="Times New Roman" w:hAnsi="Times New Roman" w:cs="Times New Roman"/>
          <w:bCs/>
          <w:color w:val="000000"/>
          <w:spacing w:val="4"/>
          <w:sz w:val="28"/>
          <w:szCs w:val="28"/>
          <w:lang w:val="vi-VN"/>
        </w:rPr>
        <w:t>rường hợp không được nhận chuyển nhượng, nhận tặng cho quyền sử dụng đấ</w:t>
      </w:r>
      <w:bookmarkEnd w:id="57"/>
      <w:r w:rsidR="006E2A69" w:rsidRPr="00450FFB">
        <w:rPr>
          <w:rFonts w:ascii="Times New Roman" w:eastAsia="Times New Roman" w:hAnsi="Times New Roman" w:cs="Times New Roman"/>
          <w:bCs/>
          <w:color w:val="000000"/>
          <w:spacing w:val="4"/>
          <w:sz w:val="28"/>
          <w:szCs w:val="28"/>
        </w:rPr>
        <w:t>t</w:t>
      </w:r>
      <w:r w:rsidRPr="00450FFB">
        <w:rPr>
          <w:rStyle w:val="FootnoteReference"/>
          <w:rFonts w:ascii="Times New Roman" w:eastAsia="Times New Roman" w:hAnsi="Times New Roman" w:cs="Times New Roman"/>
          <w:bCs/>
          <w:color w:val="000000"/>
          <w:spacing w:val="4"/>
          <w:sz w:val="28"/>
          <w:szCs w:val="28"/>
          <w:lang w:val="vi-VN"/>
        </w:rPr>
        <w:footnoteReference w:id="48"/>
      </w:r>
      <w:r w:rsidR="0080576A" w:rsidRPr="00450FFB">
        <w:rPr>
          <w:rFonts w:ascii="Times New Roman" w:eastAsia="Times New Roman" w:hAnsi="Times New Roman" w:cs="Times New Roman"/>
          <w:bCs/>
          <w:color w:val="000000"/>
          <w:spacing w:val="4"/>
          <w:sz w:val="28"/>
          <w:szCs w:val="28"/>
        </w:rPr>
        <w:t>:</w:t>
      </w:r>
      <w:r w:rsidR="006B4066">
        <w:rPr>
          <w:rFonts w:ascii="Times New Roman" w:eastAsia="Times New Roman" w:hAnsi="Times New Roman" w:cs="Times New Roman"/>
          <w:bCs/>
          <w:color w:val="000000"/>
          <w:spacing w:val="4"/>
          <w:sz w:val="28"/>
          <w:szCs w:val="28"/>
        </w:rPr>
        <w:t xml:space="preserve"> </w:t>
      </w:r>
      <w:r w:rsidR="00C554A1">
        <w:rPr>
          <w:rFonts w:ascii="Times New Roman" w:eastAsia="Times New Roman" w:hAnsi="Times New Roman" w:cs="Times New Roman"/>
          <w:bCs/>
          <w:color w:val="000000"/>
          <w:spacing w:val="4"/>
          <w:sz w:val="28"/>
          <w:szCs w:val="28"/>
        </w:rPr>
        <w:t>(</w:t>
      </w:r>
      <w:r w:rsidR="0080576A" w:rsidRPr="00450FFB">
        <w:rPr>
          <w:rFonts w:ascii="Times New Roman" w:eastAsia="Times New Roman" w:hAnsi="Times New Roman" w:cs="Times New Roman"/>
          <w:color w:val="000000"/>
          <w:spacing w:val="4"/>
          <w:sz w:val="28"/>
          <w:szCs w:val="28"/>
          <w:lang w:val="vi-VN"/>
        </w:rPr>
        <w:t>1</w:t>
      </w:r>
      <w:r w:rsidR="00C554A1">
        <w:rPr>
          <w:rFonts w:ascii="Times New Roman" w:eastAsia="Times New Roman" w:hAnsi="Times New Roman" w:cs="Times New Roman"/>
          <w:color w:val="000000"/>
          <w:spacing w:val="4"/>
          <w:sz w:val="28"/>
          <w:szCs w:val="28"/>
        </w:rPr>
        <w:t>)</w:t>
      </w:r>
      <w:r w:rsidR="0080576A" w:rsidRPr="00450FFB">
        <w:rPr>
          <w:rFonts w:ascii="Times New Roman" w:eastAsia="Times New Roman" w:hAnsi="Times New Roman" w:cs="Times New Roman"/>
          <w:color w:val="000000"/>
          <w:spacing w:val="4"/>
          <w:sz w:val="28"/>
          <w:szCs w:val="28"/>
          <w:lang w:val="vi-VN"/>
        </w:rPr>
        <w:t xml:space="preserve"> Tổ chức, hộ gia đình, cá nhân, cộng đồng dân cư, cơ sở tôn giáo, người Việt Nam định cư ở nước ngoài, doanh nghiệp có vốn đầu tư nước ngoài không được nhận chuyển nhượng, nhận tặng cho quyền </w:t>
      </w:r>
      <w:r w:rsidR="00680FF7">
        <w:rPr>
          <w:rFonts w:ascii="Times New Roman" w:eastAsia="Times New Roman" w:hAnsi="Times New Roman" w:cs="Times New Roman"/>
          <w:color w:val="000000"/>
          <w:spacing w:val="4"/>
          <w:sz w:val="28"/>
          <w:szCs w:val="28"/>
        </w:rPr>
        <w:t>SDĐ</w:t>
      </w:r>
      <w:r w:rsidR="0080576A" w:rsidRPr="00450FFB">
        <w:rPr>
          <w:rFonts w:ascii="Times New Roman" w:eastAsia="Times New Roman" w:hAnsi="Times New Roman" w:cs="Times New Roman"/>
          <w:color w:val="000000"/>
          <w:spacing w:val="4"/>
          <w:sz w:val="28"/>
          <w:szCs w:val="28"/>
          <w:lang w:val="vi-VN"/>
        </w:rPr>
        <w:t xml:space="preserve"> đối với trường hợp mà pháp luật không cho phép chuyển nhượng, tặng cho quyền </w:t>
      </w:r>
      <w:r w:rsidR="00C073FE">
        <w:rPr>
          <w:rFonts w:ascii="Times New Roman" w:eastAsia="Times New Roman" w:hAnsi="Times New Roman" w:cs="Times New Roman"/>
          <w:color w:val="000000"/>
          <w:spacing w:val="4"/>
          <w:sz w:val="28"/>
          <w:szCs w:val="28"/>
        </w:rPr>
        <w:t>SDĐ</w:t>
      </w:r>
      <w:r w:rsidR="00C554A1">
        <w:rPr>
          <w:rFonts w:ascii="Times New Roman" w:eastAsia="Times New Roman" w:hAnsi="Times New Roman" w:cs="Times New Roman"/>
          <w:color w:val="000000"/>
          <w:spacing w:val="4"/>
          <w:sz w:val="28"/>
          <w:szCs w:val="28"/>
        </w:rPr>
        <w:t>;</w:t>
      </w:r>
      <w:r w:rsidR="006B4066">
        <w:rPr>
          <w:rFonts w:ascii="Times New Roman" w:eastAsia="Times New Roman" w:hAnsi="Times New Roman" w:cs="Times New Roman"/>
          <w:color w:val="000000"/>
          <w:spacing w:val="4"/>
          <w:sz w:val="28"/>
          <w:szCs w:val="28"/>
        </w:rPr>
        <w:t xml:space="preserve"> </w:t>
      </w:r>
      <w:r w:rsidR="00C554A1">
        <w:rPr>
          <w:rFonts w:ascii="Times New Roman" w:eastAsia="Times New Roman" w:hAnsi="Times New Roman" w:cs="Times New Roman"/>
          <w:color w:val="000000"/>
          <w:spacing w:val="4"/>
          <w:sz w:val="28"/>
          <w:szCs w:val="28"/>
        </w:rPr>
        <w:t>(</w:t>
      </w:r>
      <w:r w:rsidR="0080576A" w:rsidRPr="00450FFB">
        <w:rPr>
          <w:rFonts w:ascii="Times New Roman" w:eastAsia="Times New Roman" w:hAnsi="Times New Roman" w:cs="Times New Roman"/>
          <w:color w:val="000000"/>
          <w:spacing w:val="4"/>
          <w:sz w:val="28"/>
          <w:szCs w:val="28"/>
          <w:lang w:val="vi-VN"/>
        </w:rPr>
        <w:t>2</w:t>
      </w:r>
      <w:r w:rsidR="00C554A1">
        <w:rPr>
          <w:rFonts w:ascii="Times New Roman" w:eastAsia="Times New Roman" w:hAnsi="Times New Roman" w:cs="Times New Roman"/>
          <w:color w:val="000000"/>
          <w:spacing w:val="4"/>
          <w:sz w:val="28"/>
          <w:szCs w:val="28"/>
        </w:rPr>
        <w:t>)</w:t>
      </w:r>
      <w:r w:rsidR="0080576A" w:rsidRPr="00450FFB">
        <w:rPr>
          <w:rFonts w:ascii="Times New Roman" w:eastAsia="Times New Roman" w:hAnsi="Times New Roman" w:cs="Times New Roman"/>
          <w:color w:val="000000"/>
          <w:spacing w:val="4"/>
          <w:sz w:val="28"/>
          <w:szCs w:val="28"/>
          <w:lang w:val="vi-VN"/>
        </w:rPr>
        <w:t xml:space="preserve"> Tổ chức kinh tế không được nhận chuyển nhượng quyền </w:t>
      </w:r>
      <w:r w:rsidR="00066B7C">
        <w:rPr>
          <w:rFonts w:ascii="Times New Roman" w:eastAsia="Times New Roman" w:hAnsi="Times New Roman" w:cs="Times New Roman"/>
          <w:color w:val="000000"/>
          <w:spacing w:val="4"/>
          <w:sz w:val="28"/>
          <w:szCs w:val="28"/>
        </w:rPr>
        <w:t>SDĐ</w:t>
      </w:r>
      <w:r w:rsidR="0080576A" w:rsidRPr="00450FFB">
        <w:rPr>
          <w:rFonts w:ascii="Times New Roman" w:eastAsia="Times New Roman" w:hAnsi="Times New Roman" w:cs="Times New Roman"/>
          <w:color w:val="000000"/>
          <w:spacing w:val="4"/>
          <w:sz w:val="28"/>
          <w:szCs w:val="28"/>
          <w:lang w:val="vi-VN"/>
        </w:rPr>
        <w:t xml:space="preserve"> trồng lúa, đất rừng phòng hộ, đất rừng đặc dụng của hộ gia đình, cá nhân, trừ trường hợp được chuyển mục đích </w:t>
      </w:r>
      <w:r w:rsidR="00680FF7">
        <w:rPr>
          <w:rFonts w:ascii="Times New Roman" w:eastAsia="Times New Roman" w:hAnsi="Times New Roman" w:cs="Times New Roman"/>
          <w:color w:val="000000"/>
          <w:spacing w:val="4"/>
          <w:sz w:val="28"/>
          <w:szCs w:val="28"/>
        </w:rPr>
        <w:t>SDĐ</w:t>
      </w:r>
      <w:r w:rsidR="0080576A" w:rsidRPr="00450FFB">
        <w:rPr>
          <w:rFonts w:ascii="Times New Roman" w:eastAsia="Times New Roman" w:hAnsi="Times New Roman" w:cs="Times New Roman"/>
          <w:color w:val="000000"/>
          <w:spacing w:val="4"/>
          <w:sz w:val="28"/>
          <w:szCs w:val="28"/>
          <w:lang w:val="vi-VN"/>
        </w:rPr>
        <w:t xml:space="preserve"> theo quy hoạch, kế hoạch </w:t>
      </w:r>
      <w:r w:rsidR="00C073FE">
        <w:rPr>
          <w:rFonts w:ascii="Times New Roman" w:eastAsia="Times New Roman" w:hAnsi="Times New Roman" w:cs="Times New Roman"/>
          <w:color w:val="000000"/>
          <w:spacing w:val="4"/>
          <w:sz w:val="28"/>
          <w:szCs w:val="28"/>
        </w:rPr>
        <w:t>SDĐ</w:t>
      </w:r>
      <w:r w:rsidR="0080576A" w:rsidRPr="00450FFB">
        <w:rPr>
          <w:rFonts w:ascii="Times New Roman" w:eastAsia="Times New Roman" w:hAnsi="Times New Roman" w:cs="Times New Roman"/>
          <w:color w:val="000000"/>
          <w:spacing w:val="4"/>
          <w:sz w:val="28"/>
          <w:szCs w:val="28"/>
          <w:lang w:val="vi-VN"/>
        </w:rPr>
        <w:t xml:space="preserve"> đã được cơ quan nhà nước có thẩm quyền phê duyệt</w:t>
      </w:r>
      <w:r w:rsidR="00C554A1">
        <w:rPr>
          <w:rFonts w:ascii="Times New Roman" w:eastAsia="Times New Roman" w:hAnsi="Times New Roman" w:cs="Times New Roman"/>
          <w:color w:val="000000"/>
          <w:spacing w:val="4"/>
          <w:sz w:val="28"/>
          <w:szCs w:val="28"/>
        </w:rPr>
        <w:t>;</w:t>
      </w:r>
      <w:r w:rsidR="006B4066">
        <w:rPr>
          <w:rFonts w:ascii="Times New Roman" w:eastAsia="Times New Roman" w:hAnsi="Times New Roman" w:cs="Times New Roman"/>
          <w:color w:val="000000"/>
          <w:spacing w:val="4"/>
          <w:sz w:val="28"/>
          <w:szCs w:val="28"/>
        </w:rPr>
        <w:t xml:space="preserve"> </w:t>
      </w:r>
      <w:r w:rsidR="00C554A1">
        <w:rPr>
          <w:rFonts w:ascii="Times New Roman" w:eastAsia="Times New Roman" w:hAnsi="Times New Roman" w:cs="Times New Roman"/>
          <w:color w:val="000000"/>
          <w:spacing w:val="4"/>
          <w:sz w:val="28"/>
          <w:szCs w:val="28"/>
        </w:rPr>
        <w:t>(</w:t>
      </w:r>
      <w:r w:rsidR="0080576A" w:rsidRPr="00450FFB">
        <w:rPr>
          <w:rFonts w:ascii="Times New Roman" w:eastAsia="Times New Roman" w:hAnsi="Times New Roman" w:cs="Times New Roman"/>
          <w:color w:val="000000"/>
          <w:spacing w:val="4"/>
          <w:sz w:val="28"/>
          <w:szCs w:val="28"/>
          <w:lang w:val="vi-VN"/>
        </w:rPr>
        <w:t>3</w:t>
      </w:r>
      <w:r w:rsidR="00C554A1">
        <w:rPr>
          <w:rFonts w:ascii="Times New Roman" w:eastAsia="Times New Roman" w:hAnsi="Times New Roman" w:cs="Times New Roman"/>
          <w:color w:val="000000"/>
          <w:spacing w:val="4"/>
          <w:sz w:val="28"/>
          <w:szCs w:val="28"/>
        </w:rPr>
        <w:t>)</w:t>
      </w:r>
      <w:r w:rsidR="0080576A" w:rsidRPr="00450FFB">
        <w:rPr>
          <w:rFonts w:ascii="Times New Roman" w:eastAsia="Times New Roman" w:hAnsi="Times New Roman" w:cs="Times New Roman"/>
          <w:color w:val="000000"/>
          <w:spacing w:val="4"/>
          <w:sz w:val="28"/>
          <w:szCs w:val="28"/>
          <w:lang w:val="vi-VN"/>
        </w:rPr>
        <w:t xml:space="preserve"> Hộ gia đình, cá nhân không trực tiếp sản xuất nông nghiệp không được nhận chuyển nhượng, nhận tặng cho quyền </w:t>
      </w:r>
      <w:r w:rsidR="001F3221">
        <w:rPr>
          <w:rFonts w:ascii="Times New Roman" w:eastAsia="Times New Roman" w:hAnsi="Times New Roman" w:cs="Times New Roman"/>
          <w:color w:val="000000"/>
          <w:spacing w:val="4"/>
          <w:sz w:val="28"/>
          <w:szCs w:val="28"/>
        </w:rPr>
        <w:t>SDĐ</w:t>
      </w:r>
      <w:r w:rsidR="0080576A" w:rsidRPr="00450FFB">
        <w:rPr>
          <w:rFonts w:ascii="Times New Roman" w:eastAsia="Times New Roman" w:hAnsi="Times New Roman" w:cs="Times New Roman"/>
          <w:color w:val="000000"/>
          <w:spacing w:val="4"/>
          <w:sz w:val="28"/>
          <w:szCs w:val="28"/>
          <w:lang w:val="vi-VN"/>
        </w:rPr>
        <w:t xml:space="preserve"> trồng lúa</w:t>
      </w:r>
      <w:r w:rsidR="00C554A1">
        <w:rPr>
          <w:rFonts w:ascii="Times New Roman" w:eastAsia="Times New Roman" w:hAnsi="Times New Roman" w:cs="Times New Roman"/>
          <w:color w:val="000000"/>
          <w:spacing w:val="4"/>
          <w:sz w:val="28"/>
          <w:szCs w:val="28"/>
        </w:rPr>
        <w:t>;</w:t>
      </w:r>
      <w:r w:rsidR="006B4066">
        <w:rPr>
          <w:rFonts w:ascii="Times New Roman" w:eastAsia="Times New Roman" w:hAnsi="Times New Roman" w:cs="Times New Roman"/>
          <w:color w:val="000000"/>
          <w:spacing w:val="4"/>
          <w:sz w:val="28"/>
          <w:szCs w:val="28"/>
        </w:rPr>
        <w:t xml:space="preserve"> </w:t>
      </w:r>
      <w:r w:rsidR="00C554A1">
        <w:rPr>
          <w:rFonts w:ascii="Times New Roman" w:eastAsia="Times New Roman" w:hAnsi="Times New Roman" w:cs="Times New Roman"/>
          <w:color w:val="000000"/>
          <w:spacing w:val="4"/>
          <w:sz w:val="28"/>
          <w:szCs w:val="28"/>
        </w:rPr>
        <w:t>(</w:t>
      </w:r>
      <w:r w:rsidR="0080576A" w:rsidRPr="00450FFB">
        <w:rPr>
          <w:rFonts w:ascii="Times New Roman" w:eastAsia="Times New Roman" w:hAnsi="Times New Roman" w:cs="Times New Roman"/>
          <w:color w:val="000000"/>
          <w:spacing w:val="4"/>
          <w:sz w:val="28"/>
          <w:szCs w:val="28"/>
          <w:lang w:val="vi-VN"/>
        </w:rPr>
        <w:t>4</w:t>
      </w:r>
      <w:r w:rsidR="00C554A1">
        <w:rPr>
          <w:rFonts w:ascii="Times New Roman" w:eastAsia="Times New Roman" w:hAnsi="Times New Roman" w:cs="Times New Roman"/>
          <w:color w:val="000000"/>
          <w:spacing w:val="4"/>
          <w:sz w:val="28"/>
          <w:szCs w:val="28"/>
        </w:rPr>
        <w:t>)</w:t>
      </w:r>
      <w:r w:rsidR="0080576A" w:rsidRPr="00450FFB">
        <w:rPr>
          <w:rFonts w:ascii="Times New Roman" w:eastAsia="Times New Roman" w:hAnsi="Times New Roman" w:cs="Times New Roman"/>
          <w:color w:val="000000"/>
          <w:spacing w:val="4"/>
          <w:sz w:val="28"/>
          <w:szCs w:val="28"/>
          <w:lang w:val="vi-VN"/>
        </w:rPr>
        <w:t xml:space="preserve">. Hộ gia đình, cá nhân không được nhận chuyển nhượng, nhận tặng cho quyền </w:t>
      </w:r>
      <w:r w:rsidR="00C073FE">
        <w:rPr>
          <w:rFonts w:ascii="Times New Roman" w:eastAsia="Times New Roman" w:hAnsi="Times New Roman" w:cs="Times New Roman"/>
          <w:color w:val="000000"/>
          <w:spacing w:val="4"/>
          <w:sz w:val="28"/>
          <w:szCs w:val="28"/>
        </w:rPr>
        <w:t>SDĐ</w:t>
      </w:r>
      <w:r w:rsidR="0080576A" w:rsidRPr="00450FFB">
        <w:rPr>
          <w:rFonts w:ascii="Times New Roman" w:eastAsia="Times New Roman" w:hAnsi="Times New Roman" w:cs="Times New Roman"/>
          <w:color w:val="000000"/>
          <w:spacing w:val="4"/>
          <w:sz w:val="28"/>
          <w:szCs w:val="28"/>
          <w:lang w:val="vi-VN"/>
        </w:rPr>
        <w:t xml:space="preserve"> ở, đất nông nghiệp trong khu vực rừng phòng hộ, trong phân khu bảo vệ nghiêm ngặt, phân khu phục hồi sinh thái thuộc rừng đặc dụng, nếu không sinh sống trong khu vực rừng phòng hộ, rừng đặc dụng đó.</w:t>
      </w:r>
    </w:p>
    <w:p w14:paraId="78F189A6" w14:textId="77777777" w:rsidR="00551AAC" w:rsidRPr="00BB0BDD" w:rsidRDefault="00551AAC" w:rsidP="00EF7717">
      <w:pPr>
        <w:shd w:val="clear" w:color="auto" w:fill="FFFFFF"/>
        <w:tabs>
          <w:tab w:val="left" w:pos="709"/>
        </w:tabs>
        <w:spacing w:before="120" w:after="120" w:line="400" w:lineRule="exact"/>
        <w:ind w:firstLine="720"/>
        <w:jc w:val="both"/>
        <w:rPr>
          <w:rFonts w:ascii="Times New Roman" w:hAnsi="Times New Roman" w:cs="Times New Roman"/>
          <w:spacing w:val="4"/>
          <w:sz w:val="28"/>
          <w:szCs w:val="28"/>
          <w:lang w:val="vi-VN"/>
        </w:rPr>
      </w:pPr>
      <w:r w:rsidRPr="00BB0BDD">
        <w:rPr>
          <w:rFonts w:ascii="Times New Roman" w:hAnsi="Times New Roman" w:cs="Times New Roman"/>
          <w:spacing w:val="4"/>
          <w:sz w:val="28"/>
          <w:szCs w:val="28"/>
          <w:lang w:val="vi-VN"/>
        </w:rPr>
        <w:t>+ Hợp đồng chuyển nhượng quyền SDĐ vô hiệu</w:t>
      </w:r>
      <w:r w:rsidR="004F5266" w:rsidRPr="00BB0BDD">
        <w:rPr>
          <w:rStyle w:val="FootnoteReference"/>
          <w:rFonts w:ascii="Times New Roman" w:hAnsi="Times New Roman" w:cs="Times New Roman"/>
          <w:spacing w:val="4"/>
          <w:sz w:val="28"/>
          <w:szCs w:val="28"/>
        </w:rPr>
        <w:footnoteReference w:id="49"/>
      </w:r>
      <w:r w:rsidRPr="00BB0BDD">
        <w:rPr>
          <w:rFonts w:ascii="Times New Roman" w:hAnsi="Times New Roman" w:cs="Times New Roman"/>
          <w:spacing w:val="4"/>
          <w:sz w:val="28"/>
          <w:szCs w:val="28"/>
          <w:lang w:val="vi-VN"/>
        </w:rPr>
        <w:t xml:space="preserve"> khi hợp đồng</w:t>
      </w:r>
      <w:r w:rsidR="0039310C" w:rsidRPr="00BB0BDD">
        <w:rPr>
          <w:rFonts w:ascii="Times New Roman" w:hAnsi="Times New Roman" w:cs="Times New Roman"/>
          <w:spacing w:val="4"/>
          <w:sz w:val="28"/>
          <w:szCs w:val="28"/>
          <w:lang w:val="vi-VN"/>
        </w:rPr>
        <w:t xml:space="preserve"> này </w:t>
      </w:r>
      <w:r w:rsidRPr="00BB0BDD">
        <w:rPr>
          <w:rFonts w:ascii="Times New Roman" w:hAnsi="Times New Roman" w:cs="Times New Roman"/>
          <w:spacing w:val="4"/>
          <w:sz w:val="28"/>
          <w:szCs w:val="28"/>
          <w:lang w:val="vi-VN"/>
        </w:rPr>
        <w:t xml:space="preserve">không thỏa mãn các điều kiện chuyển nhượng; </w:t>
      </w:r>
      <w:r w:rsidR="007E413D" w:rsidRPr="00BB0BDD">
        <w:rPr>
          <w:rFonts w:ascii="Times New Roman" w:hAnsi="Times New Roman" w:cs="Times New Roman"/>
          <w:spacing w:val="4"/>
          <w:sz w:val="28"/>
          <w:szCs w:val="28"/>
          <w:lang w:val="vi-VN"/>
        </w:rPr>
        <w:t>h</w:t>
      </w:r>
      <w:r w:rsidR="00844E62" w:rsidRPr="00BB0BDD">
        <w:rPr>
          <w:rFonts w:ascii="Times New Roman" w:hAnsi="Times New Roman" w:cs="Times New Roman"/>
          <w:spacing w:val="4"/>
          <w:sz w:val="28"/>
          <w:szCs w:val="28"/>
          <w:lang w:val="vi-VN"/>
        </w:rPr>
        <w:t>ợp đồng tặng cho</w:t>
      </w:r>
      <w:r w:rsidR="00C07799">
        <w:rPr>
          <w:rFonts w:ascii="Times New Roman" w:hAnsi="Times New Roman" w:cs="Times New Roman"/>
          <w:spacing w:val="4"/>
          <w:sz w:val="28"/>
          <w:szCs w:val="28"/>
        </w:rPr>
        <w:t xml:space="preserve"> </w:t>
      </w:r>
      <w:r w:rsidR="000A6761">
        <w:rPr>
          <w:rFonts w:ascii="Times New Roman" w:hAnsi="Times New Roman" w:cs="Times New Roman"/>
          <w:spacing w:val="4"/>
          <w:sz w:val="28"/>
          <w:szCs w:val="28"/>
        </w:rPr>
        <w:t xml:space="preserve">quyền </w:t>
      </w:r>
      <w:r w:rsidR="003407CA" w:rsidRPr="00BB0BDD">
        <w:rPr>
          <w:rFonts w:ascii="Times New Roman" w:hAnsi="Times New Roman" w:cs="Times New Roman"/>
          <w:spacing w:val="4"/>
          <w:sz w:val="28"/>
          <w:szCs w:val="28"/>
        </w:rPr>
        <w:t>SD</w:t>
      </w:r>
      <w:r w:rsidR="000A6761">
        <w:rPr>
          <w:rFonts w:ascii="Times New Roman" w:hAnsi="Times New Roman" w:cs="Times New Roman"/>
          <w:spacing w:val="4"/>
          <w:sz w:val="28"/>
          <w:szCs w:val="28"/>
        </w:rPr>
        <w:t>Đ</w:t>
      </w:r>
      <w:r w:rsidR="00844E62" w:rsidRPr="00BB0BDD">
        <w:rPr>
          <w:rStyle w:val="FootnoteReference"/>
          <w:rFonts w:ascii="Times New Roman" w:hAnsi="Times New Roman" w:cs="Times New Roman"/>
          <w:spacing w:val="4"/>
          <w:sz w:val="28"/>
          <w:szCs w:val="28"/>
        </w:rPr>
        <w:footnoteReference w:id="50"/>
      </w:r>
      <w:r w:rsidRPr="00BB0BDD">
        <w:rPr>
          <w:rFonts w:ascii="Times New Roman" w:hAnsi="Times New Roman" w:cs="Times New Roman"/>
          <w:spacing w:val="4"/>
          <w:sz w:val="28"/>
          <w:szCs w:val="28"/>
          <w:lang w:val="vi-VN"/>
        </w:rPr>
        <w:t xml:space="preserve">căn cứ vào trường hợp cụ thể của điều luật tương </w:t>
      </w:r>
      <w:r w:rsidR="00C62D8C" w:rsidRPr="00BB0BDD">
        <w:rPr>
          <w:rFonts w:ascii="Times New Roman" w:hAnsi="Times New Roman" w:cs="Times New Roman"/>
          <w:spacing w:val="4"/>
          <w:sz w:val="28"/>
          <w:szCs w:val="28"/>
          <w:lang w:val="vi-VN"/>
        </w:rPr>
        <w:t>ứng để</w:t>
      </w:r>
      <w:r w:rsidRPr="00BB0BDD">
        <w:rPr>
          <w:rFonts w:ascii="Times New Roman" w:hAnsi="Times New Roman" w:cs="Times New Roman"/>
          <w:spacing w:val="4"/>
          <w:sz w:val="28"/>
          <w:szCs w:val="28"/>
          <w:lang w:val="vi-VN"/>
        </w:rPr>
        <w:t xml:space="preserve"> xác định hợp đồng vô hiệu </w:t>
      </w:r>
      <w:r w:rsidR="0039310C" w:rsidRPr="00BB0BDD">
        <w:rPr>
          <w:rFonts w:ascii="Times New Roman" w:hAnsi="Times New Roman" w:cs="Times New Roman"/>
          <w:spacing w:val="4"/>
          <w:sz w:val="28"/>
          <w:szCs w:val="28"/>
          <w:lang w:val="vi-VN"/>
        </w:rPr>
        <w:t>do vi phạm gì</w:t>
      </w:r>
      <w:r w:rsidR="00077795" w:rsidRPr="00BB0BDD">
        <w:rPr>
          <w:rFonts w:ascii="Times New Roman" w:hAnsi="Times New Roman" w:cs="Times New Roman"/>
          <w:spacing w:val="4"/>
          <w:sz w:val="28"/>
          <w:szCs w:val="28"/>
          <w:lang w:val="vi-VN"/>
        </w:rPr>
        <w:t>? Toàn bộ hay một phần?</w:t>
      </w:r>
      <w:r w:rsidR="006B4066">
        <w:rPr>
          <w:rFonts w:ascii="Times New Roman" w:hAnsi="Times New Roman" w:cs="Times New Roman"/>
          <w:spacing w:val="4"/>
          <w:sz w:val="28"/>
          <w:szCs w:val="28"/>
        </w:rPr>
        <w:t xml:space="preserve"> Đ</w:t>
      </w:r>
      <w:r w:rsidR="00077795" w:rsidRPr="00BB0BDD">
        <w:rPr>
          <w:rFonts w:ascii="Times New Roman" w:hAnsi="Times New Roman" w:cs="Times New Roman"/>
          <w:spacing w:val="4"/>
          <w:sz w:val="28"/>
          <w:szCs w:val="28"/>
          <w:lang w:val="vi-VN"/>
        </w:rPr>
        <w:t xml:space="preserve">ồng thời, xác định rõ hậu quả pháp lý của hợp đồng vô hiệu: </w:t>
      </w:r>
    </w:p>
    <w:p w14:paraId="653A9E3D" w14:textId="77777777" w:rsidR="000B23E2" w:rsidRDefault="000B23E2" w:rsidP="00EF7717">
      <w:pPr>
        <w:shd w:val="clear" w:color="auto" w:fill="FFFFFF"/>
        <w:tabs>
          <w:tab w:val="left" w:pos="709"/>
        </w:tabs>
        <w:spacing w:before="120" w:after="120" w:line="40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00F16B3A">
        <w:rPr>
          <w:rFonts w:ascii="Times New Roman" w:hAnsi="Times New Roman" w:cs="Times New Roman"/>
          <w:sz w:val="28"/>
          <w:szCs w:val="28"/>
        </w:rPr>
        <w:t>Thời điểm có hiệu</w:t>
      </w:r>
      <w:r>
        <w:rPr>
          <w:rFonts w:ascii="Times New Roman" w:hAnsi="Times New Roman" w:cs="Times New Roman"/>
          <w:sz w:val="28"/>
          <w:szCs w:val="28"/>
        </w:rPr>
        <w:t xml:space="preserve"> lực của hợp đồng tặng cho không có điều kiện: Trường hợp tài sản tặng cho là động sản, hợp đồng tặng cho có hiệu lực kể từ thời điểm bên được </w:t>
      </w:r>
      <w:r>
        <w:rPr>
          <w:rFonts w:ascii="Times New Roman" w:hAnsi="Times New Roman" w:cs="Times New Roman"/>
          <w:sz w:val="28"/>
          <w:szCs w:val="28"/>
        </w:rPr>
        <w:lastRenderedPageBreak/>
        <w:t xml:space="preserve">tặng cho nhận tài sản, trừ trường hợp có thỏa thuận khác; trường hợp tài sản tặng cho là động sản mà luật quy định phải đăng ký quyền sở hữu hoặc bất động sản, hợp đồng tặng cho có hiệu lực kể từ thời điểm đăng ký; </w:t>
      </w:r>
      <w:r w:rsidRPr="007E64D5">
        <w:rPr>
          <w:rFonts w:ascii="Times New Roman" w:hAnsi="Times New Roman" w:cs="Times New Roman"/>
          <w:color w:val="000000"/>
          <w:sz w:val="28"/>
          <w:szCs w:val="28"/>
          <w:shd w:val="clear" w:color="auto" w:fill="FFFFFF"/>
        </w:rPr>
        <w:t>nếu bất động sản không phải đăng ký quyền sở hữu thì hợp đồng tặng cho có hiệu lực kể từ thời điểm chuyển giao tài sản</w:t>
      </w:r>
      <w:r w:rsidR="000515E7">
        <w:rPr>
          <w:rFonts w:ascii="Times New Roman" w:hAnsi="Times New Roman" w:cs="Times New Roman"/>
          <w:color w:val="000000"/>
          <w:sz w:val="28"/>
          <w:szCs w:val="28"/>
          <w:shd w:val="clear" w:color="auto" w:fill="FFFFFF"/>
        </w:rPr>
        <w:t xml:space="preserve"> </w:t>
      </w:r>
      <w:r w:rsidR="00C41ED8">
        <w:rPr>
          <w:rFonts w:ascii="Times New Roman" w:hAnsi="Times New Roman" w:cs="Times New Roman"/>
          <w:color w:val="000000"/>
          <w:sz w:val="28"/>
          <w:szCs w:val="28"/>
          <w:shd w:val="clear" w:color="auto" w:fill="FFFFFF"/>
        </w:rPr>
        <w:t>(Điều 458, 459 BLDS 2015</w:t>
      </w:r>
      <w:r w:rsidR="000B7E88">
        <w:rPr>
          <w:rFonts w:ascii="Times New Roman" w:hAnsi="Times New Roman" w:cs="Times New Roman"/>
          <w:color w:val="000000"/>
          <w:sz w:val="28"/>
          <w:szCs w:val="28"/>
          <w:shd w:val="clear" w:color="auto" w:fill="FFFFFF"/>
        </w:rPr>
        <w:t>)</w:t>
      </w:r>
      <w:r w:rsidR="00C41ED8">
        <w:rPr>
          <w:rFonts w:ascii="Times New Roman" w:hAnsi="Times New Roman" w:cs="Times New Roman"/>
          <w:color w:val="000000"/>
          <w:sz w:val="28"/>
          <w:szCs w:val="28"/>
          <w:shd w:val="clear" w:color="auto" w:fill="FFFFFF"/>
        </w:rPr>
        <w:t>.</w:t>
      </w:r>
    </w:p>
    <w:p w14:paraId="14D56A99" w14:textId="760AC228" w:rsidR="000B23E2" w:rsidRPr="007E64D5" w:rsidRDefault="00600EA0" w:rsidP="00EF7717">
      <w:pPr>
        <w:shd w:val="clear" w:color="auto" w:fill="FFFFFF"/>
        <w:tabs>
          <w:tab w:val="left" w:pos="709"/>
        </w:tabs>
        <w:spacing w:before="120" w:after="120" w:line="40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Thời điểm có hiệu lực của hợp đồng tặng cho có điều kiện: BLDS 2015 chưa có quy định cụ thể về thời điểm có hiệu lực của hợp đồng tặng cho có điều kiện mà chỉ quy định chung chung: “</w:t>
      </w:r>
      <w:r w:rsidRPr="00600EA0">
        <w:rPr>
          <w:rFonts w:ascii="Times New Roman" w:hAnsi="Times New Roman" w:cs="Times New Roman"/>
          <w:color w:val="000000"/>
          <w:sz w:val="28"/>
          <w:szCs w:val="28"/>
          <w:shd w:val="clear" w:color="auto" w:fill="FFFFFF"/>
        </w:rPr>
        <w:t>1. Bên tặng cho có thể yêu cầu bên được tặng cho thực hiện một hoặc nhiều nghĩa vụ trước hoặc sau khi tặng cho. Điều kiện tặng cho không được vi phạm điều cấm của luật, không trái đạo đức xã hộ</w:t>
      </w:r>
      <w:r>
        <w:rPr>
          <w:rFonts w:ascii="Times New Roman" w:hAnsi="Times New Roman" w:cs="Times New Roman"/>
          <w:color w:val="000000"/>
          <w:sz w:val="28"/>
          <w:szCs w:val="28"/>
          <w:shd w:val="clear" w:color="auto" w:fill="FFFFFF"/>
        </w:rPr>
        <w:t>i.</w:t>
      </w:r>
      <w:r w:rsidR="00C554A1">
        <w:rPr>
          <w:rFonts w:ascii="Times New Roman" w:hAnsi="Times New Roman" w:cs="Times New Roman"/>
          <w:color w:val="000000"/>
          <w:sz w:val="28"/>
          <w:szCs w:val="28"/>
          <w:shd w:val="clear" w:color="auto" w:fill="FFFFFF"/>
        </w:rPr>
        <w:t xml:space="preserve"> </w:t>
      </w:r>
      <w:r w:rsidRPr="00600EA0">
        <w:rPr>
          <w:rFonts w:ascii="Times New Roman" w:hAnsi="Times New Roman" w:cs="Times New Roman"/>
          <w:color w:val="000000"/>
          <w:sz w:val="28"/>
          <w:szCs w:val="28"/>
          <w:shd w:val="clear" w:color="auto" w:fill="FFFFFF"/>
        </w:rPr>
        <w:t>2. Trường hợp phải thực hiện nghĩa vụ trước khi tặng cho, nếu bên được tặng cho đã hoàn thành nghĩa vụ mà bên tặng cho không giao tài sản thì bên tặng cho phải thanh toán nghĩa vụ mà bên được tặng cho đã thực hiệ</w:t>
      </w:r>
      <w:r>
        <w:rPr>
          <w:rFonts w:ascii="Times New Roman" w:hAnsi="Times New Roman" w:cs="Times New Roman"/>
          <w:color w:val="000000"/>
          <w:sz w:val="28"/>
          <w:szCs w:val="28"/>
          <w:shd w:val="clear" w:color="auto" w:fill="FFFFFF"/>
        </w:rPr>
        <w:t>n.</w:t>
      </w:r>
      <w:r w:rsidR="00C554A1">
        <w:rPr>
          <w:rFonts w:ascii="Times New Roman" w:hAnsi="Times New Roman" w:cs="Times New Roman"/>
          <w:color w:val="000000"/>
          <w:sz w:val="28"/>
          <w:szCs w:val="28"/>
          <w:shd w:val="clear" w:color="auto" w:fill="FFFFFF"/>
        </w:rPr>
        <w:t xml:space="preserve"> </w:t>
      </w:r>
      <w:r w:rsidRPr="00600EA0">
        <w:rPr>
          <w:rFonts w:ascii="Times New Roman" w:hAnsi="Times New Roman" w:cs="Times New Roman"/>
          <w:color w:val="000000"/>
          <w:sz w:val="28"/>
          <w:szCs w:val="28"/>
          <w:shd w:val="clear" w:color="auto" w:fill="FFFFFF"/>
        </w:rPr>
        <w:t>3. Trường hợp phải thực hiện nghĩa vụ sau khi tặng cho mà bên được tặng cho không thực hiện thì bên tặng cho có quyền đòi lại tài sản và yêu cầu bồi thường thiệt hạ</w:t>
      </w:r>
      <w:r>
        <w:rPr>
          <w:rFonts w:ascii="Times New Roman" w:hAnsi="Times New Roman" w:cs="Times New Roman"/>
          <w:color w:val="000000"/>
          <w:sz w:val="28"/>
          <w:szCs w:val="28"/>
          <w:shd w:val="clear" w:color="auto" w:fill="FFFFFF"/>
        </w:rPr>
        <w:t>i” (Điều 462 BLDS 2015). Do đó, khi xác định thời điểm có hiệu lực của hợp đồng tặng cho có điều kiện sẽ áp dụng quy định về tặng cho động sản - Điều 458 BLDS 2015 và tặng cho bất động sản - Điều 459 BLDS 2015</w:t>
      </w:r>
      <w:r w:rsidR="00BB0BDD">
        <w:rPr>
          <w:rFonts w:ascii="Times New Roman" w:hAnsi="Times New Roman" w:cs="Times New Roman"/>
          <w:color w:val="000000"/>
          <w:sz w:val="28"/>
          <w:szCs w:val="28"/>
          <w:shd w:val="clear" w:color="auto" w:fill="FFFFFF"/>
        </w:rPr>
        <w:t>.</w:t>
      </w:r>
    </w:p>
    <w:p w14:paraId="5A671A4A" w14:textId="77777777" w:rsidR="00551AAC" w:rsidRPr="00E536E0" w:rsidRDefault="00551AAC" w:rsidP="00EF7717">
      <w:pPr>
        <w:shd w:val="clear" w:color="auto" w:fill="FFFFFF"/>
        <w:tabs>
          <w:tab w:val="left" w:pos="709"/>
        </w:tabs>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 Khi tuyên bố hợp đồng chuyển nhượng quyền SDĐ vô hiệu, thì Toà án buộc bên nhận chuyển nhượng trả lại đất cho bên chuyển nhượng; bên chuyển nhượng nhận lại đất và trả lại những gì đã nhận cho bên nhận chuyển nhượng quyền SDĐ. Tuy nhiên, theo quy định, thì bên có lỗi làm cho hợp đồng chuyển nhượng quyền SDĐ vô hiệu mà gây thiệt hại thì phải bồi thường thiệt hại cho bên kia; do đó, để có căn cứ giải quyết hậu quả của hợp đồng vô hiệu</w:t>
      </w:r>
      <w:r w:rsidR="00BA28CB" w:rsidRPr="00E536E0">
        <w:rPr>
          <w:rFonts w:ascii="Times New Roman" w:hAnsi="Times New Roman" w:cs="Times New Roman"/>
          <w:sz w:val="28"/>
          <w:szCs w:val="28"/>
          <w:lang w:val="vi-VN"/>
        </w:rPr>
        <w:t>, cần xem xét thật cụ thể loại vi phạm (v</w:t>
      </w:r>
      <w:r w:rsidRPr="00E536E0">
        <w:rPr>
          <w:rFonts w:ascii="Times New Roman" w:hAnsi="Times New Roman" w:cs="Times New Roman"/>
          <w:sz w:val="28"/>
          <w:szCs w:val="28"/>
          <w:lang w:val="vi-VN"/>
        </w:rPr>
        <w:t>í dụ, một bên bị coi là có lỗi nếu bên đó có hành vi làm cho bên kia nhầm tưởng là có đầy đủ điều kiện để chuyển nhượng quyền SDĐ hoặc việc chuyển nhượng quyền SDĐ là hợp pháp</w:t>
      </w:r>
      <w:r w:rsidR="00BA28CB" w:rsidRPr="00E536E0">
        <w:rPr>
          <w:rFonts w:ascii="Times New Roman" w:hAnsi="Times New Roman" w:cs="Times New Roman"/>
          <w:sz w:val="28"/>
          <w:szCs w:val="28"/>
          <w:lang w:val="vi-VN"/>
        </w:rPr>
        <w:t>)</w:t>
      </w:r>
      <w:r w:rsidRPr="00E536E0">
        <w:rPr>
          <w:rFonts w:ascii="Times New Roman" w:hAnsi="Times New Roman" w:cs="Times New Roman"/>
          <w:sz w:val="28"/>
          <w:szCs w:val="28"/>
          <w:lang w:val="vi-VN"/>
        </w:rPr>
        <w:t>: (i) Khi bên chuyển nhượng do vô ý hay cố ý bằng các hành vi hoặc thủ đoạn gian dối làm cho bên nhận chuyển nhượng tin tưởng là bên chuyển nhượng có quyền SDĐ hợp pháp như cung cấp các giấy tờ, tài liệu có xác nhận của chính quyền, hoặc có các nhân chứng xác nhận.v.v… và cam đoan, khẳng định quyền SDĐ là của mình hoặc có hành vi gian dối để được cơ quan nhà nước có thẩm quyền cấp</w:t>
      </w:r>
      <w:r w:rsidR="00C24F7B" w:rsidRPr="00E536E0">
        <w:rPr>
          <w:rFonts w:ascii="Times New Roman" w:hAnsi="Times New Roman" w:cs="Times New Roman"/>
          <w:sz w:val="28"/>
          <w:szCs w:val="28"/>
          <w:lang w:val="vi-VN"/>
        </w:rPr>
        <w:t xml:space="preserve"> GCN</w:t>
      </w:r>
      <w:r w:rsidRPr="00E536E0">
        <w:rPr>
          <w:rFonts w:ascii="Times New Roman" w:hAnsi="Times New Roman" w:cs="Times New Roman"/>
          <w:sz w:val="28"/>
          <w:szCs w:val="28"/>
          <w:lang w:val="vi-VN"/>
        </w:rPr>
        <w:t xml:space="preserve"> quyền SDĐ và sử dụng các giấy tờ này làm bằng chứng để cho bên nhận chuyển nhượng tin và giao kết hợp đồng </w:t>
      </w:r>
      <w:r w:rsidRPr="00E536E0">
        <w:rPr>
          <w:rFonts w:ascii="Times New Roman" w:hAnsi="Times New Roman" w:cs="Times New Roman"/>
          <w:sz w:val="28"/>
          <w:szCs w:val="28"/>
          <w:lang w:val="vi-VN"/>
        </w:rPr>
        <w:lastRenderedPageBreak/>
        <w:t>chuyển nhượng quyền SDĐ đó; (ii) Bên nhận chuyển nhượng bị coi là có lỗi khi do vô ý hay cố ý có hành vi hoặc thủ đoạn gian dối làm cho bên chuyển nhượng tưởng nhầm là tài sản đặt cọc, tài sản để thực hiện nghĩa vụ thuộc quyền sở hữu của bên nhận chuyển nhượng nên đã giao kết hoặc giao đất cho bên nhận chuyển nhượng.</w:t>
      </w:r>
    </w:p>
    <w:p w14:paraId="40687741" w14:textId="3AE5A626" w:rsidR="00C64B7F" w:rsidRPr="00E536E0" w:rsidRDefault="00C64B7F" w:rsidP="00EF7717">
      <w:pPr>
        <w:shd w:val="clear" w:color="auto" w:fill="FFFFFF"/>
        <w:tabs>
          <w:tab w:val="left" w:pos="709"/>
        </w:tabs>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 Trong trường hợp hợp đồng chuyển nhượng quyền SDĐ vô hiệu do lỗi của hai bên, thì Toà án phải xác định mức độ lỗi của mỗi bên để xác định trách nhiệm bồi thường thiệt hại tương ứng với mức độ lỗi của mỗi bên.Trách nhiệm bồi thường thiệt hại được xác định như</w:t>
      </w:r>
      <w:r w:rsidR="00E40CF3">
        <w:rPr>
          <w:rFonts w:ascii="Times New Roman" w:hAnsi="Times New Roman" w:cs="Times New Roman"/>
          <w:sz w:val="28"/>
          <w:szCs w:val="28"/>
        </w:rPr>
        <w:t xml:space="preserve"> sau</w:t>
      </w:r>
      <w:r w:rsidRPr="00E536E0">
        <w:rPr>
          <w:rFonts w:ascii="Times New Roman" w:hAnsi="Times New Roman" w:cs="Times New Roman"/>
          <w:sz w:val="28"/>
          <w:szCs w:val="28"/>
          <w:lang w:val="vi-VN"/>
        </w:rPr>
        <w:t xml:space="preserve">: (i) Nếu các bên đều có lỗi tương đương nhau làm cho hợp đồng chuyển nhượng quyền SDĐ vô hiệu, thì mỗi bên chịu trách nhiệm 1/2 giá trị thiệt hại; nếu mức độ lỗi của họ không tương đương nhau, thì trách nhiệm bồi thường thiệt hại được xác định theo mức độ lỗi của mỗi bên. (ii) Nếu bên nhận chuyển nhượng có lỗi làm cho hợp đồng chuyển nhượng quyền SDĐ vô hiệu, thì bên chuyển nhượng chỉ phải trả cho bên nhận chuyển nhượng số tiền đã nhận và bên nhận chuyển nhượng phải giao lại đất cho bên chuyển nhượng (nếu đã nhận); nếu bên nhận chuyển nhượng có lỗi làm cho đất bị thoái hóa, giảm giá trị sử dụng thì phải bồi thường khoản tiền do bên chuyển nhượng phải bỏ ra để khôi phục lại tình trạng ban đầu do bên nhận chuyển nhượng quyền SDĐ làm đất bị thoái hoá, giảm giá trị... Trong trường hợp giá </w:t>
      </w:r>
      <w:r w:rsidR="00690C82" w:rsidRPr="00E536E0">
        <w:rPr>
          <w:rFonts w:ascii="Times New Roman" w:hAnsi="Times New Roman" w:cs="Times New Roman"/>
          <w:sz w:val="28"/>
          <w:szCs w:val="28"/>
          <w:lang w:val="vi-VN"/>
        </w:rPr>
        <w:t xml:space="preserve">trị </w:t>
      </w:r>
      <w:r w:rsidRPr="00E536E0">
        <w:rPr>
          <w:rFonts w:ascii="Times New Roman" w:hAnsi="Times New Roman" w:cs="Times New Roman"/>
          <w:sz w:val="28"/>
          <w:szCs w:val="28"/>
          <w:lang w:val="vi-VN"/>
        </w:rPr>
        <w:t>đất giảm mà bên chuyển nhượng bị thiệt hại thì bên nhận chuyển nhượng phải bồi thường cho bên chuyển nhượng khoản tiền chênh lệch giá giữa giá trị quyền SDĐ do các bên thỏa thuận trong hợp đồng với giá trị quyền SDĐ theo giá thị trường tại thời điểm xét xử sơ thẩm hoặc các thiệt hại khác, nếu có.</w:t>
      </w:r>
      <w:r w:rsidR="00C554A1">
        <w:rPr>
          <w:rFonts w:ascii="Times New Roman" w:hAnsi="Times New Roman" w:cs="Times New Roman"/>
          <w:sz w:val="28"/>
          <w:szCs w:val="28"/>
        </w:rPr>
        <w:t xml:space="preserve"> </w:t>
      </w:r>
      <w:r w:rsidRPr="00E536E0">
        <w:rPr>
          <w:rFonts w:ascii="Times New Roman" w:hAnsi="Times New Roman" w:cs="Times New Roman"/>
          <w:sz w:val="28"/>
          <w:szCs w:val="28"/>
          <w:lang w:val="vi-VN"/>
        </w:rPr>
        <w:t xml:space="preserve">(iii) Nếu bên chuyển nhượng có lỗi làm cho hợp đồng chuyển nhượng quyền SDĐ bị vô hiệu, thì bên chuyển nhượng phải trả cho bên nhận chuyển nhượng số tiền đã nhận và bên nhận chuyển nhượng phải giao lại đất cho bên chuyển nhượng (nếu đã nhận). Trong trường hợp có sự chênh lệch giá </w:t>
      </w:r>
      <w:r w:rsidR="00690C82" w:rsidRPr="00E536E0">
        <w:rPr>
          <w:rFonts w:ascii="Times New Roman" w:hAnsi="Times New Roman" w:cs="Times New Roman"/>
          <w:sz w:val="28"/>
          <w:szCs w:val="28"/>
          <w:lang w:val="vi-VN"/>
        </w:rPr>
        <w:t xml:space="preserve">trị </w:t>
      </w:r>
      <w:r w:rsidRPr="00E536E0">
        <w:rPr>
          <w:rFonts w:ascii="Times New Roman" w:hAnsi="Times New Roman" w:cs="Times New Roman"/>
          <w:sz w:val="28"/>
          <w:szCs w:val="28"/>
          <w:lang w:val="vi-VN"/>
        </w:rPr>
        <w:t xml:space="preserve">đất mà bên nhận chuyển nhượng bị thiệt hại thì bên chuyển nhượng phải bồi thường khoản tiền chênh lệch giá; khoản tiền chênh lệch được tính theo tỷ lệ số tiền bên nhận chuyển nhượng quyền SDĐ đã trả. (iv) Nếu trong thời gian quản lý, bên nhận chuyển nhượng quyền SDĐ đã cải tạo, hoặc trồng cây, làm nhà trên đất tranh chấp (thuộc trường hợp hai bên cùng có lỗi làm cho hợp đồng vô hiệu, hoặc do bên chuyển nhượng có lỗi) làm tăng giá trị tài sản thì khi nhận lại đất bên chuyển nhượng phải thanh toán cho bên nhận chuyển nhượng phần giá trị tăng thêm đó, trừ trường hợp bên chuyển </w:t>
      </w:r>
      <w:r w:rsidRPr="00E536E0">
        <w:rPr>
          <w:rFonts w:ascii="Times New Roman" w:hAnsi="Times New Roman" w:cs="Times New Roman"/>
          <w:sz w:val="28"/>
          <w:szCs w:val="28"/>
          <w:lang w:val="vi-VN"/>
        </w:rPr>
        <w:lastRenderedPageBreak/>
        <w:t>nhượng có phản đối hoặc cơ quan có thẩm quyền không cho phép mà bên nhận chuyển nhượng vẫn cố tình cải tạo, trồng cây</w:t>
      </w:r>
      <w:r w:rsidR="00AD3BB0">
        <w:rPr>
          <w:rFonts w:ascii="Times New Roman" w:hAnsi="Times New Roman" w:cs="Times New Roman"/>
          <w:sz w:val="28"/>
          <w:szCs w:val="28"/>
        </w:rPr>
        <w:t>,</w:t>
      </w:r>
      <w:r w:rsidRPr="00E536E0">
        <w:rPr>
          <w:rFonts w:ascii="Times New Roman" w:hAnsi="Times New Roman" w:cs="Times New Roman"/>
          <w:sz w:val="28"/>
          <w:szCs w:val="28"/>
          <w:lang w:val="vi-VN"/>
        </w:rPr>
        <w:t xml:space="preserve">… trên đất. </w:t>
      </w:r>
    </w:p>
    <w:p w14:paraId="02B3C173" w14:textId="77777777" w:rsidR="00C64B7F" w:rsidRPr="00E536E0" w:rsidRDefault="00C64B7F" w:rsidP="00EF7717">
      <w:pPr>
        <w:shd w:val="clear" w:color="auto" w:fill="FFFFFF"/>
        <w:tabs>
          <w:tab w:val="left" w:pos="709"/>
        </w:tabs>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 xml:space="preserve">+ Việc xác định thiệt hại khi tuyên bố hợp đồng chuyển nhượng quyền SDĐ vô hiệu thì Toà án cần xác định thiệt hại gồm: (i) Khoản tiền mà bên chuyển nhượng phải bỏ ra để khôi phục lại tình trạng ban đầu của diện tích đất do bên nhận chuyển nhượng đã làm thoái hóa đất; (ii) </w:t>
      </w:r>
      <w:r w:rsidR="00690C82" w:rsidRPr="00E536E0">
        <w:rPr>
          <w:rFonts w:ascii="Times New Roman" w:hAnsi="Times New Roman" w:cs="Times New Roman"/>
          <w:sz w:val="28"/>
          <w:szCs w:val="28"/>
          <w:lang w:val="vi-VN"/>
        </w:rPr>
        <w:t>K</w:t>
      </w:r>
      <w:r w:rsidRPr="00E536E0">
        <w:rPr>
          <w:rFonts w:ascii="Times New Roman" w:hAnsi="Times New Roman" w:cs="Times New Roman"/>
          <w:sz w:val="28"/>
          <w:szCs w:val="28"/>
          <w:lang w:val="vi-VN"/>
        </w:rPr>
        <w:t>hoản tiền mà bên nhận chuyển nhượng đã đầu tư tạo ra giá trị công trình, tài sản, cây lâu năm… trên đất; (iii) Trong trường hợp hợp đồng chuyển nhượng quyền SDĐ không có đặt cọc thì thiệt hại còn bao gồm khoản tiền chênh lệch giá trị quyền SDĐ do các bên thoả thuận với giá trị quyền SDĐ theo giá thị trường tại thời điểm xét xử sơ thẩm hoặc các thiệt hại khác, nếu có.</w:t>
      </w:r>
    </w:p>
    <w:p w14:paraId="4510FB2B" w14:textId="77777777" w:rsidR="00C64B7F" w:rsidRPr="00E536E0" w:rsidRDefault="00C64B7F" w:rsidP="00EF7717">
      <w:pPr>
        <w:shd w:val="clear" w:color="auto" w:fill="FFFFFF"/>
        <w:tabs>
          <w:tab w:val="left" w:pos="709"/>
        </w:tabs>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 Để xác định đúng các thiệt hại nói trên, Toà án sẽ tiến hành định giá</w:t>
      </w:r>
      <w:r w:rsidR="008B5E9E" w:rsidRPr="00E536E0">
        <w:rPr>
          <w:rFonts w:ascii="Times New Roman" w:hAnsi="Times New Roman" w:cs="Times New Roman"/>
          <w:sz w:val="28"/>
          <w:szCs w:val="28"/>
          <w:lang w:val="vi-VN"/>
        </w:rPr>
        <w:t xml:space="preserve"> rõ</w:t>
      </w:r>
      <w:r w:rsidRPr="00E536E0">
        <w:rPr>
          <w:rFonts w:ascii="Times New Roman" w:hAnsi="Times New Roman" w:cs="Times New Roman"/>
          <w:sz w:val="28"/>
          <w:szCs w:val="28"/>
          <w:lang w:val="vi-VN"/>
        </w:rPr>
        <w:t xml:space="preserve"> giá trị quyền SDĐ và xác định thiệt hại về đất nếu các đương sự không thoả thuận được trên cơ sở yêu cầu cơ quan chuyên môn định giá hoặc ra quyết định thành lập hội đồng định giá. Giá trị quyền SDĐ được xác định theo giá thị trường chuyển nhượng tại địa phương nơi đất đang tranh chấp đối với từng loại đất vào thời điểm xét xử sơ thẩm. Trong trường hợp UBND cấp tỉnh nơi có đất đang có quy định giá đất cụ thể phù hợp với giá chuyển nhượng quyền SDĐ theo giá thị trường tại địa phương hoặc các trung tâm giao dịch bất động sản hoạt động hợp pháp có niêm yết giá giao dịch chuyển nhượng đất tại địa phương, thì Toà án có thể căn cứ vào giá do UBND quy định hoặc giá niêm yết của các trung tâm giao dịch để xác định giá trị quyền SDĐ, mà không nhất thiết phải thành lập hội đồng định giá. Trong trường hợp này</w:t>
      </w:r>
      <w:r w:rsidR="00F00E0A">
        <w:rPr>
          <w:rFonts w:ascii="Times New Roman" w:hAnsi="Times New Roman" w:cs="Times New Roman"/>
          <w:sz w:val="28"/>
          <w:szCs w:val="28"/>
        </w:rPr>
        <w:t>,</w:t>
      </w:r>
      <w:r w:rsidRPr="00E536E0">
        <w:rPr>
          <w:rFonts w:ascii="Times New Roman" w:hAnsi="Times New Roman" w:cs="Times New Roman"/>
          <w:sz w:val="28"/>
          <w:szCs w:val="28"/>
          <w:lang w:val="vi-VN"/>
        </w:rPr>
        <w:t xml:space="preserve"> cần phải có căn cứ xác định giá quyền SDĐ do UBND quy định hoặc giá quyền SDĐ do trung tâm giao dịch bất động sản niêm yết là hoàn toàn phù hợp với giá thị trường vào thời điểm xét xử sơ thẩm</w:t>
      </w:r>
      <w:r w:rsidR="008B5E9E" w:rsidRPr="00E536E0">
        <w:rPr>
          <w:rFonts w:ascii="Times New Roman" w:hAnsi="Times New Roman" w:cs="Times New Roman"/>
          <w:sz w:val="28"/>
          <w:szCs w:val="28"/>
          <w:lang w:val="vi-VN"/>
        </w:rPr>
        <w:t xml:space="preserve"> (có lưu</w:t>
      </w:r>
      <w:r w:rsidRPr="00E536E0">
        <w:rPr>
          <w:rFonts w:ascii="Times New Roman" w:hAnsi="Times New Roman" w:cs="Times New Roman"/>
          <w:sz w:val="28"/>
          <w:szCs w:val="28"/>
          <w:lang w:val="vi-VN"/>
        </w:rPr>
        <w:t xml:space="preserve"> trong hồ sơ tài liệu, chứng cứ thể hiện giá mà UBND tỉnh quy định là phù hợp với giá thị trường</w:t>
      </w:r>
      <w:r w:rsidR="00826514" w:rsidRPr="00E536E0">
        <w:rPr>
          <w:rFonts w:ascii="Times New Roman" w:hAnsi="Times New Roman" w:cs="Times New Roman"/>
          <w:sz w:val="28"/>
          <w:szCs w:val="28"/>
          <w:lang w:val="vi-VN"/>
        </w:rPr>
        <w:t>)</w:t>
      </w:r>
      <w:r w:rsidRPr="00E536E0">
        <w:rPr>
          <w:rFonts w:ascii="Times New Roman" w:hAnsi="Times New Roman" w:cs="Times New Roman"/>
          <w:sz w:val="28"/>
          <w:szCs w:val="28"/>
          <w:lang w:val="vi-VN"/>
        </w:rPr>
        <w:t>. Trách nhiệm chịu chi phí cho việc định giá do các đương sự phải chịu tương ứng với phần nghĩa vụ của họ. Trong trường hợp đương sự có yêu cầu định giá lại, thì người có yêu cầu phải tạm ứng trước chi phí cho việc định giá lại và Toà án sẽ quyết định ai phải chịu chi phí định giá tuỳ thuộc vào kết quả xét xử.</w:t>
      </w:r>
    </w:p>
    <w:p w14:paraId="378088C6" w14:textId="77777777" w:rsidR="00835CD9" w:rsidRPr="009C715F" w:rsidRDefault="002E4D9E" w:rsidP="00EF7717">
      <w:pPr>
        <w:shd w:val="clear" w:color="auto" w:fill="FFFFFF"/>
        <w:tabs>
          <w:tab w:val="left" w:pos="709"/>
        </w:tabs>
        <w:spacing w:before="120" w:after="120" w:line="400" w:lineRule="exact"/>
        <w:ind w:firstLine="720"/>
        <w:jc w:val="both"/>
        <w:rPr>
          <w:rFonts w:ascii="Times New Roman" w:hAnsi="Times New Roman" w:cs="Times New Roman"/>
          <w:spacing w:val="-4"/>
          <w:sz w:val="28"/>
          <w:szCs w:val="28"/>
          <w:lang w:val="vi-VN"/>
        </w:rPr>
      </w:pPr>
      <w:r w:rsidRPr="009C715F">
        <w:rPr>
          <w:rFonts w:ascii="Times New Roman" w:hAnsi="Times New Roman" w:cs="Times New Roman"/>
          <w:spacing w:val="-4"/>
          <w:sz w:val="28"/>
          <w:szCs w:val="28"/>
          <w:lang w:val="vi-VN"/>
        </w:rPr>
        <w:t xml:space="preserve">+ </w:t>
      </w:r>
      <w:r w:rsidR="00835CD9" w:rsidRPr="009C715F">
        <w:rPr>
          <w:rFonts w:ascii="Times New Roman" w:hAnsi="Times New Roman" w:cs="Times New Roman"/>
          <w:spacing w:val="-4"/>
          <w:sz w:val="28"/>
          <w:szCs w:val="28"/>
          <w:lang w:val="vi-VN"/>
        </w:rPr>
        <w:t xml:space="preserve">Khi đánh giá chứng cứ và áp dụng pháp luật để giải quyết tranh chấp đất đai, cần lưu ý không chỉ xem xét nguồn gốc đất có tranh chấp mà phải xem xét, nghiên cứu cả quá trình </w:t>
      </w:r>
      <w:r w:rsidR="00126C5D" w:rsidRPr="009C715F">
        <w:rPr>
          <w:rFonts w:ascii="Times New Roman" w:hAnsi="Times New Roman" w:cs="Times New Roman"/>
          <w:spacing w:val="-4"/>
          <w:sz w:val="28"/>
          <w:szCs w:val="28"/>
          <w:lang w:val="vi-VN"/>
        </w:rPr>
        <w:t>SDĐ</w:t>
      </w:r>
      <w:r w:rsidR="00835CD9" w:rsidRPr="009C715F">
        <w:rPr>
          <w:rFonts w:ascii="Times New Roman" w:hAnsi="Times New Roman" w:cs="Times New Roman"/>
          <w:spacing w:val="-4"/>
          <w:sz w:val="28"/>
          <w:szCs w:val="28"/>
          <w:lang w:val="vi-VN"/>
        </w:rPr>
        <w:t>, kê khai xin cấp G</w:t>
      </w:r>
      <w:r w:rsidR="00126C5D" w:rsidRPr="009C715F">
        <w:rPr>
          <w:rFonts w:ascii="Times New Roman" w:hAnsi="Times New Roman" w:cs="Times New Roman"/>
          <w:spacing w:val="-4"/>
          <w:sz w:val="28"/>
          <w:szCs w:val="28"/>
          <w:lang w:val="vi-VN"/>
        </w:rPr>
        <w:t>CN</w:t>
      </w:r>
      <w:r w:rsidR="00835CD9" w:rsidRPr="009C715F">
        <w:rPr>
          <w:rFonts w:ascii="Times New Roman" w:hAnsi="Times New Roman" w:cs="Times New Roman"/>
          <w:spacing w:val="-4"/>
          <w:sz w:val="28"/>
          <w:szCs w:val="28"/>
          <w:lang w:val="vi-VN"/>
        </w:rPr>
        <w:t xml:space="preserve"> quyền </w:t>
      </w:r>
      <w:r w:rsidR="00126C5D" w:rsidRPr="009C715F">
        <w:rPr>
          <w:rFonts w:ascii="Times New Roman" w:hAnsi="Times New Roman" w:cs="Times New Roman"/>
          <w:spacing w:val="-4"/>
          <w:sz w:val="28"/>
          <w:szCs w:val="28"/>
          <w:lang w:val="vi-VN"/>
        </w:rPr>
        <w:t>SDĐ</w:t>
      </w:r>
      <w:r w:rsidR="00835CD9" w:rsidRPr="009C715F">
        <w:rPr>
          <w:rFonts w:ascii="Times New Roman" w:hAnsi="Times New Roman" w:cs="Times New Roman"/>
          <w:spacing w:val="-4"/>
          <w:sz w:val="28"/>
          <w:szCs w:val="28"/>
          <w:lang w:val="vi-VN"/>
        </w:rPr>
        <w:t xml:space="preserve"> của đương sự; xem xét đến những quy định </w:t>
      </w:r>
      <w:r w:rsidR="00835CD9" w:rsidRPr="009C715F">
        <w:rPr>
          <w:rFonts w:ascii="Times New Roman" w:hAnsi="Times New Roman" w:cs="Times New Roman"/>
          <w:spacing w:val="-4"/>
          <w:sz w:val="28"/>
          <w:szCs w:val="28"/>
          <w:lang w:val="vi-VN"/>
        </w:rPr>
        <w:lastRenderedPageBreak/>
        <w:t xml:space="preserve">về đảm bảo của Nhà nước cho người </w:t>
      </w:r>
      <w:r w:rsidR="00126C5D" w:rsidRPr="009C715F">
        <w:rPr>
          <w:rFonts w:ascii="Times New Roman" w:hAnsi="Times New Roman" w:cs="Times New Roman"/>
          <w:spacing w:val="-4"/>
          <w:sz w:val="28"/>
          <w:szCs w:val="28"/>
          <w:lang w:val="vi-VN"/>
        </w:rPr>
        <w:t>SDĐ</w:t>
      </w:r>
      <w:r w:rsidR="00835CD9" w:rsidRPr="009C715F">
        <w:rPr>
          <w:rFonts w:ascii="Times New Roman" w:hAnsi="Times New Roman" w:cs="Times New Roman"/>
          <w:spacing w:val="-4"/>
          <w:sz w:val="28"/>
          <w:szCs w:val="28"/>
          <w:lang w:val="vi-VN"/>
        </w:rPr>
        <w:t xml:space="preserve"> tại khoản 5 Điều 26 Luật Đ</w:t>
      </w:r>
      <w:r w:rsidR="00126C5D" w:rsidRPr="009C715F">
        <w:rPr>
          <w:rFonts w:ascii="Times New Roman" w:hAnsi="Times New Roman" w:cs="Times New Roman"/>
          <w:spacing w:val="-4"/>
          <w:sz w:val="28"/>
          <w:szCs w:val="28"/>
          <w:lang w:val="vi-VN"/>
        </w:rPr>
        <w:t>Đ</w:t>
      </w:r>
      <w:r w:rsidR="00835CD9" w:rsidRPr="009C715F">
        <w:rPr>
          <w:rFonts w:ascii="Times New Roman" w:hAnsi="Times New Roman" w:cs="Times New Roman"/>
          <w:spacing w:val="-4"/>
          <w:sz w:val="28"/>
          <w:szCs w:val="28"/>
          <w:lang w:val="vi-VN"/>
        </w:rPr>
        <w:t xml:space="preserve"> 2013, theo đó Nhà nước không thừa nhận việc đòi lại đất đã được giao theo quy định của Nhà nước cho người khác sử dụng trong quá trình thực hiện chính sách đất đai: đất đã hiến tặng cho Nhà nước, đất đã góp vào Hợp tác xã, đất bị tịch thu, trưng thu....</w:t>
      </w:r>
    </w:p>
    <w:p w14:paraId="590BF0D7" w14:textId="77777777" w:rsidR="005F512C" w:rsidRPr="00B7183D" w:rsidRDefault="005F512C" w:rsidP="00EF7717">
      <w:pPr>
        <w:shd w:val="clear" w:color="auto" w:fill="FFFFFF"/>
        <w:tabs>
          <w:tab w:val="left" w:pos="709"/>
        </w:tabs>
        <w:spacing w:before="120" w:after="120" w:line="400" w:lineRule="exact"/>
        <w:ind w:firstLine="720"/>
        <w:jc w:val="both"/>
        <w:rPr>
          <w:rFonts w:ascii="Times New Roman" w:hAnsi="Times New Roman" w:cs="Times New Roman"/>
          <w:spacing w:val="4"/>
          <w:sz w:val="28"/>
          <w:szCs w:val="28"/>
          <w:lang w:val="vi-VN"/>
        </w:rPr>
      </w:pPr>
      <w:r w:rsidRPr="00B7183D">
        <w:rPr>
          <w:rFonts w:ascii="Times New Roman" w:hAnsi="Times New Roman" w:cs="Times New Roman"/>
          <w:spacing w:val="4"/>
          <w:sz w:val="28"/>
          <w:szCs w:val="28"/>
          <w:lang w:val="vi-VN"/>
        </w:rPr>
        <w:t>+ Thời hiệu khởi kiện theo quy định củ</w:t>
      </w:r>
      <w:r w:rsidR="00E40CF3">
        <w:rPr>
          <w:rFonts w:ascii="Times New Roman" w:hAnsi="Times New Roman" w:cs="Times New Roman"/>
          <w:spacing w:val="4"/>
          <w:sz w:val="28"/>
          <w:szCs w:val="28"/>
          <w:lang w:val="vi-VN"/>
        </w:rPr>
        <w:t>a BLDS</w:t>
      </w:r>
      <w:r w:rsidRPr="00B7183D">
        <w:rPr>
          <w:rFonts w:ascii="Times New Roman" w:hAnsi="Times New Roman" w:cs="Times New Roman"/>
          <w:spacing w:val="4"/>
          <w:sz w:val="28"/>
          <w:szCs w:val="28"/>
          <w:lang w:val="vi-VN"/>
        </w:rPr>
        <w:t xml:space="preserve"> 2015: (i) Không hạn chế về thời hiệu khởi kiện nên không áp dụng thời hiệu khởi kiện tranh chấp về quyền SDĐ; (ii) Đối với tranh chấp quyền SDĐ của những người SDĐ khi thực hiện các giao dịch thông qua hình thức hợp đồng chuyển nhượng, tặng cho quyền SDĐ thì áp dụng quy định về thời hiệu khởi kiện để yêu cầu </w:t>
      </w:r>
      <w:r w:rsidR="00124215">
        <w:rPr>
          <w:rFonts w:ascii="Times New Roman" w:hAnsi="Times New Roman" w:cs="Times New Roman"/>
          <w:spacing w:val="4"/>
          <w:sz w:val="28"/>
          <w:szCs w:val="28"/>
          <w:lang w:val="vi-VN"/>
        </w:rPr>
        <w:t>Tòa án</w:t>
      </w:r>
      <w:r w:rsidRPr="00B7183D">
        <w:rPr>
          <w:rFonts w:ascii="Times New Roman" w:hAnsi="Times New Roman" w:cs="Times New Roman"/>
          <w:spacing w:val="4"/>
          <w:sz w:val="28"/>
          <w:szCs w:val="28"/>
          <w:lang w:val="vi-VN"/>
        </w:rPr>
        <w:t xml:space="preserve"> giải quyết tranh chấp về hợp đồng là 03 năm (02 năm theo BLDS 2005), kể từ ngày quyền và lợi ích hợp pháp của các chủ thể tham gia quan hệ đất đai bị xâm phạm; (iii) Đối với tranh chấp về thừa kế quyền SDĐ thì thời hiệu khởi kiện chia thừa kế là 30 năm (10 năm theo BLDS 2005), kể từ thời điểm mở thừa kế. BLDS  2015 quy định thời hiệu để người thừa kế yêu cầu chia di sản là 30 năm đối với bất động sản, 10 năm đối với động sản, kể từ thời điểm mở thừa kế.</w:t>
      </w:r>
    </w:p>
    <w:p w14:paraId="3A234AF0" w14:textId="77777777" w:rsidR="005F512C" w:rsidRPr="007F791D" w:rsidRDefault="005F512C" w:rsidP="00450FFB">
      <w:pPr>
        <w:pBdr>
          <w:top w:val="single" w:sz="4" w:space="1" w:color="auto"/>
          <w:left w:val="single" w:sz="4" w:space="4" w:color="auto"/>
          <w:bottom w:val="single" w:sz="4" w:space="1" w:color="auto"/>
          <w:right w:val="single" w:sz="4" w:space="4" w:color="auto"/>
        </w:pBdr>
        <w:shd w:val="clear" w:color="auto" w:fill="FFFFFF"/>
        <w:tabs>
          <w:tab w:val="left" w:pos="993"/>
        </w:tabs>
        <w:spacing w:before="120" w:after="120" w:line="400" w:lineRule="exact"/>
        <w:ind w:firstLine="720"/>
        <w:jc w:val="both"/>
        <w:rPr>
          <w:rFonts w:ascii="Times New Roman" w:hAnsi="Times New Roman" w:cs="Times New Roman"/>
          <w:i/>
          <w:sz w:val="24"/>
          <w:szCs w:val="24"/>
          <w:lang w:val="vi-VN"/>
        </w:rPr>
      </w:pPr>
      <w:r w:rsidRPr="007F791D">
        <w:rPr>
          <w:rFonts w:ascii="Times New Roman" w:hAnsi="Times New Roman" w:cs="Times New Roman"/>
          <w:i/>
          <w:sz w:val="24"/>
          <w:szCs w:val="24"/>
          <w:lang w:val="vi-VN"/>
        </w:rPr>
        <w:t xml:space="preserve">Thời hiệu yêu cầu </w:t>
      </w:r>
      <w:r w:rsidR="00124215">
        <w:rPr>
          <w:rFonts w:ascii="Times New Roman" w:hAnsi="Times New Roman" w:cs="Times New Roman"/>
          <w:i/>
          <w:sz w:val="24"/>
          <w:szCs w:val="24"/>
          <w:lang w:val="vi-VN"/>
        </w:rPr>
        <w:t>Tòa án</w:t>
      </w:r>
      <w:r w:rsidRPr="007F791D">
        <w:rPr>
          <w:rFonts w:ascii="Times New Roman" w:hAnsi="Times New Roman" w:cs="Times New Roman"/>
          <w:i/>
          <w:sz w:val="24"/>
          <w:szCs w:val="24"/>
          <w:lang w:val="vi-VN"/>
        </w:rPr>
        <w:t xml:space="preserve"> tuyên bố giao dịch dân sự vô hiệu</w:t>
      </w:r>
      <w:r w:rsidRPr="007F791D">
        <w:rPr>
          <w:rStyle w:val="FootnoteReference"/>
          <w:rFonts w:ascii="Times New Roman" w:hAnsi="Times New Roman" w:cs="Times New Roman"/>
          <w:i/>
          <w:sz w:val="24"/>
          <w:szCs w:val="24"/>
        </w:rPr>
        <w:footnoteReference w:id="51"/>
      </w:r>
      <w:r w:rsidRPr="007F791D">
        <w:rPr>
          <w:rFonts w:ascii="Times New Roman" w:hAnsi="Times New Roman" w:cs="Times New Roman"/>
          <w:i/>
          <w:sz w:val="24"/>
          <w:szCs w:val="24"/>
          <w:lang w:val="vi-VN"/>
        </w:rPr>
        <w:t>; Điểm 1.4 Mục 1 Phần I Về việc áp dụng các quy định của pháp luật về thời hiệu, Nghị quyết 02/2004/NQ-HĐTP về việc hướng dẫn áp dụng pháp luật trong việc giải quyết các vụ án dân sự, HNGĐ do Hội đồng Thẩm phán - TAND tối cao ban hành</w:t>
      </w:r>
      <w:r w:rsidR="00B7183D" w:rsidRPr="007F791D">
        <w:rPr>
          <w:rFonts w:ascii="Times New Roman" w:hAnsi="Times New Roman" w:cs="Times New Roman"/>
          <w:i/>
          <w:sz w:val="24"/>
          <w:szCs w:val="24"/>
          <w:lang w:val="vi-VN"/>
        </w:rPr>
        <w:t>.</w:t>
      </w:r>
    </w:p>
    <w:p w14:paraId="76FEA310" w14:textId="77777777" w:rsidR="001F10BD" w:rsidRPr="00E536E0" w:rsidRDefault="00E317E6" w:rsidP="0030517C">
      <w:pPr>
        <w:shd w:val="clear" w:color="auto" w:fill="FFFFFF"/>
        <w:tabs>
          <w:tab w:val="left" w:pos="709"/>
        </w:tabs>
        <w:spacing w:before="120" w:after="120" w:line="420" w:lineRule="exact"/>
        <w:ind w:firstLine="720"/>
        <w:jc w:val="both"/>
        <w:rPr>
          <w:rFonts w:ascii="Times New Roman" w:hAnsi="Times New Roman" w:cs="Times New Roman"/>
          <w:i/>
          <w:sz w:val="28"/>
          <w:szCs w:val="28"/>
          <w:lang w:val="vi-VN"/>
        </w:rPr>
      </w:pPr>
      <w:r w:rsidRPr="00E536E0">
        <w:rPr>
          <w:rFonts w:ascii="Times New Roman" w:hAnsi="Times New Roman" w:cs="Times New Roman"/>
          <w:sz w:val="28"/>
          <w:szCs w:val="28"/>
          <w:lang w:val="vi-VN"/>
        </w:rPr>
        <w:t xml:space="preserve">+ </w:t>
      </w:r>
      <w:r w:rsidR="001F10BD" w:rsidRPr="00E536E0">
        <w:rPr>
          <w:rFonts w:ascii="Times New Roman" w:hAnsi="Times New Roman" w:cs="Times New Roman"/>
          <w:sz w:val="28"/>
          <w:szCs w:val="28"/>
          <w:lang w:val="vi-VN"/>
        </w:rPr>
        <w:t>Hồ sơ khởi kiện đối với tranh chấp đất thông thường bao gồm: các giấy tờ chứng minh tư cách chủ thể kiện, giấy tờ chứng minh nguồn gốc đất. Trường hợp tranh chấp về các giao dịch về đất phải có các giấy tờ về giao dịch…</w:t>
      </w:r>
      <w:r w:rsidR="00F66AFE">
        <w:rPr>
          <w:rFonts w:ascii="Times New Roman" w:hAnsi="Times New Roman" w:cs="Times New Roman"/>
          <w:sz w:val="28"/>
          <w:szCs w:val="28"/>
        </w:rPr>
        <w:t xml:space="preserve"> T</w:t>
      </w:r>
      <w:r w:rsidR="001F10BD" w:rsidRPr="00E536E0">
        <w:rPr>
          <w:rFonts w:ascii="Times New Roman" w:hAnsi="Times New Roman" w:cs="Times New Roman"/>
          <w:sz w:val="28"/>
          <w:szCs w:val="28"/>
          <w:lang w:val="vi-VN"/>
        </w:rPr>
        <w:t>heo quy định tại Điề</w:t>
      </w:r>
      <w:r w:rsidRPr="00E536E0">
        <w:rPr>
          <w:rFonts w:ascii="Times New Roman" w:hAnsi="Times New Roman" w:cs="Times New Roman"/>
          <w:sz w:val="28"/>
          <w:szCs w:val="28"/>
          <w:lang w:val="vi-VN"/>
        </w:rPr>
        <w:t>u 202</w:t>
      </w:r>
      <w:r w:rsidR="001F10BD" w:rsidRPr="00E536E0">
        <w:rPr>
          <w:rFonts w:ascii="Times New Roman" w:hAnsi="Times New Roman" w:cs="Times New Roman"/>
          <w:sz w:val="28"/>
          <w:szCs w:val="28"/>
          <w:lang w:val="vi-VN"/>
        </w:rPr>
        <w:t xml:space="preserve">, 203 Luật </w:t>
      </w:r>
      <w:r w:rsidRPr="00E536E0">
        <w:rPr>
          <w:rFonts w:ascii="Times New Roman" w:hAnsi="Times New Roman" w:cs="Times New Roman"/>
          <w:sz w:val="28"/>
          <w:szCs w:val="28"/>
          <w:lang w:val="vi-VN"/>
        </w:rPr>
        <w:t>ĐĐ</w:t>
      </w:r>
      <w:r w:rsidR="001F10BD" w:rsidRPr="00E536E0">
        <w:rPr>
          <w:rFonts w:ascii="Times New Roman" w:hAnsi="Times New Roman" w:cs="Times New Roman"/>
          <w:sz w:val="28"/>
          <w:szCs w:val="28"/>
          <w:lang w:val="vi-VN"/>
        </w:rPr>
        <w:t xml:space="preserve"> 2013, hoà giải tranh chấp đất đai tại cấp cơ sở là thủ tục đầu tiên trong quá trình giải quyết </w:t>
      </w:r>
      <w:r w:rsidR="000B28DC" w:rsidRPr="00E536E0">
        <w:rPr>
          <w:rFonts w:ascii="Times New Roman" w:hAnsi="Times New Roman" w:cs="Times New Roman"/>
          <w:sz w:val="28"/>
          <w:szCs w:val="28"/>
          <w:lang w:val="vi-VN"/>
        </w:rPr>
        <w:t>vụ việc.</w:t>
      </w:r>
      <w:r w:rsidR="001F10BD" w:rsidRPr="00E536E0">
        <w:rPr>
          <w:rFonts w:ascii="Times New Roman" w:hAnsi="Times New Roman" w:cs="Times New Roman"/>
          <w:sz w:val="28"/>
          <w:szCs w:val="28"/>
          <w:lang w:val="vi-VN"/>
        </w:rPr>
        <w:t xml:space="preserve"> Kết quả hoà giải cấp cơ sở</w:t>
      </w:r>
      <w:r w:rsidR="00826514" w:rsidRPr="00E536E0">
        <w:rPr>
          <w:rFonts w:ascii="Times New Roman" w:hAnsi="Times New Roman" w:cs="Times New Roman"/>
          <w:sz w:val="28"/>
          <w:szCs w:val="28"/>
          <w:lang w:val="vi-VN"/>
        </w:rPr>
        <w:t xml:space="preserve"> (</w:t>
      </w:r>
      <w:r w:rsidR="001F10BD" w:rsidRPr="00E536E0">
        <w:rPr>
          <w:rFonts w:ascii="Times New Roman" w:hAnsi="Times New Roman" w:cs="Times New Roman"/>
          <w:sz w:val="28"/>
          <w:szCs w:val="28"/>
          <w:lang w:val="vi-VN"/>
        </w:rPr>
        <w:t xml:space="preserve">có thể không thành hoặc không thể hoà giải </w:t>
      </w:r>
      <w:r w:rsidR="00485226" w:rsidRPr="00E536E0">
        <w:rPr>
          <w:rFonts w:ascii="Times New Roman" w:hAnsi="Times New Roman" w:cs="Times New Roman"/>
          <w:sz w:val="28"/>
          <w:szCs w:val="28"/>
          <w:lang w:val="vi-VN"/>
        </w:rPr>
        <w:t>được)</w:t>
      </w:r>
      <w:r w:rsidR="001F10BD" w:rsidRPr="00E536E0">
        <w:rPr>
          <w:rFonts w:ascii="Times New Roman" w:hAnsi="Times New Roman" w:cs="Times New Roman"/>
          <w:sz w:val="28"/>
          <w:szCs w:val="28"/>
          <w:lang w:val="vi-VN"/>
        </w:rPr>
        <w:t xml:space="preserve"> là điều kiện bắt buộc để </w:t>
      </w:r>
      <w:r w:rsidR="00B91415">
        <w:rPr>
          <w:rFonts w:ascii="Times New Roman" w:hAnsi="Times New Roman" w:cs="Times New Roman"/>
          <w:sz w:val="28"/>
          <w:szCs w:val="28"/>
        </w:rPr>
        <w:t>T</w:t>
      </w:r>
      <w:r w:rsidR="001F10BD" w:rsidRPr="00E536E0">
        <w:rPr>
          <w:rFonts w:ascii="Times New Roman" w:hAnsi="Times New Roman" w:cs="Times New Roman"/>
          <w:sz w:val="28"/>
          <w:szCs w:val="28"/>
          <w:lang w:val="vi-VN"/>
        </w:rPr>
        <w:t>oà án thụ lý giải quyết vụ án. Vì vậy, truớ</w:t>
      </w:r>
      <w:r w:rsidR="000B28DC" w:rsidRPr="00E536E0">
        <w:rPr>
          <w:rFonts w:ascii="Times New Roman" w:hAnsi="Times New Roman" w:cs="Times New Roman"/>
          <w:sz w:val="28"/>
          <w:szCs w:val="28"/>
          <w:lang w:val="vi-VN"/>
        </w:rPr>
        <w:t>c khi đối tượng</w:t>
      </w:r>
      <w:r w:rsidR="001F10BD" w:rsidRPr="00E536E0">
        <w:rPr>
          <w:rFonts w:ascii="Times New Roman" w:hAnsi="Times New Roman" w:cs="Times New Roman"/>
          <w:sz w:val="28"/>
          <w:szCs w:val="28"/>
          <w:lang w:val="vi-VN"/>
        </w:rPr>
        <w:t xml:space="preserve"> khởi kiện ra toà, </w:t>
      </w:r>
      <w:r w:rsidR="001A7577" w:rsidRPr="00E536E0">
        <w:rPr>
          <w:rFonts w:ascii="Times New Roman" w:hAnsi="Times New Roman" w:cs="Times New Roman"/>
          <w:sz w:val="28"/>
          <w:szCs w:val="28"/>
          <w:lang w:val="vi-VN"/>
        </w:rPr>
        <w:t>người thực hiện TGPL</w:t>
      </w:r>
      <w:r w:rsidR="001F10BD" w:rsidRPr="00E536E0">
        <w:rPr>
          <w:rFonts w:ascii="Times New Roman" w:hAnsi="Times New Roman" w:cs="Times New Roman"/>
          <w:sz w:val="28"/>
          <w:szCs w:val="28"/>
          <w:lang w:val="vi-VN"/>
        </w:rPr>
        <w:t xml:space="preserve"> cần hướng dẫn </w:t>
      </w:r>
      <w:r w:rsidR="000B28DC" w:rsidRPr="00E536E0">
        <w:rPr>
          <w:rFonts w:ascii="Times New Roman" w:hAnsi="Times New Roman" w:cs="Times New Roman"/>
          <w:sz w:val="28"/>
          <w:szCs w:val="28"/>
          <w:lang w:val="vi-VN"/>
        </w:rPr>
        <w:t>họ</w:t>
      </w:r>
      <w:r w:rsidR="001F10BD" w:rsidRPr="00E536E0">
        <w:rPr>
          <w:rFonts w:ascii="Times New Roman" w:hAnsi="Times New Roman" w:cs="Times New Roman"/>
          <w:sz w:val="28"/>
          <w:szCs w:val="28"/>
          <w:lang w:val="vi-VN"/>
        </w:rPr>
        <w:t xml:space="preserve"> làm thủ tục hoà giải cấp cơ sở đối với loại tranh chấp này</w:t>
      </w:r>
      <w:r w:rsidR="00485226" w:rsidRPr="00E536E0">
        <w:rPr>
          <w:rFonts w:ascii="Times New Roman" w:hAnsi="Times New Roman" w:cs="Times New Roman"/>
          <w:sz w:val="28"/>
          <w:szCs w:val="28"/>
          <w:lang w:val="vi-VN"/>
        </w:rPr>
        <w:t>; c</w:t>
      </w:r>
      <w:r w:rsidR="001F10BD" w:rsidRPr="00E536E0">
        <w:rPr>
          <w:rFonts w:ascii="Times New Roman" w:hAnsi="Times New Roman" w:cs="Times New Roman"/>
          <w:sz w:val="28"/>
          <w:szCs w:val="28"/>
          <w:lang w:val="vi-VN"/>
        </w:rPr>
        <w:t xml:space="preserve">hứng cứ cần thu thập là biên bản hoà giải cấp cơ sở nằm trong các giấy tờ cần thiết trong hồ sơ khởi kiện để </w:t>
      </w:r>
      <w:r w:rsidR="008560E4">
        <w:rPr>
          <w:rFonts w:ascii="Times New Roman" w:hAnsi="Times New Roman" w:cs="Times New Roman"/>
          <w:sz w:val="28"/>
          <w:szCs w:val="28"/>
        </w:rPr>
        <w:t>T</w:t>
      </w:r>
      <w:r w:rsidR="001F10BD" w:rsidRPr="00E536E0">
        <w:rPr>
          <w:rFonts w:ascii="Times New Roman" w:hAnsi="Times New Roman" w:cs="Times New Roman"/>
          <w:sz w:val="28"/>
          <w:szCs w:val="28"/>
          <w:lang w:val="vi-VN"/>
        </w:rPr>
        <w:t>oà án thụ lý yêu cầu khởi kiện của đương sự.</w:t>
      </w:r>
    </w:p>
    <w:p w14:paraId="21C2A0C3" w14:textId="77777777" w:rsidR="00BF137B" w:rsidRPr="007264F9" w:rsidRDefault="00BF137B" w:rsidP="009C715F">
      <w:pPr>
        <w:pStyle w:val="ListParagraph"/>
        <w:numPr>
          <w:ilvl w:val="0"/>
          <w:numId w:val="21"/>
        </w:numPr>
        <w:spacing w:before="120" w:after="120" w:line="420" w:lineRule="exact"/>
        <w:ind w:left="567" w:hanging="425"/>
        <w:jc w:val="both"/>
        <w:rPr>
          <w:szCs w:val="28"/>
          <w:lang w:val="vi-VN"/>
        </w:rPr>
      </w:pPr>
      <w:r w:rsidRPr="007264F9">
        <w:rPr>
          <w:szCs w:val="28"/>
          <w:lang w:val="vi-VN"/>
        </w:rPr>
        <w:lastRenderedPageBreak/>
        <w:t>Hợp đồng chuyển nhượng, tặng cho quyền SDĐ, quyền SDĐ và tài sản gắn liền với đất đã được công chứng hoặc chứng thực; hoặc các loại giấy tờ chứng minh việc chuyển nhượng hoặc tặng cho;</w:t>
      </w:r>
    </w:p>
    <w:p w14:paraId="429E2DBC" w14:textId="77777777" w:rsidR="00BF137B" w:rsidRPr="007264F9" w:rsidRDefault="00BF137B" w:rsidP="009C715F">
      <w:pPr>
        <w:pStyle w:val="ListParagraph"/>
        <w:numPr>
          <w:ilvl w:val="0"/>
          <w:numId w:val="21"/>
        </w:numPr>
        <w:spacing w:before="120" w:after="120" w:line="420" w:lineRule="exact"/>
        <w:ind w:left="567" w:hanging="425"/>
        <w:jc w:val="both"/>
        <w:rPr>
          <w:szCs w:val="28"/>
          <w:lang w:val="vi-VN"/>
        </w:rPr>
      </w:pPr>
      <w:r w:rsidRPr="007264F9">
        <w:rPr>
          <w:szCs w:val="28"/>
          <w:lang w:val="vi-VN"/>
        </w:rPr>
        <w:t>Văn bản về thừa kế quyền SDĐ, quyền SDĐ và tài sản gắn liền với đất được công chứng hoặc chứng thực theo quy định của pháp luật về dân sự;</w:t>
      </w:r>
    </w:p>
    <w:p w14:paraId="494D576B" w14:textId="77777777" w:rsidR="00BF137B" w:rsidRPr="007264F9" w:rsidRDefault="00BF137B" w:rsidP="009C715F">
      <w:pPr>
        <w:pStyle w:val="ListParagraph"/>
        <w:numPr>
          <w:ilvl w:val="0"/>
          <w:numId w:val="21"/>
        </w:numPr>
        <w:spacing w:before="120" w:after="120" w:line="420" w:lineRule="exact"/>
        <w:ind w:left="567" w:hanging="425"/>
        <w:jc w:val="both"/>
        <w:rPr>
          <w:szCs w:val="28"/>
          <w:lang w:val="vi-VN"/>
        </w:rPr>
      </w:pPr>
      <w:r w:rsidRPr="007264F9">
        <w:rPr>
          <w:szCs w:val="28"/>
          <w:lang w:val="vi-VN"/>
        </w:rPr>
        <w:t xml:space="preserve">Giấy chứng nhận quyền </w:t>
      </w:r>
      <w:r w:rsidR="008560E4" w:rsidRPr="007264F9">
        <w:rPr>
          <w:szCs w:val="28"/>
        </w:rPr>
        <w:t>SDĐ</w:t>
      </w:r>
      <w:r w:rsidRPr="007264F9">
        <w:rPr>
          <w:szCs w:val="28"/>
          <w:lang w:val="vi-VN"/>
        </w:rPr>
        <w:t>, quyền sở hữu nhà và tài sản gắn liền với đất (bản gốc);</w:t>
      </w:r>
    </w:p>
    <w:p w14:paraId="371F80B5" w14:textId="77777777" w:rsidR="00AC193D" w:rsidRPr="007264F9" w:rsidRDefault="00BF137B" w:rsidP="009C715F">
      <w:pPr>
        <w:pStyle w:val="ListParagraph"/>
        <w:numPr>
          <w:ilvl w:val="0"/>
          <w:numId w:val="21"/>
        </w:numPr>
        <w:spacing w:before="120" w:after="120" w:line="420" w:lineRule="exact"/>
        <w:ind w:left="567" w:hanging="425"/>
        <w:jc w:val="both"/>
        <w:rPr>
          <w:szCs w:val="28"/>
          <w:lang w:val="vi-VN"/>
        </w:rPr>
      </w:pPr>
      <w:r w:rsidRPr="007264F9">
        <w:rPr>
          <w:szCs w:val="28"/>
          <w:lang w:val="vi-VN"/>
        </w:rPr>
        <w:t>Bản sao CMND + Sổ hộ khẩu của hai bên nhận chuyển nhượng, tặng cho;</w:t>
      </w:r>
    </w:p>
    <w:p w14:paraId="4E997B9E" w14:textId="77777777" w:rsidR="00BF137B" w:rsidRPr="007264F9" w:rsidRDefault="00BF137B" w:rsidP="009C715F">
      <w:pPr>
        <w:pStyle w:val="ListParagraph"/>
        <w:numPr>
          <w:ilvl w:val="0"/>
          <w:numId w:val="21"/>
        </w:numPr>
        <w:spacing w:before="120" w:after="120" w:line="420" w:lineRule="exact"/>
        <w:ind w:left="567" w:hanging="425"/>
        <w:jc w:val="both"/>
        <w:rPr>
          <w:szCs w:val="28"/>
          <w:lang w:val="vi-VN"/>
        </w:rPr>
      </w:pPr>
      <w:r w:rsidRPr="007264F9">
        <w:rPr>
          <w:szCs w:val="28"/>
          <w:lang w:val="vi-VN"/>
        </w:rPr>
        <w:t>Đối với các trường hợp cho tặng, thừa kế phải có giấy tờ chứng minh quan hệ nhân thân của người cho và người nhận để được miễn thuế thu nhập cá nhân;</w:t>
      </w:r>
    </w:p>
    <w:p w14:paraId="71282A65" w14:textId="77777777" w:rsidR="00BF137B" w:rsidRPr="007264F9" w:rsidRDefault="00BF137B" w:rsidP="009C715F">
      <w:pPr>
        <w:pStyle w:val="ListParagraph"/>
        <w:numPr>
          <w:ilvl w:val="0"/>
          <w:numId w:val="21"/>
        </w:numPr>
        <w:spacing w:before="120" w:after="120" w:line="420" w:lineRule="exact"/>
        <w:ind w:left="567" w:hanging="425"/>
        <w:jc w:val="both"/>
        <w:rPr>
          <w:szCs w:val="28"/>
          <w:lang w:val="vi-VN"/>
        </w:rPr>
      </w:pPr>
      <w:r w:rsidRPr="007264F9">
        <w:rPr>
          <w:szCs w:val="28"/>
          <w:lang w:val="vi-VN"/>
        </w:rPr>
        <w:t>Thời hạn có thông báo nộp thuế: 10 ngày sau khi có thông báo thì người nộp thuế nộp tiền vào ngân sách nhà nước.</w:t>
      </w:r>
    </w:p>
    <w:p w14:paraId="2CEF6844" w14:textId="77777777" w:rsidR="00BF137B" w:rsidRPr="007264F9" w:rsidRDefault="00BF137B" w:rsidP="009C715F">
      <w:pPr>
        <w:pStyle w:val="ListParagraph"/>
        <w:numPr>
          <w:ilvl w:val="0"/>
          <w:numId w:val="21"/>
        </w:numPr>
        <w:spacing w:before="120" w:after="120" w:line="420" w:lineRule="exact"/>
        <w:ind w:left="567" w:hanging="425"/>
        <w:jc w:val="both"/>
        <w:rPr>
          <w:szCs w:val="28"/>
          <w:lang w:val="vi-VN"/>
        </w:rPr>
      </w:pPr>
      <w:r w:rsidRPr="007264F9">
        <w:rPr>
          <w:szCs w:val="28"/>
          <w:lang w:val="vi-VN"/>
        </w:rPr>
        <w:t>Giấy nộp tiền vào ngân sách nhà nước (bản gố</w:t>
      </w:r>
      <w:r w:rsidR="00B7183D" w:rsidRPr="007264F9">
        <w:rPr>
          <w:szCs w:val="28"/>
          <w:lang w:val="vi-VN"/>
        </w:rPr>
        <w:t>c/</w:t>
      </w:r>
      <w:r w:rsidRPr="007264F9">
        <w:rPr>
          <w:szCs w:val="28"/>
          <w:lang w:val="vi-VN"/>
        </w:rPr>
        <w:t>nế</w:t>
      </w:r>
      <w:r w:rsidR="009C715F">
        <w:rPr>
          <w:szCs w:val="28"/>
          <w:lang w:val="vi-VN"/>
        </w:rPr>
        <w:t>u có</w:t>
      </w:r>
      <w:r w:rsidR="009C715F">
        <w:rPr>
          <w:szCs w:val="28"/>
        </w:rPr>
        <w:t>).</w:t>
      </w:r>
    </w:p>
    <w:p w14:paraId="777FD10A" w14:textId="77777777" w:rsidR="0055093D" w:rsidRPr="007264F9" w:rsidRDefault="00E536E0" w:rsidP="00EF7717">
      <w:pPr>
        <w:spacing w:before="120" w:after="120" w:line="400" w:lineRule="exact"/>
        <w:jc w:val="both"/>
        <w:rPr>
          <w:rFonts w:ascii="Times New Roman" w:hAnsi="Times New Roman" w:cs="Times New Roman"/>
          <w:b/>
          <w:sz w:val="28"/>
          <w:szCs w:val="28"/>
          <w:lang w:val="vi-VN"/>
        </w:rPr>
      </w:pPr>
      <w:bookmarkStart w:id="58" w:name="_Toc66353174"/>
      <w:bookmarkStart w:id="59" w:name="_Toc67690035"/>
      <w:r w:rsidRPr="007264F9">
        <w:rPr>
          <w:rFonts w:ascii="Times New Roman" w:hAnsi="Times New Roman" w:cs="Times New Roman"/>
          <w:b/>
          <w:sz w:val="28"/>
          <w:szCs w:val="28"/>
          <w:lang w:val="vi-VN"/>
        </w:rPr>
        <w:t xml:space="preserve">4. </w:t>
      </w:r>
      <w:r w:rsidR="00697B7D" w:rsidRPr="007264F9">
        <w:rPr>
          <w:rFonts w:ascii="Times New Roman" w:hAnsi="Times New Roman" w:cs="Times New Roman"/>
          <w:b/>
          <w:sz w:val="28"/>
          <w:szCs w:val="28"/>
          <w:lang w:val="vi-VN"/>
        </w:rPr>
        <w:t>Kỹ năng</w:t>
      </w:r>
      <w:r w:rsidR="0055093D" w:rsidRPr="007264F9">
        <w:rPr>
          <w:rFonts w:ascii="Times New Roman" w:hAnsi="Times New Roman" w:cs="Times New Roman"/>
          <w:b/>
          <w:sz w:val="28"/>
          <w:szCs w:val="28"/>
          <w:lang w:val="vi-VN"/>
        </w:rPr>
        <w:t xml:space="preserve"> t</w:t>
      </w:r>
      <w:r w:rsidR="003F2257" w:rsidRPr="007264F9">
        <w:rPr>
          <w:rFonts w:ascii="Times New Roman" w:hAnsi="Times New Roman" w:cs="Times New Roman"/>
          <w:b/>
          <w:sz w:val="28"/>
          <w:szCs w:val="28"/>
          <w:lang w:val="vi-VN"/>
        </w:rPr>
        <w:t>r</w:t>
      </w:r>
      <w:r w:rsidR="008A71EA" w:rsidRPr="007264F9">
        <w:rPr>
          <w:rFonts w:ascii="Times New Roman" w:hAnsi="Times New Roman" w:cs="Times New Roman"/>
          <w:b/>
          <w:sz w:val="28"/>
          <w:szCs w:val="28"/>
          <w:lang w:val="vi-VN"/>
        </w:rPr>
        <w:t>ợ</w:t>
      </w:r>
      <w:r w:rsidR="003F2257" w:rsidRPr="007264F9">
        <w:rPr>
          <w:rFonts w:ascii="Times New Roman" w:hAnsi="Times New Roman" w:cs="Times New Roman"/>
          <w:b/>
          <w:sz w:val="28"/>
          <w:szCs w:val="28"/>
          <w:lang w:val="vi-VN"/>
        </w:rPr>
        <w:t xml:space="preserve"> giúp pháp lý</w:t>
      </w:r>
      <w:r w:rsidR="00754A1E" w:rsidRPr="007264F9">
        <w:rPr>
          <w:rFonts w:ascii="Times New Roman" w:hAnsi="Times New Roman" w:cs="Times New Roman"/>
          <w:b/>
          <w:sz w:val="28"/>
          <w:szCs w:val="28"/>
          <w:lang w:val="vi-VN"/>
        </w:rPr>
        <w:t xml:space="preserve"> v</w:t>
      </w:r>
      <w:r w:rsidR="006E2119" w:rsidRPr="007264F9">
        <w:rPr>
          <w:rFonts w:ascii="Times New Roman" w:hAnsi="Times New Roman" w:cs="Times New Roman"/>
          <w:b/>
          <w:sz w:val="28"/>
          <w:szCs w:val="28"/>
          <w:lang w:val="vi-VN"/>
        </w:rPr>
        <w:t xml:space="preserve">ề đất </w:t>
      </w:r>
      <w:r w:rsidR="00C91794" w:rsidRPr="007264F9">
        <w:rPr>
          <w:rFonts w:ascii="Times New Roman" w:hAnsi="Times New Roman" w:cs="Times New Roman"/>
          <w:b/>
          <w:sz w:val="28"/>
          <w:szCs w:val="28"/>
          <w:lang w:val="vi-VN"/>
        </w:rPr>
        <w:t xml:space="preserve">đai </w:t>
      </w:r>
      <w:r w:rsidR="00420DF6" w:rsidRPr="007264F9">
        <w:rPr>
          <w:rFonts w:ascii="Times New Roman" w:hAnsi="Times New Roman" w:cs="Times New Roman"/>
          <w:b/>
          <w:sz w:val="28"/>
          <w:szCs w:val="28"/>
          <w:lang w:val="vi-VN"/>
        </w:rPr>
        <w:t xml:space="preserve">theo </w:t>
      </w:r>
      <w:r w:rsidR="00697B7D" w:rsidRPr="007264F9">
        <w:rPr>
          <w:rFonts w:ascii="Times New Roman" w:hAnsi="Times New Roman" w:cs="Times New Roman"/>
          <w:b/>
          <w:sz w:val="28"/>
          <w:szCs w:val="28"/>
          <w:lang w:val="vi-VN"/>
        </w:rPr>
        <w:t xml:space="preserve">các hình thức </w:t>
      </w:r>
      <w:r w:rsidR="00420DF6" w:rsidRPr="007264F9">
        <w:rPr>
          <w:rFonts w:ascii="Times New Roman" w:hAnsi="Times New Roman" w:cs="Times New Roman"/>
          <w:b/>
          <w:sz w:val="28"/>
          <w:szCs w:val="28"/>
          <w:lang w:val="vi-VN"/>
        </w:rPr>
        <w:t xml:space="preserve">hòa giải, tư vấn và đại diện tại </w:t>
      </w:r>
      <w:bookmarkEnd w:id="58"/>
      <w:bookmarkEnd w:id="59"/>
      <w:r w:rsidR="00124215" w:rsidRPr="007264F9">
        <w:rPr>
          <w:rFonts w:ascii="Times New Roman" w:hAnsi="Times New Roman" w:cs="Times New Roman"/>
          <w:b/>
          <w:sz w:val="28"/>
          <w:szCs w:val="28"/>
          <w:lang w:val="vi-VN"/>
        </w:rPr>
        <w:t>Tòa án</w:t>
      </w:r>
    </w:p>
    <w:p w14:paraId="7D8372C0" w14:textId="77777777" w:rsidR="00334B09" w:rsidRPr="007264F9" w:rsidRDefault="00C91794" w:rsidP="00EF7717">
      <w:pPr>
        <w:spacing w:before="120" w:after="120" w:line="400" w:lineRule="exact"/>
        <w:jc w:val="both"/>
        <w:rPr>
          <w:rFonts w:ascii="Times New Roman" w:hAnsi="Times New Roman" w:cs="Times New Roman"/>
          <w:b/>
          <w:i/>
          <w:sz w:val="28"/>
          <w:szCs w:val="28"/>
          <w:lang w:val="vi-VN"/>
        </w:rPr>
      </w:pPr>
      <w:bookmarkStart w:id="60" w:name="_Toc67690036"/>
      <w:r w:rsidRPr="007264F9">
        <w:rPr>
          <w:rFonts w:ascii="Times New Roman" w:hAnsi="Times New Roman" w:cs="Times New Roman"/>
          <w:b/>
          <w:i/>
          <w:sz w:val="28"/>
          <w:szCs w:val="28"/>
          <w:lang w:val="vi-VN"/>
        </w:rPr>
        <w:t>a.</w:t>
      </w:r>
      <w:r w:rsidR="00334B09" w:rsidRPr="007264F9">
        <w:rPr>
          <w:rFonts w:ascii="Times New Roman" w:hAnsi="Times New Roman" w:cs="Times New Roman"/>
          <w:b/>
          <w:i/>
          <w:sz w:val="28"/>
          <w:szCs w:val="28"/>
          <w:lang w:val="vi-VN"/>
        </w:rPr>
        <w:t xml:space="preserve"> Kỹ năng t</w:t>
      </w:r>
      <w:r w:rsidR="003B1333" w:rsidRPr="007264F9">
        <w:rPr>
          <w:rFonts w:ascii="Times New Roman" w:hAnsi="Times New Roman" w:cs="Times New Roman"/>
          <w:b/>
          <w:i/>
          <w:sz w:val="28"/>
          <w:szCs w:val="28"/>
          <w:lang w:val="vi-VN"/>
        </w:rPr>
        <w:t>h</w:t>
      </w:r>
      <w:r w:rsidR="00334B09" w:rsidRPr="007264F9">
        <w:rPr>
          <w:rFonts w:ascii="Times New Roman" w:hAnsi="Times New Roman" w:cs="Times New Roman"/>
          <w:b/>
          <w:i/>
          <w:sz w:val="28"/>
          <w:szCs w:val="28"/>
          <w:lang w:val="vi-VN"/>
        </w:rPr>
        <w:t>a</w:t>
      </w:r>
      <w:r w:rsidR="003B1333" w:rsidRPr="007264F9">
        <w:rPr>
          <w:rFonts w:ascii="Times New Roman" w:hAnsi="Times New Roman" w:cs="Times New Roman"/>
          <w:b/>
          <w:i/>
          <w:sz w:val="28"/>
          <w:szCs w:val="28"/>
          <w:lang w:val="vi-VN"/>
        </w:rPr>
        <w:t>m</w:t>
      </w:r>
      <w:r w:rsidR="00334B09" w:rsidRPr="007264F9">
        <w:rPr>
          <w:rFonts w:ascii="Times New Roman" w:hAnsi="Times New Roman" w:cs="Times New Roman"/>
          <w:b/>
          <w:i/>
          <w:sz w:val="28"/>
          <w:szCs w:val="28"/>
          <w:lang w:val="vi-VN"/>
        </w:rPr>
        <w:t xml:space="preserve"> gia hòa giải trong vụ/việc tranh chấp về đất đai</w:t>
      </w:r>
      <w:bookmarkEnd w:id="60"/>
    </w:p>
    <w:p w14:paraId="36D63559" w14:textId="77777777" w:rsidR="00B83294" w:rsidRPr="00E536E0" w:rsidRDefault="00B83294" w:rsidP="00EF7717">
      <w:pPr>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T</w:t>
      </w:r>
      <w:r w:rsidR="00337227" w:rsidRPr="00E536E0">
        <w:rPr>
          <w:rFonts w:ascii="Times New Roman" w:hAnsi="Times New Roman" w:cs="Times New Roman"/>
          <w:sz w:val="28"/>
          <w:szCs w:val="28"/>
          <w:lang w:val="vi-VN"/>
        </w:rPr>
        <w:t>h</w:t>
      </w:r>
      <w:r w:rsidR="00556570" w:rsidRPr="00E536E0">
        <w:rPr>
          <w:rFonts w:ascii="Times New Roman" w:hAnsi="Times New Roman" w:cs="Times New Roman"/>
          <w:sz w:val="28"/>
          <w:szCs w:val="28"/>
          <w:lang w:val="vi-VN"/>
        </w:rPr>
        <w:t xml:space="preserve">ực tế cho thấy </w:t>
      </w:r>
      <w:r w:rsidR="00A949AE" w:rsidRPr="00E536E0">
        <w:rPr>
          <w:rFonts w:ascii="Times New Roman" w:hAnsi="Times New Roman" w:cs="Times New Roman"/>
          <w:sz w:val="28"/>
          <w:szCs w:val="28"/>
          <w:lang w:val="vi-VN"/>
        </w:rPr>
        <w:t>xảy ra tranh chấp về đất đai</w:t>
      </w:r>
      <w:r w:rsidR="003159A6" w:rsidRPr="00E536E0">
        <w:rPr>
          <w:rFonts w:ascii="Times New Roman" w:hAnsi="Times New Roman" w:cs="Times New Roman"/>
          <w:sz w:val="28"/>
          <w:szCs w:val="28"/>
          <w:lang w:val="vi-VN"/>
        </w:rPr>
        <w:t xml:space="preserve"> phần nhiều</w:t>
      </w:r>
      <w:r w:rsidR="00556570" w:rsidRPr="00E536E0">
        <w:rPr>
          <w:rFonts w:ascii="Times New Roman" w:hAnsi="Times New Roman" w:cs="Times New Roman"/>
          <w:sz w:val="28"/>
          <w:szCs w:val="28"/>
          <w:lang w:val="vi-VN"/>
        </w:rPr>
        <w:t xml:space="preserve"> là do trình độ hiểu biết </w:t>
      </w:r>
      <w:r w:rsidR="003F2A4A" w:rsidRPr="00E536E0">
        <w:rPr>
          <w:rFonts w:ascii="Times New Roman" w:hAnsi="Times New Roman" w:cs="Times New Roman"/>
          <w:sz w:val="28"/>
          <w:szCs w:val="28"/>
          <w:lang w:val="vi-VN"/>
        </w:rPr>
        <w:t>và</w:t>
      </w:r>
      <w:r w:rsidR="00556570" w:rsidRPr="00E536E0">
        <w:rPr>
          <w:rFonts w:ascii="Times New Roman" w:hAnsi="Times New Roman" w:cs="Times New Roman"/>
          <w:sz w:val="28"/>
          <w:szCs w:val="28"/>
          <w:lang w:val="vi-VN"/>
        </w:rPr>
        <w:t xml:space="preserve"> ý thức tôn trọng pháp luật của một bộ phận nhân dân còn hết sức hạn chế</w:t>
      </w:r>
      <w:r w:rsidR="003F2A4A" w:rsidRPr="00E536E0">
        <w:rPr>
          <w:rFonts w:ascii="Times New Roman" w:hAnsi="Times New Roman" w:cs="Times New Roman"/>
          <w:sz w:val="28"/>
          <w:szCs w:val="28"/>
          <w:lang w:val="vi-VN"/>
        </w:rPr>
        <w:t>, vì thế khi tiếp xúc các bên</w:t>
      </w:r>
      <w:r w:rsidR="003159A6" w:rsidRPr="00E536E0">
        <w:rPr>
          <w:rFonts w:ascii="Times New Roman" w:hAnsi="Times New Roman" w:cs="Times New Roman"/>
          <w:sz w:val="28"/>
          <w:szCs w:val="28"/>
          <w:lang w:val="vi-VN"/>
        </w:rPr>
        <w:t>, người thực hiện TGPL</w:t>
      </w:r>
      <w:r w:rsidR="003F2A4A" w:rsidRPr="00E536E0">
        <w:rPr>
          <w:rFonts w:ascii="Times New Roman" w:hAnsi="Times New Roman" w:cs="Times New Roman"/>
          <w:sz w:val="28"/>
          <w:szCs w:val="28"/>
          <w:lang w:val="vi-VN"/>
        </w:rPr>
        <w:t xml:space="preserve"> cần nghiên cứu</w:t>
      </w:r>
      <w:r w:rsidR="00DA33F5" w:rsidRPr="00E536E0">
        <w:rPr>
          <w:rFonts w:ascii="Times New Roman" w:hAnsi="Times New Roman" w:cs="Times New Roman"/>
          <w:sz w:val="28"/>
          <w:szCs w:val="28"/>
          <w:lang w:val="vi-VN"/>
        </w:rPr>
        <w:t>, hướng dẫn và phân tích cho đối tượng</w:t>
      </w:r>
      <w:r w:rsidR="003F2A4A" w:rsidRPr="00E536E0">
        <w:rPr>
          <w:rFonts w:ascii="Times New Roman" w:hAnsi="Times New Roman" w:cs="Times New Roman"/>
          <w:sz w:val="28"/>
          <w:szCs w:val="28"/>
          <w:lang w:val="vi-VN"/>
        </w:rPr>
        <w:t xml:space="preserve"> về khả năng tự hòa giải hoặc khuyến nghị yêu cầu hòa giải tại UBND cấp xã hoặ</w:t>
      </w:r>
      <w:r w:rsidR="00530AA4" w:rsidRPr="00E536E0">
        <w:rPr>
          <w:rFonts w:ascii="Times New Roman" w:hAnsi="Times New Roman" w:cs="Times New Roman"/>
          <w:sz w:val="28"/>
          <w:szCs w:val="28"/>
          <w:lang w:val="vi-VN"/>
        </w:rPr>
        <w:t>c</w:t>
      </w:r>
      <w:r w:rsidR="003F2A4A" w:rsidRPr="00E536E0">
        <w:rPr>
          <w:rFonts w:ascii="Times New Roman" w:hAnsi="Times New Roman" w:cs="Times New Roman"/>
          <w:sz w:val="28"/>
          <w:szCs w:val="28"/>
          <w:lang w:val="vi-VN"/>
        </w:rPr>
        <w:t xml:space="preserve"> tại </w:t>
      </w:r>
      <w:r w:rsidR="00124215">
        <w:rPr>
          <w:rFonts w:ascii="Times New Roman" w:hAnsi="Times New Roman" w:cs="Times New Roman"/>
          <w:sz w:val="28"/>
          <w:szCs w:val="28"/>
          <w:lang w:val="vi-VN"/>
        </w:rPr>
        <w:t>Tòa án</w:t>
      </w:r>
      <w:r w:rsidR="00530AA4" w:rsidRPr="00E536E0">
        <w:rPr>
          <w:rFonts w:ascii="Times New Roman" w:hAnsi="Times New Roman" w:cs="Times New Roman"/>
          <w:sz w:val="28"/>
          <w:szCs w:val="28"/>
          <w:lang w:val="vi-VN"/>
        </w:rPr>
        <w:t>để giải quyết tranh chấp</w:t>
      </w:r>
      <w:r w:rsidR="00556570" w:rsidRPr="00E536E0">
        <w:rPr>
          <w:rFonts w:ascii="Times New Roman" w:hAnsi="Times New Roman" w:cs="Times New Roman"/>
          <w:sz w:val="28"/>
          <w:szCs w:val="28"/>
          <w:lang w:val="vi-VN"/>
        </w:rPr>
        <w:t xml:space="preserve">. </w:t>
      </w:r>
      <w:r w:rsidR="003159A6" w:rsidRPr="00E536E0">
        <w:rPr>
          <w:rFonts w:ascii="Times New Roman" w:hAnsi="Times New Roman" w:cs="Times New Roman"/>
          <w:sz w:val="28"/>
          <w:szCs w:val="28"/>
          <w:lang w:val="vi-VN"/>
        </w:rPr>
        <w:t xml:space="preserve">Vì </w:t>
      </w:r>
      <w:r w:rsidR="00556570" w:rsidRPr="00E536E0">
        <w:rPr>
          <w:rFonts w:ascii="Times New Roman" w:hAnsi="Times New Roman" w:cs="Times New Roman"/>
          <w:sz w:val="28"/>
          <w:szCs w:val="28"/>
          <w:lang w:val="vi-VN"/>
        </w:rPr>
        <w:t xml:space="preserve">hòa giải tranh chấp </w:t>
      </w:r>
      <w:r w:rsidR="003159A6" w:rsidRPr="00E536E0">
        <w:rPr>
          <w:rFonts w:ascii="Times New Roman" w:hAnsi="Times New Roman" w:cs="Times New Roman"/>
          <w:sz w:val="28"/>
          <w:szCs w:val="28"/>
          <w:lang w:val="vi-VN"/>
        </w:rPr>
        <w:t xml:space="preserve">về </w:t>
      </w:r>
      <w:r w:rsidR="00556570" w:rsidRPr="00E536E0">
        <w:rPr>
          <w:rFonts w:ascii="Times New Roman" w:hAnsi="Times New Roman" w:cs="Times New Roman"/>
          <w:sz w:val="28"/>
          <w:szCs w:val="28"/>
          <w:lang w:val="vi-VN"/>
        </w:rPr>
        <w:t>đất đai</w:t>
      </w:r>
      <w:r w:rsidR="003159A6" w:rsidRPr="00E536E0">
        <w:rPr>
          <w:rFonts w:ascii="Times New Roman" w:hAnsi="Times New Roman" w:cs="Times New Roman"/>
          <w:sz w:val="28"/>
          <w:szCs w:val="28"/>
          <w:lang w:val="vi-VN"/>
        </w:rPr>
        <w:t xml:space="preserve"> mà thành thì</w:t>
      </w:r>
      <w:r w:rsidR="00556570" w:rsidRPr="00E536E0">
        <w:rPr>
          <w:rFonts w:ascii="Times New Roman" w:hAnsi="Times New Roman" w:cs="Times New Roman"/>
          <w:sz w:val="28"/>
          <w:szCs w:val="28"/>
          <w:lang w:val="vi-VN"/>
        </w:rPr>
        <w:t xml:space="preserve"> sẽ </w:t>
      </w:r>
      <w:r w:rsidR="0058457B" w:rsidRPr="00E536E0">
        <w:rPr>
          <w:rFonts w:ascii="Times New Roman" w:hAnsi="Times New Roman" w:cs="Times New Roman"/>
          <w:sz w:val="28"/>
          <w:szCs w:val="28"/>
          <w:lang w:val="vi-VN"/>
        </w:rPr>
        <w:t>giúp tiết kiệm chi phí, án phí, thời gian và vẫn bảo đảm</w:t>
      </w:r>
      <w:r w:rsidR="00556570" w:rsidRPr="00E536E0">
        <w:rPr>
          <w:rFonts w:ascii="Times New Roman" w:hAnsi="Times New Roman" w:cs="Times New Roman"/>
          <w:sz w:val="28"/>
          <w:szCs w:val="28"/>
          <w:lang w:val="vi-VN"/>
        </w:rPr>
        <w:t xml:space="preserve"> sự đoàn kết gắn bó về tình thân </w:t>
      </w:r>
      <w:r w:rsidR="0058457B" w:rsidRPr="00E536E0">
        <w:rPr>
          <w:rFonts w:ascii="Times New Roman" w:hAnsi="Times New Roman" w:cs="Times New Roman"/>
          <w:sz w:val="28"/>
          <w:szCs w:val="28"/>
          <w:lang w:val="vi-VN"/>
        </w:rPr>
        <w:t xml:space="preserve">gia đình, </w:t>
      </w:r>
      <w:r w:rsidR="00556570" w:rsidRPr="00E536E0">
        <w:rPr>
          <w:rFonts w:ascii="Times New Roman" w:hAnsi="Times New Roman" w:cs="Times New Roman"/>
          <w:sz w:val="28"/>
          <w:szCs w:val="28"/>
          <w:lang w:val="vi-VN"/>
        </w:rPr>
        <w:t>họ hàng</w:t>
      </w:r>
      <w:r w:rsidR="00F356FF" w:rsidRPr="00E536E0">
        <w:rPr>
          <w:rFonts w:ascii="Times New Roman" w:hAnsi="Times New Roman" w:cs="Times New Roman"/>
          <w:sz w:val="28"/>
          <w:szCs w:val="28"/>
          <w:lang w:val="vi-VN"/>
        </w:rPr>
        <w:t>,</w:t>
      </w:r>
      <w:r w:rsidR="0058457B" w:rsidRPr="00E536E0">
        <w:rPr>
          <w:rFonts w:ascii="Times New Roman" w:hAnsi="Times New Roman" w:cs="Times New Roman"/>
          <w:sz w:val="28"/>
          <w:szCs w:val="28"/>
          <w:lang w:val="vi-VN"/>
        </w:rPr>
        <w:t xml:space="preserve"> tình làng, nghĩa xóm, </w:t>
      </w:r>
      <w:r w:rsidR="00556570" w:rsidRPr="00E536E0">
        <w:rPr>
          <w:rFonts w:ascii="Times New Roman" w:hAnsi="Times New Roman" w:cs="Times New Roman"/>
          <w:sz w:val="28"/>
          <w:szCs w:val="28"/>
          <w:lang w:val="vi-VN"/>
        </w:rPr>
        <w:t>…</w:t>
      </w:r>
    </w:p>
    <w:p w14:paraId="52C96C13" w14:textId="77777777" w:rsidR="00C52F9A" w:rsidRPr="00E536E0" w:rsidRDefault="00B83294" w:rsidP="00EF7717">
      <w:pPr>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 Hòa giải tại UBND cấp xã: t</w:t>
      </w:r>
      <w:r w:rsidR="00C52F9A" w:rsidRPr="00E536E0">
        <w:rPr>
          <w:rFonts w:ascii="Times New Roman" w:hAnsi="Times New Roman" w:cs="Times New Roman"/>
          <w:sz w:val="28"/>
          <w:szCs w:val="28"/>
          <w:lang w:val="vi-VN"/>
        </w:rPr>
        <w:t>heo quy định của Luật Đ</w:t>
      </w:r>
      <w:r w:rsidR="004D0529">
        <w:rPr>
          <w:rFonts w:ascii="Times New Roman" w:hAnsi="Times New Roman" w:cs="Times New Roman"/>
          <w:sz w:val="28"/>
          <w:szCs w:val="28"/>
        </w:rPr>
        <w:t>Đ</w:t>
      </w:r>
      <w:r w:rsidR="00C52F9A" w:rsidRPr="00E536E0">
        <w:rPr>
          <w:rFonts w:ascii="Times New Roman" w:hAnsi="Times New Roman" w:cs="Times New Roman"/>
          <w:sz w:val="28"/>
          <w:szCs w:val="28"/>
          <w:lang w:val="vi-VN"/>
        </w:rPr>
        <w:t xml:space="preserve"> 2013 thì tranh chấp đất đai là tranh chấp về quyền, nghĩa vụ của người </w:t>
      </w:r>
      <w:r w:rsidR="004D0529">
        <w:rPr>
          <w:rFonts w:ascii="Times New Roman" w:hAnsi="Times New Roman" w:cs="Times New Roman"/>
          <w:sz w:val="28"/>
          <w:szCs w:val="28"/>
        </w:rPr>
        <w:t>SDĐ</w:t>
      </w:r>
      <w:r w:rsidR="00C52F9A" w:rsidRPr="00E536E0">
        <w:rPr>
          <w:rFonts w:ascii="Times New Roman" w:hAnsi="Times New Roman" w:cs="Times New Roman"/>
          <w:sz w:val="28"/>
          <w:szCs w:val="28"/>
          <w:lang w:val="vi-VN"/>
        </w:rPr>
        <w:t xml:space="preserve"> giữa hai hoặc nhiều bên trong quan hệ đất đai</w:t>
      </w:r>
      <w:r w:rsidR="00F356FF" w:rsidRPr="00E536E0">
        <w:rPr>
          <w:rFonts w:ascii="Times New Roman" w:hAnsi="Times New Roman" w:cs="Times New Roman"/>
          <w:sz w:val="28"/>
          <w:szCs w:val="28"/>
          <w:lang w:val="vi-VN"/>
        </w:rPr>
        <w:t xml:space="preserve"> nên</w:t>
      </w:r>
      <w:r w:rsidR="00C52F9A" w:rsidRPr="00E536E0">
        <w:rPr>
          <w:rFonts w:ascii="Times New Roman" w:hAnsi="Times New Roman" w:cs="Times New Roman"/>
          <w:sz w:val="28"/>
          <w:szCs w:val="28"/>
          <w:lang w:val="vi-VN"/>
        </w:rPr>
        <w:t xml:space="preserve"> Nhà nước khuyến khích các bên tranh chấp đất đai tự hòa giả</w:t>
      </w:r>
      <w:r w:rsidR="00C23DC8" w:rsidRPr="00E536E0">
        <w:rPr>
          <w:rFonts w:ascii="Times New Roman" w:hAnsi="Times New Roman" w:cs="Times New Roman"/>
          <w:sz w:val="28"/>
          <w:szCs w:val="28"/>
          <w:lang w:val="vi-VN"/>
        </w:rPr>
        <w:t xml:space="preserve">i, </w:t>
      </w:r>
      <w:r w:rsidR="00C52F9A" w:rsidRPr="00E536E0">
        <w:rPr>
          <w:rFonts w:ascii="Times New Roman" w:hAnsi="Times New Roman" w:cs="Times New Roman"/>
          <w:sz w:val="28"/>
          <w:szCs w:val="28"/>
          <w:lang w:val="vi-VN"/>
        </w:rPr>
        <w:t xml:space="preserve">các bên tranh chấp không hòa giải được thì gửi đơn đến </w:t>
      </w:r>
      <w:r w:rsidR="00C23DC8" w:rsidRPr="00E536E0">
        <w:rPr>
          <w:rFonts w:ascii="Times New Roman" w:hAnsi="Times New Roman" w:cs="Times New Roman"/>
          <w:sz w:val="28"/>
          <w:szCs w:val="28"/>
          <w:lang w:val="vi-VN"/>
        </w:rPr>
        <w:t>UBND</w:t>
      </w:r>
      <w:r w:rsidR="00C52F9A" w:rsidRPr="00E536E0">
        <w:rPr>
          <w:rFonts w:ascii="Times New Roman" w:hAnsi="Times New Roman" w:cs="Times New Roman"/>
          <w:sz w:val="28"/>
          <w:szCs w:val="28"/>
          <w:lang w:val="vi-VN"/>
        </w:rPr>
        <w:t xml:space="preserve"> cấp xã nơi có đất tranh chấp để hòa giải. Chủ tịch </w:t>
      </w:r>
      <w:r w:rsidR="00C23DC8" w:rsidRPr="00E536E0">
        <w:rPr>
          <w:rFonts w:ascii="Times New Roman" w:hAnsi="Times New Roman" w:cs="Times New Roman"/>
          <w:sz w:val="28"/>
          <w:szCs w:val="28"/>
          <w:lang w:val="vi-VN"/>
        </w:rPr>
        <w:t>UBND</w:t>
      </w:r>
      <w:r w:rsidR="00C52F9A" w:rsidRPr="00E536E0">
        <w:rPr>
          <w:rFonts w:ascii="Times New Roman" w:hAnsi="Times New Roman" w:cs="Times New Roman"/>
          <w:sz w:val="28"/>
          <w:szCs w:val="28"/>
          <w:lang w:val="vi-VN"/>
        </w:rPr>
        <w:t xml:space="preserve"> cấp xã có trách nhiệm tổ chức việc hòa giải tranh chấp đất đai tại địa phương mình.</w:t>
      </w:r>
    </w:p>
    <w:p w14:paraId="1443FF74" w14:textId="77777777" w:rsidR="00C52F9A" w:rsidRPr="00BB0BDD" w:rsidRDefault="00211C66" w:rsidP="00EF7717">
      <w:pPr>
        <w:spacing w:before="120" w:after="120" w:line="400" w:lineRule="exact"/>
        <w:ind w:firstLine="720"/>
        <w:jc w:val="both"/>
        <w:rPr>
          <w:rFonts w:ascii="Times New Roman" w:hAnsi="Times New Roman" w:cs="Times New Roman"/>
          <w:spacing w:val="2"/>
          <w:sz w:val="28"/>
          <w:szCs w:val="28"/>
          <w:lang w:val="vi-VN"/>
        </w:rPr>
      </w:pPr>
      <w:r w:rsidRPr="00BB0BDD">
        <w:rPr>
          <w:rFonts w:ascii="Times New Roman" w:hAnsi="Times New Roman" w:cs="Times New Roman"/>
          <w:spacing w:val="2"/>
          <w:sz w:val="28"/>
          <w:szCs w:val="28"/>
          <w:lang w:val="vi-VN"/>
        </w:rPr>
        <w:lastRenderedPageBreak/>
        <w:t>Người thực hiện TGPL hướng dẫn cho đối tượng về</w:t>
      </w:r>
      <w:r w:rsidR="00C52F9A" w:rsidRPr="00BB0BDD">
        <w:rPr>
          <w:rFonts w:ascii="Times New Roman" w:hAnsi="Times New Roman" w:cs="Times New Roman"/>
          <w:spacing w:val="2"/>
          <w:sz w:val="28"/>
          <w:szCs w:val="28"/>
          <w:lang w:val="vi-VN"/>
        </w:rPr>
        <w:t xml:space="preserve"> trình tự, thủ tục hòa giải tranh chấp đất đai tại UBND cấp xã</w:t>
      </w:r>
      <w:r w:rsidRPr="00BB0BDD">
        <w:rPr>
          <w:rFonts w:ascii="Times New Roman" w:hAnsi="Times New Roman" w:cs="Times New Roman"/>
          <w:spacing w:val="2"/>
          <w:sz w:val="28"/>
          <w:szCs w:val="28"/>
          <w:lang w:val="vi-VN"/>
        </w:rPr>
        <w:t>, nếu được yêu cầu thì trực tiếp tham dự;</w:t>
      </w:r>
      <w:r w:rsidR="00B51420">
        <w:rPr>
          <w:rFonts w:ascii="Times New Roman" w:hAnsi="Times New Roman" w:cs="Times New Roman"/>
          <w:spacing w:val="2"/>
          <w:sz w:val="28"/>
          <w:szCs w:val="28"/>
        </w:rPr>
        <w:t xml:space="preserve"> </w:t>
      </w:r>
      <w:r w:rsidR="00E074B3" w:rsidRPr="00BB0BDD">
        <w:rPr>
          <w:rFonts w:ascii="Times New Roman" w:hAnsi="Times New Roman" w:cs="Times New Roman"/>
          <w:spacing w:val="2"/>
          <w:sz w:val="28"/>
          <w:szCs w:val="28"/>
          <w:lang w:val="vi-VN"/>
        </w:rPr>
        <w:t>t</w:t>
      </w:r>
      <w:r w:rsidR="00C52F9A" w:rsidRPr="00BB0BDD">
        <w:rPr>
          <w:rFonts w:ascii="Times New Roman" w:hAnsi="Times New Roman" w:cs="Times New Roman"/>
          <w:spacing w:val="2"/>
          <w:sz w:val="28"/>
          <w:szCs w:val="28"/>
          <w:lang w:val="vi-VN"/>
        </w:rPr>
        <w:t>rình tự thủ tục hòa giải tranh chấp đất đai được quy định tại Điều 202 Luật Đ</w:t>
      </w:r>
      <w:r w:rsidR="00E074B3" w:rsidRPr="00BB0BDD">
        <w:rPr>
          <w:rFonts w:ascii="Times New Roman" w:hAnsi="Times New Roman" w:cs="Times New Roman"/>
          <w:spacing w:val="2"/>
          <w:sz w:val="28"/>
          <w:szCs w:val="28"/>
          <w:lang w:val="vi-VN"/>
        </w:rPr>
        <w:t xml:space="preserve">Đ </w:t>
      </w:r>
      <w:r w:rsidR="00C52F9A" w:rsidRPr="00BB0BDD">
        <w:rPr>
          <w:rFonts w:ascii="Times New Roman" w:hAnsi="Times New Roman" w:cs="Times New Roman"/>
          <w:spacing w:val="2"/>
          <w:sz w:val="28"/>
          <w:szCs w:val="28"/>
          <w:lang w:val="vi-VN"/>
        </w:rPr>
        <w:t xml:space="preserve">2013 và </w:t>
      </w:r>
      <w:r w:rsidR="006C51B4" w:rsidRPr="009C715F">
        <w:rPr>
          <w:rFonts w:ascii="Times New Roman" w:hAnsi="Times New Roman" w:cs="Times New Roman"/>
          <w:spacing w:val="2"/>
          <w:sz w:val="28"/>
          <w:szCs w:val="28"/>
        </w:rPr>
        <w:t>Điều 88</w:t>
      </w:r>
      <w:r w:rsidR="00B51420">
        <w:rPr>
          <w:rFonts w:ascii="Times New Roman" w:hAnsi="Times New Roman" w:cs="Times New Roman"/>
          <w:color w:val="FF0000"/>
          <w:spacing w:val="2"/>
          <w:sz w:val="28"/>
          <w:szCs w:val="28"/>
        </w:rPr>
        <w:t xml:space="preserve"> </w:t>
      </w:r>
      <w:r w:rsidR="00C52F9A" w:rsidRPr="00BB0BDD">
        <w:rPr>
          <w:rFonts w:ascii="Times New Roman" w:hAnsi="Times New Roman" w:cs="Times New Roman"/>
          <w:spacing w:val="2"/>
          <w:sz w:val="28"/>
          <w:szCs w:val="28"/>
          <w:lang w:val="vi-VN"/>
        </w:rPr>
        <w:t>Nghị định số 43/2014/NĐ-CP ngày 15/5/2014 của Chính phủ được sửa đổi bổ sung bởi Nghị định số 01/2017/NĐ-CP ngày 06/01/2017 của Chính phủ.</w:t>
      </w:r>
      <w:r w:rsidR="00072641" w:rsidRPr="00BB0BDD">
        <w:rPr>
          <w:rFonts w:ascii="Times New Roman" w:hAnsi="Times New Roman" w:cs="Times New Roman"/>
          <w:spacing w:val="2"/>
          <w:sz w:val="28"/>
          <w:szCs w:val="28"/>
          <w:lang w:val="vi-VN"/>
        </w:rPr>
        <w:t xml:space="preserve"> Thực tế cho thấy, hồ sơ hòa giải tranh chấp về đất đai </w:t>
      </w:r>
      <w:r w:rsidR="00C52F9A" w:rsidRPr="00BB0BDD">
        <w:rPr>
          <w:rFonts w:ascii="Times New Roman" w:hAnsi="Times New Roman" w:cs="Times New Roman"/>
          <w:spacing w:val="2"/>
          <w:sz w:val="28"/>
          <w:szCs w:val="28"/>
          <w:lang w:val="vi-VN"/>
        </w:rPr>
        <w:t>phải bao gồm: Đơn yêu cầu hòa giả</w:t>
      </w:r>
      <w:r w:rsidR="006077BF" w:rsidRPr="00BB0BDD">
        <w:rPr>
          <w:rFonts w:ascii="Times New Roman" w:hAnsi="Times New Roman" w:cs="Times New Roman"/>
          <w:spacing w:val="2"/>
          <w:sz w:val="28"/>
          <w:szCs w:val="28"/>
          <w:lang w:val="vi-VN"/>
        </w:rPr>
        <w:t>i</w:t>
      </w:r>
      <w:r w:rsidR="00C52F9A" w:rsidRPr="00BB0BDD">
        <w:rPr>
          <w:rFonts w:ascii="Times New Roman" w:hAnsi="Times New Roman" w:cs="Times New Roman"/>
          <w:spacing w:val="2"/>
          <w:sz w:val="28"/>
          <w:szCs w:val="28"/>
          <w:lang w:val="vi-VN"/>
        </w:rPr>
        <w:t>; và các tài liệu, chứng cứ khác</w:t>
      </w:r>
      <w:r w:rsidR="006077BF" w:rsidRPr="00BB0BDD">
        <w:rPr>
          <w:rFonts w:ascii="Times New Roman" w:hAnsi="Times New Roman" w:cs="Times New Roman"/>
          <w:spacing w:val="2"/>
          <w:sz w:val="28"/>
          <w:szCs w:val="28"/>
          <w:lang w:val="vi-VN"/>
        </w:rPr>
        <w:t xml:space="preserve"> (bi</w:t>
      </w:r>
      <w:r w:rsidR="00C52F9A" w:rsidRPr="00BB0BDD">
        <w:rPr>
          <w:rFonts w:ascii="Times New Roman" w:hAnsi="Times New Roman" w:cs="Times New Roman"/>
          <w:spacing w:val="2"/>
          <w:sz w:val="28"/>
          <w:szCs w:val="28"/>
          <w:lang w:val="vi-VN"/>
        </w:rPr>
        <w:t>ên bản hòa giải tranh chấp đất đai ở cơ sở; bản sao</w:t>
      </w:r>
      <w:r w:rsidR="006077BF" w:rsidRPr="00BB0BDD">
        <w:rPr>
          <w:rFonts w:ascii="Times New Roman" w:hAnsi="Times New Roman" w:cs="Times New Roman"/>
          <w:spacing w:val="2"/>
          <w:sz w:val="28"/>
          <w:szCs w:val="28"/>
          <w:lang w:val="vi-VN"/>
        </w:rPr>
        <w:t xml:space="preserve"> GCN</w:t>
      </w:r>
      <w:r w:rsidR="00C52F9A" w:rsidRPr="00BB0BDD">
        <w:rPr>
          <w:rFonts w:ascii="Times New Roman" w:hAnsi="Times New Roman" w:cs="Times New Roman"/>
          <w:spacing w:val="2"/>
          <w:sz w:val="28"/>
          <w:szCs w:val="28"/>
          <w:lang w:val="vi-VN"/>
        </w:rPr>
        <w:t xml:space="preserve"> quyền </w:t>
      </w:r>
      <w:r w:rsidR="007647B6" w:rsidRPr="00BB0BDD">
        <w:rPr>
          <w:rFonts w:ascii="Times New Roman" w:hAnsi="Times New Roman" w:cs="Times New Roman"/>
          <w:spacing w:val="2"/>
          <w:sz w:val="28"/>
          <w:szCs w:val="28"/>
          <w:lang w:val="vi-VN"/>
        </w:rPr>
        <w:t>SDĐ</w:t>
      </w:r>
      <w:r w:rsidR="00C52F9A" w:rsidRPr="00BB0BDD">
        <w:rPr>
          <w:rFonts w:ascii="Times New Roman" w:hAnsi="Times New Roman" w:cs="Times New Roman"/>
          <w:spacing w:val="2"/>
          <w:sz w:val="28"/>
          <w:szCs w:val="28"/>
          <w:lang w:val="vi-VN"/>
        </w:rPr>
        <w:t xml:space="preserve">; trích lục thửa đất; giấy mua bán, sang nhượng đất; hợp đồng chuyển nhượng quyền </w:t>
      </w:r>
      <w:r w:rsidR="007647B6" w:rsidRPr="00BB0BDD">
        <w:rPr>
          <w:rFonts w:ascii="Times New Roman" w:hAnsi="Times New Roman" w:cs="Times New Roman"/>
          <w:spacing w:val="2"/>
          <w:sz w:val="28"/>
          <w:szCs w:val="28"/>
          <w:lang w:val="vi-VN"/>
        </w:rPr>
        <w:t>SDĐ</w:t>
      </w:r>
      <w:r w:rsidR="00C52F9A" w:rsidRPr="00BB0BDD">
        <w:rPr>
          <w:rFonts w:ascii="Times New Roman" w:hAnsi="Times New Roman" w:cs="Times New Roman"/>
          <w:spacing w:val="2"/>
          <w:sz w:val="28"/>
          <w:szCs w:val="28"/>
          <w:lang w:val="vi-VN"/>
        </w:rPr>
        <w:t>; C</w:t>
      </w:r>
      <w:r w:rsidR="007647B6" w:rsidRPr="00BB0BDD">
        <w:rPr>
          <w:rFonts w:ascii="Times New Roman" w:hAnsi="Times New Roman" w:cs="Times New Roman"/>
          <w:spacing w:val="2"/>
          <w:sz w:val="28"/>
          <w:szCs w:val="28"/>
          <w:lang w:val="vi-VN"/>
        </w:rPr>
        <w:t>MTND</w:t>
      </w:r>
      <w:r w:rsidR="00695F55">
        <w:rPr>
          <w:rFonts w:ascii="Times New Roman" w:hAnsi="Times New Roman" w:cs="Times New Roman"/>
          <w:spacing w:val="2"/>
          <w:sz w:val="28"/>
          <w:szCs w:val="28"/>
        </w:rPr>
        <w:t>/ Thẻ căn cước công dân</w:t>
      </w:r>
      <w:r w:rsidR="007647B6" w:rsidRPr="00BB0BDD">
        <w:rPr>
          <w:rFonts w:ascii="Times New Roman" w:hAnsi="Times New Roman" w:cs="Times New Roman"/>
          <w:spacing w:val="2"/>
          <w:sz w:val="28"/>
          <w:szCs w:val="28"/>
          <w:lang w:val="vi-VN"/>
        </w:rPr>
        <w:t>; hóa đơn thuế,…</w:t>
      </w:r>
      <w:r w:rsidR="004058B2" w:rsidRPr="00BB0BDD">
        <w:rPr>
          <w:rFonts w:ascii="Times New Roman" w:hAnsi="Times New Roman" w:cs="Times New Roman"/>
          <w:spacing w:val="2"/>
          <w:sz w:val="28"/>
          <w:szCs w:val="28"/>
          <w:lang w:val="vi-VN"/>
        </w:rPr>
        <w:t xml:space="preserve">). Người thực hiện TGPL cũng cần </w:t>
      </w:r>
      <w:r w:rsidR="00C52F9A" w:rsidRPr="00BB0BDD">
        <w:rPr>
          <w:rFonts w:ascii="Times New Roman" w:hAnsi="Times New Roman" w:cs="Times New Roman"/>
          <w:spacing w:val="2"/>
          <w:sz w:val="28"/>
          <w:szCs w:val="28"/>
          <w:lang w:val="vi-VN"/>
        </w:rPr>
        <w:t xml:space="preserve">tìm hiểu nguyên nhân phát sinh tranh chấp, thu thập giấy tờ, tài liệu có liên quan do các bên cung cấp về nguồn gốc đất, quá trình </w:t>
      </w:r>
      <w:r w:rsidR="0071178D">
        <w:rPr>
          <w:rFonts w:ascii="Times New Roman" w:hAnsi="Times New Roman" w:cs="Times New Roman"/>
          <w:spacing w:val="2"/>
          <w:sz w:val="28"/>
          <w:szCs w:val="28"/>
        </w:rPr>
        <w:t>SDĐ</w:t>
      </w:r>
      <w:r w:rsidR="00C52F9A" w:rsidRPr="00BB0BDD">
        <w:rPr>
          <w:rFonts w:ascii="Times New Roman" w:hAnsi="Times New Roman" w:cs="Times New Roman"/>
          <w:spacing w:val="2"/>
          <w:sz w:val="28"/>
          <w:szCs w:val="28"/>
          <w:lang w:val="vi-VN"/>
        </w:rPr>
        <w:t xml:space="preserve"> và hiện trạng </w:t>
      </w:r>
      <w:r w:rsidR="0071178D">
        <w:rPr>
          <w:rFonts w:ascii="Times New Roman" w:hAnsi="Times New Roman" w:cs="Times New Roman"/>
          <w:spacing w:val="2"/>
          <w:sz w:val="28"/>
          <w:szCs w:val="28"/>
        </w:rPr>
        <w:t>SDĐ</w:t>
      </w:r>
      <w:r w:rsidR="00460225" w:rsidRPr="00BB0BDD">
        <w:rPr>
          <w:rFonts w:ascii="Times New Roman" w:hAnsi="Times New Roman" w:cs="Times New Roman"/>
          <w:spacing w:val="2"/>
          <w:sz w:val="28"/>
          <w:szCs w:val="28"/>
          <w:lang w:val="vi-VN"/>
        </w:rPr>
        <w:t xml:space="preserve"> hiện nay của các bên tranh chấp</w:t>
      </w:r>
      <w:r w:rsidR="00C52F9A" w:rsidRPr="00BB0BDD">
        <w:rPr>
          <w:rFonts w:ascii="Times New Roman" w:hAnsi="Times New Roman" w:cs="Times New Roman"/>
          <w:spacing w:val="2"/>
          <w:sz w:val="28"/>
          <w:szCs w:val="28"/>
          <w:lang w:val="vi-VN"/>
        </w:rPr>
        <w:t>.</w:t>
      </w:r>
      <w:r w:rsidR="0001572B" w:rsidRPr="00BB0BDD">
        <w:rPr>
          <w:rFonts w:ascii="Times New Roman" w:hAnsi="Times New Roman" w:cs="Times New Roman"/>
          <w:spacing w:val="2"/>
          <w:sz w:val="28"/>
          <w:szCs w:val="28"/>
          <w:lang w:val="vi-VN"/>
        </w:rPr>
        <w:t xml:space="preserve"> Đồng thời</w:t>
      </w:r>
      <w:r w:rsidR="00460225" w:rsidRPr="00BB0BDD">
        <w:rPr>
          <w:rFonts w:ascii="Times New Roman" w:hAnsi="Times New Roman" w:cs="Times New Roman"/>
          <w:spacing w:val="2"/>
          <w:sz w:val="28"/>
          <w:szCs w:val="28"/>
          <w:lang w:val="vi-VN"/>
        </w:rPr>
        <w:t>,</w:t>
      </w:r>
      <w:r w:rsidR="0001572B" w:rsidRPr="00BB0BDD">
        <w:rPr>
          <w:rFonts w:ascii="Times New Roman" w:hAnsi="Times New Roman" w:cs="Times New Roman"/>
          <w:spacing w:val="2"/>
          <w:sz w:val="28"/>
          <w:szCs w:val="28"/>
          <w:lang w:val="vi-VN"/>
        </w:rPr>
        <w:t xml:space="preserve"> cũng x</w:t>
      </w:r>
      <w:r w:rsidR="00C52F9A" w:rsidRPr="00BB0BDD">
        <w:rPr>
          <w:rFonts w:ascii="Times New Roman" w:hAnsi="Times New Roman" w:cs="Times New Roman"/>
          <w:spacing w:val="2"/>
          <w:sz w:val="28"/>
          <w:szCs w:val="28"/>
          <w:lang w:val="vi-VN"/>
        </w:rPr>
        <w:t xml:space="preserve">ác định rõ quan hệ tranh chấp mà các bên yêu cầu giải quyết là gì: ai tranh chấp với ai (cá nhân với cá nhân hay hộ gia đình tranh chấp, lưu ý phân biệt vì hệ quả pháp lý khác nhau); </w:t>
      </w:r>
      <w:r w:rsidR="00FE3A81" w:rsidRPr="00BB0BDD">
        <w:rPr>
          <w:rFonts w:ascii="Times New Roman" w:hAnsi="Times New Roman" w:cs="Times New Roman"/>
          <w:spacing w:val="2"/>
          <w:sz w:val="28"/>
          <w:szCs w:val="28"/>
          <w:lang w:val="vi-VN"/>
        </w:rPr>
        <w:t xml:space="preserve">nguyên nhân và diễn biến phát sinh tranh chấp và kết quả hòa giải ở cơ sở, kết quả tự hòa giải, </w:t>
      </w:r>
      <w:r w:rsidR="00C52F9A" w:rsidRPr="00BB0BDD">
        <w:rPr>
          <w:rFonts w:ascii="Times New Roman" w:hAnsi="Times New Roman" w:cs="Times New Roman"/>
          <w:spacing w:val="2"/>
          <w:sz w:val="28"/>
          <w:szCs w:val="28"/>
          <w:lang w:val="vi-VN"/>
        </w:rPr>
        <w:t>diện tích, loại đất tranh chấp, yêu cầu của nguyên đơn, yêu cầu của bị đơn. Nguồn gốc và quá trình sử dụ</w:t>
      </w:r>
      <w:r w:rsidR="00323DFD" w:rsidRPr="00BB0BDD">
        <w:rPr>
          <w:rFonts w:ascii="Times New Roman" w:hAnsi="Times New Roman" w:cs="Times New Roman"/>
          <w:spacing w:val="2"/>
          <w:sz w:val="28"/>
          <w:szCs w:val="28"/>
          <w:lang w:val="vi-VN"/>
        </w:rPr>
        <w:t>ng, t</w:t>
      </w:r>
      <w:r w:rsidR="00C52F9A" w:rsidRPr="00BB0BDD">
        <w:rPr>
          <w:rFonts w:ascii="Times New Roman" w:hAnsi="Times New Roman" w:cs="Times New Roman"/>
          <w:spacing w:val="2"/>
          <w:sz w:val="28"/>
          <w:szCs w:val="28"/>
          <w:lang w:val="vi-VN"/>
        </w:rPr>
        <w:t xml:space="preserve">hông tin hồ sơ địa chính qua các thời kỳ (tờ bản đồ, diện tích, loại đất, sổ mục kê, sổ đăng ký ruộng đất, sổ địa chính…). Hiện trạng </w:t>
      </w:r>
      <w:r w:rsidR="009602A3">
        <w:rPr>
          <w:rFonts w:ascii="Times New Roman" w:hAnsi="Times New Roman" w:cs="Times New Roman"/>
          <w:spacing w:val="2"/>
          <w:sz w:val="28"/>
          <w:szCs w:val="28"/>
        </w:rPr>
        <w:t>SDĐ</w:t>
      </w:r>
      <w:r w:rsidR="00C52F9A" w:rsidRPr="00BB0BDD">
        <w:rPr>
          <w:rFonts w:ascii="Times New Roman" w:hAnsi="Times New Roman" w:cs="Times New Roman"/>
          <w:spacing w:val="2"/>
          <w:sz w:val="28"/>
          <w:szCs w:val="28"/>
          <w:lang w:val="vi-VN"/>
        </w:rPr>
        <w:t xml:space="preserve"> đang tranh chấp </w:t>
      </w:r>
      <w:r w:rsidR="00A458EA" w:rsidRPr="00BB0BDD">
        <w:rPr>
          <w:rFonts w:ascii="Times New Roman" w:hAnsi="Times New Roman" w:cs="Times New Roman"/>
          <w:spacing w:val="2"/>
          <w:sz w:val="28"/>
          <w:szCs w:val="28"/>
          <w:lang w:val="vi-VN"/>
        </w:rPr>
        <w:t>qua việc</w:t>
      </w:r>
      <w:r w:rsidR="00C52F9A" w:rsidRPr="00BB0BDD">
        <w:rPr>
          <w:rFonts w:ascii="Times New Roman" w:hAnsi="Times New Roman" w:cs="Times New Roman"/>
          <w:spacing w:val="2"/>
          <w:sz w:val="28"/>
          <w:szCs w:val="28"/>
          <w:lang w:val="vi-VN"/>
        </w:rPr>
        <w:t xml:space="preserve"> kiểm tra hiện trường</w:t>
      </w:r>
      <w:r w:rsidR="00A458EA" w:rsidRPr="00BB0BDD">
        <w:rPr>
          <w:rFonts w:ascii="Times New Roman" w:hAnsi="Times New Roman" w:cs="Times New Roman"/>
          <w:spacing w:val="2"/>
          <w:sz w:val="28"/>
          <w:szCs w:val="28"/>
          <w:lang w:val="vi-VN"/>
        </w:rPr>
        <w:t xml:space="preserve"> (</w:t>
      </w:r>
      <w:r w:rsidR="00C52F9A" w:rsidRPr="00BB0BDD">
        <w:rPr>
          <w:rFonts w:ascii="Times New Roman" w:hAnsi="Times New Roman" w:cs="Times New Roman"/>
          <w:spacing w:val="2"/>
          <w:sz w:val="28"/>
          <w:szCs w:val="28"/>
          <w:lang w:val="vi-VN"/>
        </w:rPr>
        <w:t xml:space="preserve">lưu ý thủ tục kiểm tra hiện trường phải đúng quy định); so sánh thông tin địa chính qua các thời kỳ và phải có lý giải sự biến động (nếu có). </w:t>
      </w:r>
    </w:p>
    <w:p w14:paraId="0FABC3DC" w14:textId="77777777" w:rsidR="00C52F9A" w:rsidRPr="00E536E0" w:rsidRDefault="0081739C" w:rsidP="00EF7717">
      <w:pPr>
        <w:spacing w:before="120" w:after="120" w:line="400" w:lineRule="exact"/>
        <w:ind w:firstLine="720"/>
        <w:jc w:val="both"/>
        <w:rPr>
          <w:rFonts w:ascii="Times New Roman" w:hAnsi="Times New Roman" w:cs="Times New Roman"/>
          <w:sz w:val="28"/>
          <w:szCs w:val="28"/>
          <w:lang w:val="vi-VN"/>
        </w:rPr>
      </w:pPr>
      <w:r w:rsidRPr="00E536E0">
        <w:rPr>
          <w:rFonts w:ascii="Times New Roman" w:hAnsi="Times New Roman" w:cs="Times New Roman"/>
          <w:sz w:val="28"/>
          <w:szCs w:val="28"/>
          <w:lang w:val="vi-VN"/>
        </w:rPr>
        <w:t xml:space="preserve">Cũng cần xem xét thành phần </w:t>
      </w:r>
      <w:r w:rsidR="00C52F9A" w:rsidRPr="00E536E0">
        <w:rPr>
          <w:rFonts w:ascii="Times New Roman" w:hAnsi="Times New Roman" w:cs="Times New Roman"/>
          <w:sz w:val="28"/>
          <w:szCs w:val="28"/>
          <w:lang w:val="vi-VN"/>
        </w:rPr>
        <w:t xml:space="preserve">Hội đồng hòa giải tranh chấp đất đai </w:t>
      </w:r>
      <w:r w:rsidR="00166C2B" w:rsidRPr="00E536E0">
        <w:rPr>
          <w:rFonts w:ascii="Times New Roman" w:hAnsi="Times New Roman" w:cs="Times New Roman"/>
          <w:sz w:val="28"/>
          <w:szCs w:val="28"/>
          <w:lang w:val="vi-VN"/>
        </w:rPr>
        <w:t xml:space="preserve">có tuân thủ </w:t>
      </w:r>
      <w:r w:rsidRPr="00E536E0">
        <w:rPr>
          <w:rFonts w:ascii="Times New Roman" w:hAnsi="Times New Roman" w:cs="Times New Roman"/>
          <w:sz w:val="28"/>
          <w:szCs w:val="28"/>
          <w:lang w:val="vi-VN"/>
        </w:rPr>
        <w:t>t</w:t>
      </w:r>
      <w:r w:rsidR="00C52F9A" w:rsidRPr="00E536E0">
        <w:rPr>
          <w:rFonts w:ascii="Times New Roman" w:hAnsi="Times New Roman" w:cs="Times New Roman"/>
          <w:sz w:val="28"/>
          <w:szCs w:val="28"/>
          <w:lang w:val="vi-VN"/>
        </w:rPr>
        <w:t>heo quy định tại Điều 202 Luật Đ</w:t>
      </w:r>
      <w:r w:rsidRPr="00E536E0">
        <w:rPr>
          <w:rFonts w:ascii="Times New Roman" w:hAnsi="Times New Roman" w:cs="Times New Roman"/>
          <w:sz w:val="28"/>
          <w:szCs w:val="28"/>
          <w:lang w:val="vi-VN"/>
        </w:rPr>
        <w:t>Đ</w:t>
      </w:r>
      <w:r w:rsidR="009C6A45" w:rsidRPr="00E536E0">
        <w:rPr>
          <w:rFonts w:ascii="Times New Roman" w:hAnsi="Times New Roman" w:cs="Times New Roman"/>
          <w:sz w:val="28"/>
          <w:szCs w:val="28"/>
          <w:lang w:val="vi-VN"/>
        </w:rPr>
        <w:t xml:space="preserve"> 2013; việc tiến hành cuộc</w:t>
      </w:r>
      <w:r w:rsidR="00C52F9A" w:rsidRPr="00E536E0">
        <w:rPr>
          <w:rFonts w:ascii="Times New Roman" w:hAnsi="Times New Roman" w:cs="Times New Roman"/>
          <w:sz w:val="28"/>
          <w:szCs w:val="28"/>
          <w:lang w:val="vi-VN"/>
        </w:rPr>
        <w:t xml:space="preserve"> họp hòa giải có sự tham gia của các bên tranh chấp, thành viên Hội đồng hòa giải tranh chấp đất đai và người có quyền lợi, nghĩa vụ liên quan.</w:t>
      </w:r>
      <w:r w:rsidR="00166C2B" w:rsidRPr="00E536E0">
        <w:rPr>
          <w:rFonts w:ascii="Times New Roman" w:hAnsi="Times New Roman" w:cs="Times New Roman"/>
          <w:sz w:val="28"/>
          <w:szCs w:val="28"/>
          <w:lang w:val="vi-VN"/>
        </w:rPr>
        <w:t>Cần</w:t>
      </w:r>
      <w:r w:rsidR="00844AF5" w:rsidRPr="00E536E0">
        <w:rPr>
          <w:rFonts w:ascii="Times New Roman" w:hAnsi="Times New Roman" w:cs="Times New Roman"/>
          <w:sz w:val="28"/>
          <w:szCs w:val="28"/>
          <w:lang w:val="vi-VN"/>
        </w:rPr>
        <w:t xml:space="preserve"> lưu ý việc l</w:t>
      </w:r>
      <w:r w:rsidR="00C52F9A" w:rsidRPr="00E536E0">
        <w:rPr>
          <w:rFonts w:ascii="Times New Roman" w:hAnsi="Times New Roman" w:cs="Times New Roman"/>
          <w:sz w:val="28"/>
          <w:szCs w:val="28"/>
          <w:lang w:val="vi-VN"/>
        </w:rPr>
        <w:t>ập biên bản hòa giải</w:t>
      </w:r>
      <w:r w:rsidR="00D43B80" w:rsidRPr="00E536E0">
        <w:rPr>
          <w:rFonts w:ascii="Times New Roman" w:hAnsi="Times New Roman" w:cs="Times New Roman"/>
          <w:sz w:val="28"/>
          <w:szCs w:val="28"/>
          <w:lang w:val="vi-VN"/>
        </w:rPr>
        <w:t xml:space="preserve"> theo quy định tạ</w:t>
      </w:r>
      <w:r w:rsidR="00D36FA3" w:rsidRPr="00E536E0">
        <w:rPr>
          <w:rFonts w:ascii="Times New Roman" w:hAnsi="Times New Roman" w:cs="Times New Roman"/>
          <w:sz w:val="28"/>
          <w:szCs w:val="28"/>
          <w:lang w:val="vi-VN"/>
        </w:rPr>
        <w:t>i khoản</w:t>
      </w:r>
      <w:r w:rsidR="00D43B80" w:rsidRPr="00E536E0">
        <w:rPr>
          <w:rFonts w:ascii="Times New Roman" w:hAnsi="Times New Roman" w:cs="Times New Roman"/>
          <w:sz w:val="28"/>
          <w:szCs w:val="28"/>
          <w:lang w:val="vi-VN"/>
        </w:rPr>
        <w:t xml:space="preserve"> 4 Điều 202 Luật ĐĐ 2013</w:t>
      </w:r>
      <w:r w:rsidR="006C51B4">
        <w:rPr>
          <w:rFonts w:ascii="Times New Roman" w:hAnsi="Times New Roman" w:cs="Times New Roman"/>
          <w:sz w:val="28"/>
          <w:szCs w:val="28"/>
        </w:rPr>
        <w:t xml:space="preserve">, </w:t>
      </w:r>
      <w:r w:rsidR="006C51B4" w:rsidRPr="00B51420">
        <w:rPr>
          <w:rFonts w:ascii="Times New Roman" w:hAnsi="Times New Roman" w:cs="Times New Roman"/>
          <w:sz w:val="28"/>
          <w:szCs w:val="28"/>
        </w:rPr>
        <w:t xml:space="preserve">khoản 2 Điều 88 </w:t>
      </w:r>
      <w:r w:rsidR="006C51B4" w:rsidRPr="00B51420">
        <w:rPr>
          <w:rFonts w:ascii="Times New Roman" w:hAnsi="Times New Roman" w:cs="Times New Roman"/>
          <w:spacing w:val="2"/>
          <w:sz w:val="28"/>
          <w:szCs w:val="28"/>
          <w:lang w:val="vi-VN"/>
        </w:rPr>
        <w:t>Nghị định số 43/2014/NĐ-CP ngày 15/5/20</w:t>
      </w:r>
      <w:r w:rsidR="006C51B4" w:rsidRPr="00BB0BDD">
        <w:rPr>
          <w:rFonts w:ascii="Times New Roman" w:hAnsi="Times New Roman" w:cs="Times New Roman"/>
          <w:spacing w:val="2"/>
          <w:sz w:val="28"/>
          <w:szCs w:val="28"/>
          <w:lang w:val="vi-VN"/>
        </w:rPr>
        <w:t>14</w:t>
      </w:r>
      <w:r w:rsidR="00D36FA3" w:rsidRPr="00E536E0">
        <w:rPr>
          <w:rFonts w:ascii="Times New Roman" w:hAnsi="Times New Roman" w:cs="Times New Roman"/>
          <w:sz w:val="28"/>
          <w:szCs w:val="28"/>
          <w:lang w:val="vi-VN"/>
        </w:rPr>
        <w:t xml:space="preserve">. </w:t>
      </w:r>
      <w:r w:rsidR="00C52F9A" w:rsidRPr="00E536E0">
        <w:rPr>
          <w:rFonts w:ascii="Times New Roman" w:hAnsi="Times New Roman" w:cs="Times New Roman"/>
          <w:sz w:val="28"/>
          <w:szCs w:val="28"/>
          <w:lang w:val="vi-VN"/>
        </w:rPr>
        <w:t>Trong thời hạn 10 ngày</w:t>
      </w:r>
      <w:r w:rsidR="00D36FA3" w:rsidRPr="00E536E0">
        <w:rPr>
          <w:rFonts w:ascii="Times New Roman" w:hAnsi="Times New Roman" w:cs="Times New Roman"/>
          <w:sz w:val="28"/>
          <w:szCs w:val="28"/>
          <w:lang w:val="vi-VN"/>
        </w:rPr>
        <w:t>,</w:t>
      </w:r>
      <w:r w:rsidR="00C52F9A" w:rsidRPr="00E536E0">
        <w:rPr>
          <w:rFonts w:ascii="Times New Roman" w:hAnsi="Times New Roman" w:cs="Times New Roman"/>
          <w:sz w:val="28"/>
          <w:szCs w:val="28"/>
          <w:lang w:val="vi-VN"/>
        </w:rPr>
        <w:t xml:space="preserve"> kể từ ngày lập biên bản hòa giải thành mà các bên tranh chấp có ý kiến bằng văn bản khác với nội dung đã thống nhất trong biên bản hòa giải thành thì Chủ tịch UBND cấp xã tổ chức lại cuộc họp Hội đồng hòa giải để xem xét giải quyết đối với ý kiến bổ sung và phải lập biên bản hòa giải thành hoặc không thành.</w:t>
      </w:r>
    </w:p>
    <w:p w14:paraId="4B8583AC" w14:textId="77777777" w:rsidR="00251430" w:rsidRPr="00450FFB" w:rsidRDefault="0074665C" w:rsidP="00EF7717">
      <w:pPr>
        <w:spacing w:before="120" w:after="120" w:line="400" w:lineRule="exact"/>
        <w:ind w:firstLine="720"/>
        <w:jc w:val="both"/>
        <w:rPr>
          <w:rFonts w:ascii="Times New Roman" w:hAnsi="Times New Roman" w:cs="Times New Roman"/>
          <w:spacing w:val="-4"/>
          <w:sz w:val="28"/>
          <w:szCs w:val="28"/>
          <w:lang w:val="vi-VN"/>
        </w:rPr>
      </w:pPr>
      <w:r w:rsidRPr="00450FFB">
        <w:rPr>
          <w:rFonts w:ascii="Times New Roman" w:hAnsi="Times New Roman" w:cs="Times New Roman"/>
          <w:spacing w:val="-4"/>
          <w:sz w:val="28"/>
          <w:szCs w:val="28"/>
          <w:lang w:val="vi-VN"/>
        </w:rPr>
        <w:lastRenderedPageBreak/>
        <w:t>Đối với t</w:t>
      </w:r>
      <w:r w:rsidR="00C52F9A" w:rsidRPr="00450FFB">
        <w:rPr>
          <w:rFonts w:ascii="Times New Roman" w:hAnsi="Times New Roman" w:cs="Times New Roman"/>
          <w:spacing w:val="-4"/>
          <w:sz w:val="28"/>
          <w:szCs w:val="28"/>
          <w:lang w:val="vi-VN"/>
        </w:rPr>
        <w:t>rường hợp hòa giải thành mà có thay đổi hiện trạng về ranh giới sử dụng đất, chủ sử dụng đất thì UBND cấp xã gửi biên bản hòa giải thành đến cơ quan có thẩm quyền để giải quyết theo quy đị</w:t>
      </w:r>
      <w:r w:rsidR="002A52B8" w:rsidRPr="00450FFB">
        <w:rPr>
          <w:rFonts w:ascii="Times New Roman" w:hAnsi="Times New Roman" w:cs="Times New Roman"/>
          <w:spacing w:val="-4"/>
          <w:sz w:val="28"/>
          <w:szCs w:val="28"/>
          <w:lang w:val="vi-VN"/>
        </w:rPr>
        <w:t>nh</w:t>
      </w:r>
      <w:r w:rsidRPr="00450FFB">
        <w:rPr>
          <w:rStyle w:val="FootnoteReference"/>
          <w:rFonts w:ascii="Times New Roman" w:hAnsi="Times New Roman" w:cs="Times New Roman"/>
          <w:spacing w:val="-4"/>
          <w:sz w:val="28"/>
          <w:szCs w:val="28"/>
        </w:rPr>
        <w:footnoteReference w:id="52"/>
      </w:r>
      <w:r w:rsidR="00C52F9A" w:rsidRPr="00450FFB">
        <w:rPr>
          <w:rFonts w:ascii="Times New Roman" w:hAnsi="Times New Roman" w:cs="Times New Roman"/>
          <w:spacing w:val="-4"/>
          <w:sz w:val="28"/>
          <w:szCs w:val="28"/>
          <w:lang w:val="vi-VN"/>
        </w:rPr>
        <w:t>. Tr</w:t>
      </w:r>
      <w:r w:rsidR="002A52B8" w:rsidRPr="00450FFB">
        <w:rPr>
          <w:rFonts w:ascii="Times New Roman" w:hAnsi="Times New Roman" w:cs="Times New Roman"/>
          <w:spacing w:val="-4"/>
          <w:sz w:val="28"/>
          <w:szCs w:val="28"/>
          <w:lang w:val="vi-VN"/>
        </w:rPr>
        <w:t>ong tr</w:t>
      </w:r>
      <w:r w:rsidR="00C52F9A" w:rsidRPr="00450FFB">
        <w:rPr>
          <w:rFonts w:ascii="Times New Roman" w:hAnsi="Times New Roman" w:cs="Times New Roman"/>
          <w:spacing w:val="-4"/>
          <w:sz w:val="28"/>
          <w:szCs w:val="28"/>
          <w:lang w:val="vi-VN"/>
        </w:rPr>
        <w:t>ường hợp hòa giải không thành hoặc sau khi hòa giải thành mà có ít nhất một trong các bên thay đổi ý kiến về kết quả hòa giải thì UBND cấp xã lập biên bản hòa giải không thành và hướng dẫn các bên tranh chấp gửi đơn đến cơ quan có thẩm quyền giải quyết tranh chấp tiếp theo</w:t>
      </w:r>
      <w:r w:rsidR="00FE503A" w:rsidRPr="00450FFB">
        <w:rPr>
          <w:rStyle w:val="FootnoteReference"/>
          <w:rFonts w:ascii="Times New Roman" w:hAnsi="Times New Roman" w:cs="Times New Roman"/>
          <w:spacing w:val="-4"/>
          <w:sz w:val="28"/>
          <w:szCs w:val="28"/>
        </w:rPr>
        <w:footnoteReference w:id="53"/>
      </w:r>
      <w:r w:rsidR="00C52F9A" w:rsidRPr="00450FFB">
        <w:rPr>
          <w:rFonts w:ascii="Times New Roman" w:hAnsi="Times New Roman" w:cs="Times New Roman"/>
          <w:spacing w:val="-4"/>
          <w:sz w:val="28"/>
          <w:szCs w:val="28"/>
          <w:lang w:val="vi-VN"/>
        </w:rPr>
        <w:t>.</w:t>
      </w:r>
      <w:r w:rsidR="0037094C" w:rsidRPr="00450FFB">
        <w:rPr>
          <w:rFonts w:ascii="Times New Roman" w:hAnsi="Times New Roman" w:cs="Times New Roman"/>
          <w:spacing w:val="-4"/>
          <w:sz w:val="28"/>
          <w:szCs w:val="28"/>
          <w:lang w:val="vi-VN"/>
        </w:rPr>
        <w:t>C</w:t>
      </w:r>
      <w:r w:rsidR="00C52F9A" w:rsidRPr="00450FFB">
        <w:rPr>
          <w:rFonts w:ascii="Times New Roman" w:hAnsi="Times New Roman" w:cs="Times New Roman"/>
          <w:spacing w:val="-4"/>
          <w:sz w:val="28"/>
          <w:szCs w:val="28"/>
          <w:lang w:val="vi-VN"/>
        </w:rPr>
        <w:t xml:space="preserve">ũng có nhiều trường hợp các bên đương sự đã thỏa thuận được với nhau </w:t>
      </w:r>
      <w:r w:rsidR="00FE503A" w:rsidRPr="00450FFB">
        <w:rPr>
          <w:rFonts w:ascii="Times New Roman" w:hAnsi="Times New Roman" w:cs="Times New Roman"/>
          <w:spacing w:val="-4"/>
          <w:sz w:val="28"/>
          <w:szCs w:val="28"/>
          <w:lang w:val="vi-VN"/>
        </w:rPr>
        <w:t xml:space="preserve">về </w:t>
      </w:r>
      <w:r w:rsidR="00C52F9A" w:rsidRPr="00450FFB">
        <w:rPr>
          <w:rFonts w:ascii="Times New Roman" w:hAnsi="Times New Roman" w:cs="Times New Roman"/>
          <w:spacing w:val="-4"/>
          <w:sz w:val="28"/>
          <w:szCs w:val="28"/>
          <w:lang w:val="vi-VN"/>
        </w:rPr>
        <w:t>nội dung mâu thuẫn, tranh chấp nhưng sau đó một bên lại thay đổi không thực hiện nội dung đã hòa giải</w:t>
      </w:r>
      <w:r w:rsidR="0037094C" w:rsidRPr="00450FFB">
        <w:rPr>
          <w:rFonts w:ascii="Times New Roman" w:hAnsi="Times New Roman" w:cs="Times New Roman"/>
          <w:spacing w:val="-4"/>
          <w:sz w:val="28"/>
          <w:szCs w:val="28"/>
          <w:lang w:val="vi-VN"/>
        </w:rPr>
        <w:t>,</w:t>
      </w:r>
      <w:r w:rsidR="007A526D" w:rsidRPr="00450FFB">
        <w:rPr>
          <w:rFonts w:ascii="Times New Roman" w:hAnsi="Times New Roman" w:cs="Times New Roman"/>
          <w:spacing w:val="-4"/>
          <w:sz w:val="28"/>
          <w:szCs w:val="28"/>
          <w:lang w:val="vi-VN"/>
        </w:rPr>
        <w:t xml:space="preserve"> do đó,</w:t>
      </w:r>
      <w:r w:rsidR="00C52F9A" w:rsidRPr="00450FFB">
        <w:rPr>
          <w:rFonts w:ascii="Times New Roman" w:hAnsi="Times New Roman" w:cs="Times New Roman"/>
          <w:spacing w:val="-4"/>
          <w:sz w:val="28"/>
          <w:szCs w:val="28"/>
          <w:lang w:val="vi-VN"/>
        </w:rPr>
        <w:t xml:space="preserve"> kết quả hòa giải mặc dù là thành nhưng lại không có giá trị để thi hành</w:t>
      </w:r>
      <w:r w:rsidR="007A526D" w:rsidRPr="00450FFB">
        <w:rPr>
          <w:rFonts w:ascii="Times New Roman" w:hAnsi="Times New Roman" w:cs="Times New Roman"/>
          <w:spacing w:val="-4"/>
          <w:sz w:val="28"/>
          <w:szCs w:val="28"/>
          <w:lang w:val="vi-VN"/>
        </w:rPr>
        <w:t>.V</w:t>
      </w:r>
      <w:r w:rsidR="00C52F9A" w:rsidRPr="00450FFB">
        <w:rPr>
          <w:rFonts w:ascii="Times New Roman" w:hAnsi="Times New Roman" w:cs="Times New Roman"/>
          <w:spacing w:val="-4"/>
          <w:sz w:val="28"/>
          <w:szCs w:val="28"/>
          <w:lang w:val="vi-VN"/>
        </w:rPr>
        <w:t>iệc đề nghị T</w:t>
      </w:r>
      <w:r w:rsidR="007A526D" w:rsidRPr="00450FFB">
        <w:rPr>
          <w:rFonts w:ascii="Times New Roman" w:hAnsi="Times New Roman" w:cs="Times New Roman"/>
          <w:spacing w:val="-4"/>
          <w:sz w:val="28"/>
          <w:szCs w:val="28"/>
          <w:lang w:val="vi-VN"/>
        </w:rPr>
        <w:t>AND</w:t>
      </w:r>
      <w:r w:rsidR="00C52F9A" w:rsidRPr="00450FFB">
        <w:rPr>
          <w:rFonts w:ascii="Times New Roman" w:hAnsi="Times New Roman" w:cs="Times New Roman"/>
          <w:spacing w:val="-4"/>
          <w:sz w:val="28"/>
          <w:szCs w:val="28"/>
          <w:lang w:val="vi-VN"/>
        </w:rPr>
        <w:t xml:space="preserve"> công nhận kết quả hòa giả</w:t>
      </w:r>
      <w:r w:rsidR="00E373D4" w:rsidRPr="00450FFB">
        <w:rPr>
          <w:rFonts w:ascii="Times New Roman" w:hAnsi="Times New Roman" w:cs="Times New Roman"/>
          <w:spacing w:val="-4"/>
          <w:sz w:val="28"/>
          <w:szCs w:val="28"/>
          <w:lang w:val="vi-VN"/>
        </w:rPr>
        <w:t>i thành được tiến hành</w:t>
      </w:r>
      <w:r w:rsidR="0050118C" w:rsidRPr="00450FFB">
        <w:rPr>
          <w:rFonts w:ascii="Times New Roman" w:hAnsi="Times New Roman" w:cs="Times New Roman"/>
          <w:spacing w:val="-4"/>
          <w:sz w:val="28"/>
          <w:szCs w:val="28"/>
          <w:lang w:val="vi-VN"/>
        </w:rPr>
        <w:t xml:space="preserve">theo </w:t>
      </w:r>
      <w:r w:rsidR="00C52F9A" w:rsidRPr="00450FFB">
        <w:rPr>
          <w:rFonts w:ascii="Times New Roman" w:hAnsi="Times New Roman" w:cs="Times New Roman"/>
          <w:spacing w:val="-4"/>
          <w:sz w:val="28"/>
          <w:szCs w:val="28"/>
          <w:lang w:val="vi-VN"/>
        </w:rPr>
        <w:t>hướng dẫn</w:t>
      </w:r>
      <w:r w:rsidR="00E373D4" w:rsidRPr="00450FFB">
        <w:rPr>
          <w:rStyle w:val="FootnoteReference"/>
          <w:rFonts w:ascii="Times New Roman" w:hAnsi="Times New Roman" w:cs="Times New Roman"/>
          <w:spacing w:val="-4"/>
          <w:sz w:val="28"/>
          <w:szCs w:val="28"/>
        </w:rPr>
        <w:footnoteReference w:id="54"/>
      </w:r>
      <w:r w:rsidR="0050118C" w:rsidRPr="00450FFB">
        <w:rPr>
          <w:rFonts w:ascii="Times New Roman" w:hAnsi="Times New Roman" w:cs="Times New Roman"/>
          <w:spacing w:val="-4"/>
          <w:sz w:val="28"/>
          <w:szCs w:val="28"/>
          <w:lang w:val="vi-VN"/>
        </w:rPr>
        <w:t>công</w:t>
      </w:r>
      <w:r w:rsidR="00C52F9A" w:rsidRPr="00450FFB">
        <w:rPr>
          <w:rFonts w:ascii="Times New Roman" w:hAnsi="Times New Roman" w:cs="Times New Roman"/>
          <w:spacing w:val="-4"/>
          <w:sz w:val="28"/>
          <w:szCs w:val="28"/>
          <w:lang w:val="vi-VN"/>
        </w:rPr>
        <w:t xml:space="preserve"> nhận kết quả hòa giải thành ở cơ sở.</w:t>
      </w:r>
      <w:r w:rsidR="004C4F0A" w:rsidRPr="00450FFB">
        <w:rPr>
          <w:rFonts w:ascii="Times New Roman" w:hAnsi="Times New Roman" w:cs="Times New Roman"/>
          <w:spacing w:val="-4"/>
          <w:sz w:val="28"/>
          <w:szCs w:val="28"/>
          <w:lang w:val="vi-VN"/>
        </w:rPr>
        <w:t xml:space="preserve"> Người thực hiện TGPL cần </w:t>
      </w:r>
      <w:r w:rsidR="00947B8B" w:rsidRPr="00450FFB">
        <w:rPr>
          <w:rFonts w:ascii="Times New Roman" w:hAnsi="Times New Roman" w:cs="Times New Roman"/>
          <w:spacing w:val="-4"/>
          <w:sz w:val="28"/>
          <w:szCs w:val="28"/>
          <w:lang w:val="vi-VN"/>
        </w:rPr>
        <w:t xml:space="preserve">thông tin cho đối tượng về </w:t>
      </w:r>
      <w:r w:rsidR="004C4F0A" w:rsidRPr="00450FFB">
        <w:rPr>
          <w:rFonts w:ascii="Times New Roman" w:hAnsi="Times New Roman" w:cs="Times New Roman"/>
          <w:spacing w:val="-4"/>
          <w:sz w:val="28"/>
          <w:szCs w:val="28"/>
          <w:lang w:val="vi-VN"/>
        </w:rPr>
        <w:t>các</w:t>
      </w:r>
      <w:r w:rsidR="00C52F9A" w:rsidRPr="00450FFB">
        <w:rPr>
          <w:rFonts w:ascii="Times New Roman" w:hAnsi="Times New Roman" w:cs="Times New Roman"/>
          <w:spacing w:val="-4"/>
          <w:sz w:val="28"/>
          <w:szCs w:val="28"/>
          <w:lang w:val="vi-VN"/>
        </w:rPr>
        <w:t xml:space="preserve"> điều kiện công nhận kết quả hòa giải thành tại UBND cấp xã</w:t>
      </w:r>
      <w:r w:rsidR="006F5F7E" w:rsidRPr="00450FFB">
        <w:rPr>
          <w:rFonts w:ascii="Times New Roman" w:hAnsi="Times New Roman" w:cs="Times New Roman"/>
          <w:spacing w:val="-4"/>
          <w:sz w:val="28"/>
          <w:szCs w:val="28"/>
          <w:lang w:val="vi-VN"/>
        </w:rPr>
        <w:t xml:space="preserve"> và t</w:t>
      </w:r>
      <w:r w:rsidR="00C52F9A" w:rsidRPr="00450FFB">
        <w:rPr>
          <w:rFonts w:ascii="Times New Roman" w:hAnsi="Times New Roman" w:cs="Times New Roman"/>
          <w:spacing w:val="-4"/>
          <w:sz w:val="28"/>
          <w:szCs w:val="28"/>
          <w:lang w:val="vi-VN"/>
        </w:rPr>
        <w:t xml:space="preserve">hủ tục yêu cầu </w:t>
      </w:r>
      <w:r w:rsidR="00124215">
        <w:rPr>
          <w:rFonts w:ascii="Times New Roman" w:hAnsi="Times New Roman" w:cs="Times New Roman"/>
          <w:spacing w:val="-4"/>
          <w:sz w:val="28"/>
          <w:szCs w:val="28"/>
          <w:lang w:val="vi-VN"/>
        </w:rPr>
        <w:t>Tòa án</w:t>
      </w:r>
      <w:r w:rsidR="00C52F9A" w:rsidRPr="00450FFB">
        <w:rPr>
          <w:rFonts w:ascii="Times New Roman" w:hAnsi="Times New Roman" w:cs="Times New Roman"/>
          <w:spacing w:val="-4"/>
          <w:sz w:val="28"/>
          <w:szCs w:val="28"/>
          <w:lang w:val="vi-VN"/>
        </w:rPr>
        <w:t xml:space="preserve"> ra quyết định công nhận kết quả hòa giải thành</w:t>
      </w:r>
      <w:r w:rsidR="00B51420">
        <w:rPr>
          <w:rFonts w:ascii="Times New Roman" w:hAnsi="Times New Roman" w:cs="Times New Roman"/>
          <w:spacing w:val="-4"/>
          <w:sz w:val="28"/>
          <w:szCs w:val="28"/>
        </w:rPr>
        <w:t xml:space="preserve"> </w:t>
      </w:r>
      <w:r w:rsidR="00C52F9A" w:rsidRPr="00450FFB">
        <w:rPr>
          <w:rFonts w:ascii="Times New Roman" w:hAnsi="Times New Roman" w:cs="Times New Roman"/>
          <w:spacing w:val="-4"/>
          <w:sz w:val="28"/>
          <w:szCs w:val="28"/>
          <w:lang w:val="vi-VN"/>
        </w:rPr>
        <w:t>theo quy định</w:t>
      </w:r>
      <w:r w:rsidR="004C4F0A" w:rsidRPr="00450FFB">
        <w:rPr>
          <w:rStyle w:val="FootnoteReference"/>
          <w:rFonts w:ascii="Times New Roman" w:hAnsi="Times New Roman" w:cs="Times New Roman"/>
          <w:spacing w:val="-4"/>
          <w:sz w:val="28"/>
          <w:szCs w:val="28"/>
        </w:rPr>
        <w:footnoteReference w:id="55"/>
      </w:r>
      <w:r w:rsidR="00947B8B" w:rsidRPr="00450FFB">
        <w:rPr>
          <w:rFonts w:ascii="Times New Roman" w:hAnsi="Times New Roman" w:cs="Times New Roman"/>
          <w:spacing w:val="-4"/>
          <w:sz w:val="28"/>
          <w:szCs w:val="28"/>
          <w:lang w:val="vi-VN"/>
        </w:rPr>
        <w:t xml:space="preserve">. </w:t>
      </w:r>
      <w:r w:rsidR="00C52F9A" w:rsidRPr="00450FFB">
        <w:rPr>
          <w:rFonts w:ascii="Times New Roman" w:hAnsi="Times New Roman" w:cs="Times New Roman"/>
          <w:spacing w:val="-4"/>
          <w:sz w:val="28"/>
          <w:szCs w:val="28"/>
          <w:lang w:val="vi-VN"/>
        </w:rPr>
        <w:t xml:space="preserve">Người nộp đơn yêu cầu </w:t>
      </w:r>
      <w:r w:rsidR="00124215">
        <w:rPr>
          <w:rFonts w:ascii="Times New Roman" w:hAnsi="Times New Roman" w:cs="Times New Roman"/>
          <w:spacing w:val="-4"/>
          <w:sz w:val="28"/>
          <w:szCs w:val="28"/>
          <w:lang w:val="vi-VN"/>
        </w:rPr>
        <w:t>Tòa án</w:t>
      </w:r>
      <w:r w:rsidR="00C52F9A" w:rsidRPr="00450FFB">
        <w:rPr>
          <w:rFonts w:ascii="Times New Roman" w:hAnsi="Times New Roman" w:cs="Times New Roman"/>
          <w:spacing w:val="-4"/>
          <w:sz w:val="28"/>
          <w:szCs w:val="28"/>
          <w:lang w:val="vi-VN"/>
        </w:rPr>
        <w:t xml:space="preserve"> ra quyết định công nhận kết quả hòa giải thành ở cơ sở phải nộp tiền tạm ứng lệ phí giải quyết việc dân sự theo quy định</w:t>
      </w:r>
      <w:r w:rsidR="003D4ACF" w:rsidRPr="00450FFB">
        <w:rPr>
          <w:rStyle w:val="FootnoteReference"/>
          <w:rFonts w:ascii="Times New Roman" w:hAnsi="Times New Roman" w:cs="Times New Roman"/>
          <w:spacing w:val="-4"/>
          <w:sz w:val="28"/>
          <w:szCs w:val="28"/>
        </w:rPr>
        <w:footnoteReference w:id="56"/>
      </w:r>
      <w:r w:rsidR="00251430" w:rsidRPr="00450FFB">
        <w:rPr>
          <w:rFonts w:ascii="Times New Roman" w:hAnsi="Times New Roman" w:cs="Times New Roman"/>
          <w:spacing w:val="-4"/>
          <w:sz w:val="28"/>
          <w:szCs w:val="28"/>
          <w:lang w:val="vi-VN"/>
        </w:rPr>
        <w:t>.</w:t>
      </w:r>
    </w:p>
    <w:p w14:paraId="5C193287" w14:textId="77777777" w:rsidR="00ED5682" w:rsidRPr="0062733C" w:rsidRDefault="00FB14F6" w:rsidP="00EF7717">
      <w:pPr>
        <w:spacing w:before="120" w:after="120" w:line="400" w:lineRule="exact"/>
        <w:ind w:firstLine="720"/>
        <w:jc w:val="both"/>
        <w:rPr>
          <w:rFonts w:ascii="Times New Roman" w:hAnsi="Times New Roman" w:cs="Times New Roman"/>
          <w:spacing w:val="4"/>
          <w:sz w:val="28"/>
          <w:szCs w:val="28"/>
          <w:lang w:val="vi-VN"/>
        </w:rPr>
      </w:pPr>
      <w:r w:rsidRPr="0062733C">
        <w:rPr>
          <w:rFonts w:ascii="Times New Roman" w:hAnsi="Times New Roman" w:cs="Times New Roman"/>
          <w:spacing w:val="4"/>
          <w:sz w:val="28"/>
          <w:szCs w:val="28"/>
          <w:lang w:val="vi-VN"/>
        </w:rPr>
        <w:t xml:space="preserve">+ </w:t>
      </w:r>
      <w:r w:rsidR="00C52F9A" w:rsidRPr="0062733C">
        <w:rPr>
          <w:rFonts w:ascii="Times New Roman" w:hAnsi="Times New Roman" w:cs="Times New Roman"/>
          <w:spacing w:val="4"/>
          <w:sz w:val="28"/>
          <w:szCs w:val="28"/>
          <w:lang w:val="vi-VN"/>
        </w:rPr>
        <w:t xml:space="preserve">Hòa giải tại </w:t>
      </w:r>
      <w:r w:rsidR="00124215">
        <w:rPr>
          <w:rFonts w:ascii="Times New Roman" w:hAnsi="Times New Roman" w:cs="Times New Roman"/>
          <w:spacing w:val="4"/>
          <w:sz w:val="28"/>
          <w:szCs w:val="28"/>
          <w:lang w:val="vi-VN"/>
        </w:rPr>
        <w:t>Tòa án</w:t>
      </w:r>
      <w:r w:rsidR="00811400">
        <w:rPr>
          <w:rFonts w:ascii="Times New Roman" w:hAnsi="Times New Roman" w:cs="Times New Roman"/>
          <w:spacing w:val="4"/>
          <w:sz w:val="28"/>
          <w:szCs w:val="28"/>
        </w:rPr>
        <w:t xml:space="preserve"> </w:t>
      </w:r>
      <w:r w:rsidR="00B52B6F" w:rsidRPr="0062733C">
        <w:rPr>
          <w:rFonts w:ascii="Times New Roman" w:hAnsi="Times New Roman" w:cs="Times New Roman"/>
          <w:spacing w:val="4"/>
          <w:sz w:val="28"/>
          <w:szCs w:val="28"/>
          <w:lang w:val="vi-VN"/>
        </w:rPr>
        <w:t>được</w:t>
      </w:r>
      <w:r w:rsidR="00500B4B" w:rsidRPr="0062733C">
        <w:rPr>
          <w:rFonts w:ascii="Times New Roman" w:hAnsi="Times New Roman" w:cs="Times New Roman"/>
          <w:spacing w:val="4"/>
          <w:sz w:val="28"/>
          <w:szCs w:val="28"/>
          <w:lang w:val="vi-VN"/>
        </w:rPr>
        <w:t xml:space="preserve"> tiế</w:t>
      </w:r>
      <w:r w:rsidRPr="0062733C">
        <w:rPr>
          <w:rFonts w:ascii="Times New Roman" w:hAnsi="Times New Roman" w:cs="Times New Roman"/>
          <w:spacing w:val="4"/>
          <w:sz w:val="28"/>
          <w:szCs w:val="28"/>
          <w:lang w:val="vi-VN"/>
        </w:rPr>
        <w:t>n hành theo các nguyên tắc quy định tại BLTTDS</w:t>
      </w:r>
      <w:r w:rsidR="00A400BB" w:rsidRPr="0062733C">
        <w:rPr>
          <w:rStyle w:val="FootnoteReference"/>
          <w:rFonts w:ascii="Times New Roman" w:hAnsi="Times New Roman" w:cs="Times New Roman"/>
          <w:spacing w:val="4"/>
          <w:sz w:val="28"/>
          <w:szCs w:val="28"/>
        </w:rPr>
        <w:footnoteReference w:id="57"/>
      </w:r>
      <w:r w:rsidR="00A400BB" w:rsidRPr="0062733C">
        <w:rPr>
          <w:rFonts w:ascii="Times New Roman" w:hAnsi="Times New Roman" w:cs="Times New Roman"/>
          <w:spacing w:val="4"/>
          <w:sz w:val="28"/>
          <w:szCs w:val="28"/>
          <w:lang w:val="vi-VN"/>
        </w:rPr>
        <w:t>t</w:t>
      </w:r>
      <w:r w:rsidR="00B234E4" w:rsidRPr="0062733C">
        <w:rPr>
          <w:rFonts w:ascii="Times New Roman" w:hAnsi="Times New Roman" w:cs="Times New Roman"/>
          <w:spacing w:val="4"/>
          <w:sz w:val="28"/>
          <w:szCs w:val="28"/>
          <w:lang w:val="vi-VN"/>
        </w:rPr>
        <w:t xml:space="preserve">rong thời hạn chuẩn bị xét xử sơ thẩm vụ án, </w:t>
      </w:r>
      <w:r w:rsidR="00124215">
        <w:rPr>
          <w:rFonts w:ascii="Times New Roman" w:hAnsi="Times New Roman" w:cs="Times New Roman"/>
          <w:spacing w:val="4"/>
          <w:sz w:val="28"/>
          <w:szCs w:val="28"/>
          <w:lang w:val="vi-VN"/>
        </w:rPr>
        <w:t>Tòa án</w:t>
      </w:r>
      <w:r w:rsidR="00B234E4" w:rsidRPr="0062733C">
        <w:rPr>
          <w:rFonts w:ascii="Times New Roman" w:hAnsi="Times New Roman" w:cs="Times New Roman"/>
          <w:spacing w:val="4"/>
          <w:sz w:val="28"/>
          <w:szCs w:val="28"/>
          <w:lang w:val="vi-VN"/>
        </w:rPr>
        <w:t xml:space="preserve"> tiến hành hòa giải để các đương sự thỏa thuận với nhau về việc giải quyết vụ án, trừ những vụ án không được hòa giải hoặc không tiến hành hòa giải</w:t>
      </w:r>
      <w:r w:rsidR="00B52B6F" w:rsidRPr="0062733C">
        <w:rPr>
          <w:rStyle w:val="FootnoteReference"/>
          <w:rFonts w:ascii="Times New Roman" w:hAnsi="Times New Roman" w:cs="Times New Roman"/>
          <w:spacing w:val="4"/>
          <w:sz w:val="28"/>
          <w:szCs w:val="28"/>
        </w:rPr>
        <w:footnoteReference w:id="58"/>
      </w:r>
      <w:r w:rsidR="00B234E4" w:rsidRPr="0062733C">
        <w:rPr>
          <w:rFonts w:ascii="Times New Roman" w:hAnsi="Times New Roman" w:cs="Times New Roman"/>
          <w:spacing w:val="4"/>
          <w:sz w:val="28"/>
          <w:szCs w:val="28"/>
          <w:lang w:val="vi-VN"/>
        </w:rPr>
        <w:t xml:space="preserve"> hoặc vụ án được giải quyết theo thủ tục rút gọn.</w:t>
      </w:r>
      <w:r w:rsidR="00AC711A" w:rsidRPr="0062733C">
        <w:rPr>
          <w:rFonts w:ascii="Times New Roman" w:hAnsi="Times New Roman" w:cs="Times New Roman"/>
          <w:spacing w:val="4"/>
          <w:sz w:val="28"/>
          <w:szCs w:val="28"/>
          <w:lang w:val="vi-VN"/>
        </w:rPr>
        <w:t xml:space="preserve"> Cần lưu ý về n</w:t>
      </w:r>
      <w:r w:rsidR="00B234E4" w:rsidRPr="0062733C">
        <w:rPr>
          <w:rFonts w:ascii="Times New Roman" w:hAnsi="Times New Roman" w:cs="Times New Roman"/>
          <w:spacing w:val="4"/>
          <w:sz w:val="28"/>
          <w:szCs w:val="28"/>
          <w:lang w:val="vi-VN"/>
        </w:rPr>
        <w:t>hững vụ án dân sự không được hòa giải</w:t>
      </w:r>
      <w:r w:rsidR="00AC711A" w:rsidRPr="0062733C">
        <w:rPr>
          <w:rFonts w:ascii="Times New Roman" w:hAnsi="Times New Roman" w:cs="Times New Roman"/>
          <w:spacing w:val="4"/>
          <w:sz w:val="28"/>
          <w:szCs w:val="28"/>
          <w:lang w:val="vi-VN"/>
        </w:rPr>
        <w:t xml:space="preserve"> khi y</w:t>
      </w:r>
      <w:r w:rsidR="00B234E4" w:rsidRPr="0062733C">
        <w:rPr>
          <w:rFonts w:ascii="Times New Roman" w:hAnsi="Times New Roman" w:cs="Times New Roman"/>
          <w:spacing w:val="4"/>
          <w:sz w:val="28"/>
          <w:szCs w:val="28"/>
          <w:lang w:val="vi-VN"/>
        </w:rPr>
        <w:t>êu cầu đòi bồi thường vì lý do gây thiệt hại đến tài sản của Nhà nướ</w:t>
      </w:r>
      <w:r w:rsidR="00AC711A" w:rsidRPr="0062733C">
        <w:rPr>
          <w:rFonts w:ascii="Times New Roman" w:hAnsi="Times New Roman" w:cs="Times New Roman"/>
          <w:spacing w:val="4"/>
          <w:sz w:val="28"/>
          <w:szCs w:val="28"/>
          <w:lang w:val="vi-VN"/>
        </w:rPr>
        <w:t>c và n</w:t>
      </w:r>
      <w:r w:rsidR="00B234E4" w:rsidRPr="0062733C">
        <w:rPr>
          <w:rFonts w:ascii="Times New Roman" w:hAnsi="Times New Roman" w:cs="Times New Roman"/>
          <w:spacing w:val="4"/>
          <w:sz w:val="28"/>
          <w:szCs w:val="28"/>
          <w:lang w:val="vi-VN"/>
        </w:rPr>
        <w:t>hững vụ án phát sinh từ giao dịch dân sự vi phạm điều cấm của luật hoặc trái đạo đức xã hội.</w:t>
      </w:r>
      <w:r w:rsidR="004272C2" w:rsidRPr="0062733C">
        <w:rPr>
          <w:rFonts w:ascii="Times New Roman" w:hAnsi="Times New Roman" w:cs="Times New Roman"/>
          <w:spacing w:val="4"/>
          <w:sz w:val="28"/>
          <w:szCs w:val="28"/>
          <w:lang w:val="vi-VN"/>
        </w:rPr>
        <w:t xml:space="preserve"> Đồng thời,</w:t>
      </w:r>
      <w:r w:rsidR="00A774BC" w:rsidRPr="0062733C">
        <w:rPr>
          <w:rFonts w:ascii="Times New Roman" w:hAnsi="Times New Roman" w:cs="Times New Roman"/>
          <w:spacing w:val="4"/>
          <w:sz w:val="28"/>
          <w:szCs w:val="28"/>
          <w:lang w:val="vi-VN"/>
        </w:rPr>
        <w:t xml:space="preserve"> trong t</w:t>
      </w:r>
      <w:r w:rsidR="00B234E4" w:rsidRPr="0062733C">
        <w:rPr>
          <w:rFonts w:ascii="Times New Roman" w:hAnsi="Times New Roman" w:cs="Times New Roman"/>
          <w:spacing w:val="4"/>
          <w:sz w:val="28"/>
          <w:szCs w:val="28"/>
          <w:lang w:val="vi-VN"/>
        </w:rPr>
        <w:t>rường hợp vụ án dân sự không được hòa giải hoặc không tiến hành hòa giải đượ</w:t>
      </w:r>
      <w:r w:rsidR="00197046">
        <w:rPr>
          <w:rFonts w:ascii="Times New Roman" w:hAnsi="Times New Roman" w:cs="Times New Roman"/>
          <w:spacing w:val="4"/>
          <w:sz w:val="28"/>
          <w:szCs w:val="28"/>
        </w:rPr>
        <w:t>c</w:t>
      </w:r>
      <w:r w:rsidR="00B234E4" w:rsidRPr="0062733C">
        <w:rPr>
          <w:rFonts w:ascii="Times New Roman" w:hAnsi="Times New Roman" w:cs="Times New Roman"/>
          <w:spacing w:val="4"/>
          <w:sz w:val="28"/>
          <w:szCs w:val="28"/>
          <w:lang w:val="vi-VN"/>
        </w:rPr>
        <w:t xml:space="preserve"> thì Thẩm phán tiến hành phiên họp kiểm tra việc giao nộp, tiếp cận, công khai chứng cứ mà không tiến hành hòa giải.</w:t>
      </w:r>
    </w:p>
    <w:p w14:paraId="4DB4451A" w14:textId="77777777" w:rsidR="006E2119" w:rsidRPr="00B26552" w:rsidRDefault="00056FB1" w:rsidP="00EF7717">
      <w:pPr>
        <w:spacing w:before="120" w:after="120" w:line="400" w:lineRule="exact"/>
        <w:jc w:val="both"/>
        <w:rPr>
          <w:rFonts w:ascii="Times New Roman" w:hAnsi="Times New Roman" w:cs="Times New Roman"/>
          <w:b/>
          <w:i/>
          <w:sz w:val="28"/>
          <w:szCs w:val="28"/>
          <w:lang w:val="vi-VN"/>
        </w:rPr>
      </w:pPr>
      <w:bookmarkStart w:id="61" w:name="_Toc67690037"/>
      <w:r w:rsidRPr="00B26552">
        <w:rPr>
          <w:rFonts w:ascii="Times New Roman" w:hAnsi="Times New Roman" w:cs="Times New Roman"/>
          <w:b/>
          <w:i/>
          <w:sz w:val="28"/>
          <w:szCs w:val="28"/>
          <w:lang w:val="vi-VN"/>
        </w:rPr>
        <w:lastRenderedPageBreak/>
        <w:t>b.</w:t>
      </w:r>
      <w:r w:rsidR="0030517C">
        <w:rPr>
          <w:rFonts w:ascii="Times New Roman" w:hAnsi="Times New Roman" w:cs="Times New Roman"/>
          <w:b/>
          <w:i/>
          <w:sz w:val="28"/>
          <w:szCs w:val="28"/>
        </w:rPr>
        <w:t xml:space="preserve"> </w:t>
      </w:r>
      <w:r w:rsidR="006E2119" w:rsidRPr="00B26552">
        <w:rPr>
          <w:rFonts w:ascii="Times New Roman" w:hAnsi="Times New Roman" w:cs="Times New Roman"/>
          <w:b/>
          <w:i/>
          <w:sz w:val="28"/>
          <w:szCs w:val="28"/>
          <w:lang w:val="vi-VN"/>
        </w:rPr>
        <w:t>Kỹ năng tư vấn</w:t>
      </w:r>
      <w:r w:rsidR="00C12DA2" w:rsidRPr="00B26552">
        <w:rPr>
          <w:rFonts w:ascii="Times New Roman" w:hAnsi="Times New Roman" w:cs="Times New Roman"/>
          <w:b/>
          <w:i/>
          <w:sz w:val="28"/>
          <w:szCs w:val="28"/>
          <w:lang w:val="vi-VN"/>
        </w:rPr>
        <w:t xml:space="preserve">, soạn thảo </w:t>
      </w:r>
      <w:r w:rsidR="006E2119" w:rsidRPr="00B26552">
        <w:rPr>
          <w:rFonts w:ascii="Times New Roman" w:hAnsi="Times New Roman" w:cs="Times New Roman"/>
          <w:b/>
          <w:i/>
          <w:sz w:val="28"/>
          <w:szCs w:val="28"/>
          <w:lang w:val="vi-VN"/>
        </w:rPr>
        <w:t>trong vụ</w:t>
      </w:r>
      <w:r w:rsidR="00C12DA2" w:rsidRPr="00B26552">
        <w:rPr>
          <w:rFonts w:ascii="Times New Roman" w:hAnsi="Times New Roman" w:cs="Times New Roman"/>
          <w:b/>
          <w:i/>
          <w:sz w:val="28"/>
          <w:szCs w:val="28"/>
          <w:lang w:val="vi-VN"/>
        </w:rPr>
        <w:t>/</w:t>
      </w:r>
      <w:r w:rsidR="006E2119" w:rsidRPr="00B26552">
        <w:rPr>
          <w:rFonts w:ascii="Times New Roman" w:hAnsi="Times New Roman" w:cs="Times New Roman"/>
          <w:b/>
          <w:i/>
          <w:sz w:val="28"/>
          <w:szCs w:val="28"/>
          <w:lang w:val="vi-VN"/>
        </w:rPr>
        <w:t xml:space="preserve">việc tranh chấp </w:t>
      </w:r>
      <w:r w:rsidR="004430AA" w:rsidRPr="00B26552">
        <w:rPr>
          <w:rFonts w:ascii="Times New Roman" w:hAnsi="Times New Roman" w:cs="Times New Roman"/>
          <w:b/>
          <w:i/>
          <w:sz w:val="28"/>
          <w:szCs w:val="28"/>
          <w:lang w:val="vi-VN"/>
        </w:rPr>
        <w:t xml:space="preserve">về </w:t>
      </w:r>
      <w:r w:rsidR="006E2119" w:rsidRPr="00B26552">
        <w:rPr>
          <w:rFonts w:ascii="Times New Roman" w:hAnsi="Times New Roman" w:cs="Times New Roman"/>
          <w:b/>
          <w:i/>
          <w:sz w:val="28"/>
          <w:szCs w:val="28"/>
          <w:lang w:val="vi-VN"/>
        </w:rPr>
        <w:t>đất đai</w:t>
      </w:r>
      <w:bookmarkEnd w:id="61"/>
    </w:p>
    <w:p w14:paraId="17CBCB0B" w14:textId="77777777" w:rsidR="006B760D" w:rsidRPr="008F44FD" w:rsidRDefault="006B760D" w:rsidP="00EF7717">
      <w:pPr>
        <w:spacing w:before="120" w:after="120" w:line="400" w:lineRule="exact"/>
        <w:ind w:firstLine="709"/>
        <w:jc w:val="both"/>
        <w:rPr>
          <w:rFonts w:ascii="Times New Roman" w:hAnsi="Times New Roman" w:cs="Times New Roman"/>
          <w:sz w:val="28"/>
          <w:szCs w:val="28"/>
          <w:lang w:val="vi-VN"/>
        </w:rPr>
      </w:pPr>
      <w:r w:rsidRPr="008F44FD">
        <w:rPr>
          <w:rFonts w:ascii="Times New Roman" w:hAnsi="Times New Roman" w:cs="Times New Roman"/>
          <w:sz w:val="28"/>
          <w:szCs w:val="28"/>
          <w:lang w:val="vi-VN"/>
        </w:rPr>
        <w:t>+</w:t>
      </w:r>
      <w:r w:rsidR="00680963">
        <w:rPr>
          <w:rFonts w:ascii="Times New Roman" w:hAnsi="Times New Roman" w:cs="Times New Roman"/>
          <w:sz w:val="28"/>
          <w:szCs w:val="28"/>
        </w:rPr>
        <w:t xml:space="preserve"> </w:t>
      </w:r>
      <w:r w:rsidR="00210A29" w:rsidRPr="008F44FD">
        <w:rPr>
          <w:rFonts w:ascii="Times New Roman" w:hAnsi="Times New Roman" w:cs="Times New Roman"/>
          <w:sz w:val="28"/>
          <w:szCs w:val="28"/>
          <w:lang w:val="vi-VN"/>
        </w:rPr>
        <w:t>N</w:t>
      </w:r>
      <w:r w:rsidR="006A59D3" w:rsidRPr="00380FD5">
        <w:rPr>
          <w:rFonts w:ascii="Times New Roman" w:hAnsi="Times New Roman" w:cs="Times New Roman"/>
          <w:sz w:val="28"/>
          <w:szCs w:val="28"/>
          <w:lang w:val="vi-VN"/>
        </w:rPr>
        <w:t xml:space="preserve">gười thực hiện </w:t>
      </w:r>
      <w:r w:rsidR="00210A29" w:rsidRPr="008F44FD">
        <w:rPr>
          <w:rFonts w:ascii="Times New Roman" w:hAnsi="Times New Roman" w:cs="Times New Roman"/>
          <w:sz w:val="28"/>
          <w:szCs w:val="28"/>
          <w:lang w:val="vi-VN"/>
        </w:rPr>
        <w:t>TGPL</w:t>
      </w:r>
      <w:r w:rsidR="003E0DFB" w:rsidRPr="008F44FD">
        <w:rPr>
          <w:rFonts w:ascii="Times New Roman" w:hAnsi="Times New Roman" w:cs="Times New Roman"/>
          <w:sz w:val="28"/>
          <w:szCs w:val="28"/>
          <w:lang w:val="vi-VN"/>
        </w:rPr>
        <w:t xml:space="preserve"> cần h</w:t>
      </w:r>
      <w:r w:rsidR="006E2119" w:rsidRPr="008F44FD">
        <w:rPr>
          <w:rFonts w:ascii="Times New Roman" w:hAnsi="Times New Roman" w:cs="Times New Roman"/>
          <w:sz w:val="28"/>
          <w:szCs w:val="28"/>
          <w:lang w:val="vi-VN"/>
        </w:rPr>
        <w:t xml:space="preserve">ướng dẫn </w:t>
      </w:r>
      <w:r w:rsidR="003E0DFB" w:rsidRPr="008F44FD">
        <w:rPr>
          <w:rFonts w:ascii="Times New Roman" w:hAnsi="Times New Roman" w:cs="Times New Roman"/>
          <w:sz w:val="28"/>
          <w:szCs w:val="28"/>
          <w:lang w:val="vi-VN"/>
        </w:rPr>
        <w:t xml:space="preserve">đối tượng </w:t>
      </w:r>
      <w:r w:rsidR="006E2119" w:rsidRPr="008F44FD">
        <w:rPr>
          <w:rFonts w:ascii="Times New Roman" w:hAnsi="Times New Roman" w:cs="Times New Roman"/>
          <w:sz w:val="28"/>
          <w:szCs w:val="28"/>
          <w:lang w:val="vi-VN"/>
        </w:rPr>
        <w:t xml:space="preserve">soạn thảo </w:t>
      </w:r>
      <w:r w:rsidR="00B943AB" w:rsidRPr="008F44FD">
        <w:rPr>
          <w:rFonts w:ascii="Times New Roman" w:hAnsi="Times New Roman" w:cs="Times New Roman"/>
          <w:sz w:val="28"/>
          <w:szCs w:val="28"/>
          <w:lang w:val="vi-VN"/>
        </w:rPr>
        <w:t>đơn</w:t>
      </w:r>
      <w:r w:rsidR="00680963">
        <w:rPr>
          <w:rFonts w:ascii="Times New Roman" w:hAnsi="Times New Roman" w:cs="Times New Roman"/>
          <w:sz w:val="28"/>
          <w:szCs w:val="28"/>
        </w:rPr>
        <w:t xml:space="preserve"> </w:t>
      </w:r>
      <w:r w:rsidRPr="008F44FD">
        <w:rPr>
          <w:rFonts w:ascii="Times New Roman" w:hAnsi="Times New Roman" w:cs="Times New Roman"/>
          <w:sz w:val="28"/>
          <w:szCs w:val="28"/>
          <w:lang w:val="vi-VN"/>
        </w:rPr>
        <w:t>về</w:t>
      </w:r>
      <w:r w:rsidR="00680963">
        <w:rPr>
          <w:rFonts w:ascii="Times New Roman" w:hAnsi="Times New Roman" w:cs="Times New Roman"/>
          <w:sz w:val="28"/>
          <w:szCs w:val="28"/>
        </w:rPr>
        <w:t xml:space="preserve"> </w:t>
      </w:r>
      <w:r w:rsidR="003E0DFB" w:rsidRPr="008F44FD">
        <w:rPr>
          <w:rFonts w:ascii="Times New Roman" w:hAnsi="Times New Roman" w:cs="Times New Roman"/>
          <w:sz w:val="28"/>
          <w:szCs w:val="28"/>
          <w:lang w:val="vi-VN"/>
        </w:rPr>
        <w:t>vụ</w:t>
      </w:r>
      <w:r w:rsidR="00A178D6">
        <w:rPr>
          <w:rFonts w:ascii="Times New Roman" w:hAnsi="Times New Roman" w:cs="Times New Roman"/>
          <w:sz w:val="28"/>
          <w:szCs w:val="28"/>
          <w:lang w:val="vi-VN"/>
        </w:rPr>
        <w:t>/</w:t>
      </w:r>
      <w:r w:rsidR="003E0DFB" w:rsidRPr="008F44FD">
        <w:rPr>
          <w:rFonts w:ascii="Times New Roman" w:hAnsi="Times New Roman" w:cs="Times New Roman"/>
          <w:sz w:val="28"/>
          <w:szCs w:val="28"/>
          <w:lang w:val="vi-VN"/>
        </w:rPr>
        <w:t>việc đất đai</w:t>
      </w:r>
      <w:r w:rsidR="00544394" w:rsidRPr="008F44FD">
        <w:rPr>
          <w:rFonts w:ascii="Times New Roman" w:hAnsi="Times New Roman" w:cs="Times New Roman"/>
          <w:sz w:val="28"/>
          <w:szCs w:val="28"/>
          <w:lang w:val="vi-VN"/>
        </w:rPr>
        <w:t xml:space="preserve"> đầy đủ nội dung theo mẫu mà pháp luật quy định</w:t>
      </w:r>
      <w:r w:rsidR="006E2119" w:rsidRPr="008F44FD">
        <w:rPr>
          <w:rFonts w:ascii="Times New Roman" w:hAnsi="Times New Roman" w:cs="Times New Roman"/>
          <w:sz w:val="28"/>
          <w:szCs w:val="28"/>
          <w:lang w:val="vi-VN"/>
        </w:rPr>
        <w:t xml:space="preserve">; </w:t>
      </w:r>
    </w:p>
    <w:p w14:paraId="00391B40" w14:textId="77777777" w:rsidR="006E2119" w:rsidRPr="00380FD5" w:rsidRDefault="006B760D" w:rsidP="00EF7717">
      <w:pPr>
        <w:spacing w:before="120" w:after="120" w:line="400" w:lineRule="exact"/>
        <w:ind w:firstLine="709"/>
        <w:jc w:val="both"/>
        <w:rPr>
          <w:rFonts w:ascii="Times New Roman" w:hAnsi="Times New Roman" w:cs="Times New Roman"/>
          <w:sz w:val="28"/>
          <w:szCs w:val="28"/>
          <w:lang w:val="vi-VN"/>
        </w:rPr>
      </w:pPr>
      <w:r w:rsidRPr="008F44FD">
        <w:rPr>
          <w:rFonts w:ascii="Times New Roman" w:hAnsi="Times New Roman" w:cs="Times New Roman"/>
          <w:sz w:val="28"/>
          <w:szCs w:val="28"/>
          <w:lang w:val="vi-VN"/>
        </w:rPr>
        <w:t xml:space="preserve">+ </w:t>
      </w:r>
      <w:r w:rsidR="00210A29" w:rsidRPr="008F44FD">
        <w:rPr>
          <w:rFonts w:ascii="Times New Roman" w:hAnsi="Times New Roman" w:cs="Times New Roman"/>
          <w:sz w:val="28"/>
          <w:szCs w:val="28"/>
          <w:lang w:val="vi-VN"/>
        </w:rPr>
        <w:t>N</w:t>
      </w:r>
      <w:r w:rsidR="006A59D3" w:rsidRPr="00380FD5">
        <w:rPr>
          <w:rFonts w:ascii="Times New Roman" w:hAnsi="Times New Roman" w:cs="Times New Roman"/>
          <w:sz w:val="28"/>
          <w:szCs w:val="28"/>
          <w:lang w:val="vi-VN"/>
        </w:rPr>
        <w:t xml:space="preserve">gười thực hiện </w:t>
      </w:r>
      <w:r w:rsidR="00210A29" w:rsidRPr="008F44FD">
        <w:rPr>
          <w:rFonts w:ascii="Times New Roman" w:hAnsi="Times New Roman" w:cs="Times New Roman"/>
          <w:sz w:val="28"/>
          <w:szCs w:val="28"/>
          <w:lang w:val="vi-VN"/>
        </w:rPr>
        <w:t>TGPL</w:t>
      </w:r>
      <w:r w:rsidRPr="008F44FD">
        <w:rPr>
          <w:rFonts w:ascii="Times New Roman" w:hAnsi="Times New Roman" w:cs="Times New Roman"/>
          <w:sz w:val="28"/>
          <w:szCs w:val="28"/>
          <w:lang w:val="vi-VN"/>
        </w:rPr>
        <w:t xml:space="preserve"> đ</w:t>
      </w:r>
      <w:r w:rsidR="00330281" w:rsidRPr="008F44FD">
        <w:rPr>
          <w:rFonts w:ascii="Times New Roman" w:hAnsi="Times New Roman" w:cs="Times New Roman"/>
          <w:sz w:val="28"/>
          <w:szCs w:val="28"/>
          <w:lang w:val="vi-VN"/>
        </w:rPr>
        <w:t>ưa</w:t>
      </w:r>
      <w:r w:rsidRPr="008F44FD">
        <w:rPr>
          <w:rFonts w:ascii="Times New Roman" w:hAnsi="Times New Roman" w:cs="Times New Roman"/>
          <w:sz w:val="28"/>
          <w:szCs w:val="28"/>
          <w:lang w:val="vi-VN"/>
        </w:rPr>
        <w:t xml:space="preserve"> c</w:t>
      </w:r>
      <w:r w:rsidR="00330281" w:rsidRPr="008F44FD">
        <w:rPr>
          <w:rFonts w:ascii="Times New Roman" w:hAnsi="Times New Roman" w:cs="Times New Roman"/>
          <w:sz w:val="28"/>
          <w:szCs w:val="28"/>
          <w:lang w:val="vi-VN"/>
        </w:rPr>
        <w:t xml:space="preserve">ác phương án, </w:t>
      </w:r>
      <w:r w:rsidR="003240C0" w:rsidRPr="008F44FD">
        <w:rPr>
          <w:rFonts w:ascii="Times New Roman" w:hAnsi="Times New Roman" w:cs="Times New Roman"/>
          <w:sz w:val="28"/>
          <w:szCs w:val="28"/>
          <w:lang w:val="vi-VN"/>
        </w:rPr>
        <w:t>phân tích</w:t>
      </w:r>
      <w:r w:rsidR="00E7749C" w:rsidRPr="00380FD5">
        <w:rPr>
          <w:rFonts w:ascii="Times New Roman" w:hAnsi="Times New Roman" w:cs="Times New Roman"/>
          <w:sz w:val="28"/>
          <w:szCs w:val="28"/>
          <w:lang w:val="vi-VN"/>
        </w:rPr>
        <w:t xml:space="preserve"> pháp luật có liên quan</w:t>
      </w:r>
      <w:r w:rsidR="003240C0" w:rsidRPr="008F44FD">
        <w:rPr>
          <w:rFonts w:ascii="Times New Roman" w:hAnsi="Times New Roman" w:cs="Times New Roman"/>
          <w:sz w:val="28"/>
          <w:szCs w:val="28"/>
          <w:lang w:val="vi-VN"/>
        </w:rPr>
        <w:t xml:space="preserve">, </w:t>
      </w:r>
      <w:r w:rsidR="00330281" w:rsidRPr="008F44FD">
        <w:rPr>
          <w:rFonts w:ascii="Times New Roman" w:hAnsi="Times New Roman" w:cs="Times New Roman"/>
          <w:sz w:val="28"/>
          <w:szCs w:val="28"/>
          <w:lang w:val="vi-VN"/>
        </w:rPr>
        <w:t xml:space="preserve">định </w:t>
      </w:r>
      <w:r w:rsidR="006E2119" w:rsidRPr="008F44FD">
        <w:rPr>
          <w:rFonts w:ascii="Times New Roman" w:hAnsi="Times New Roman" w:cs="Times New Roman"/>
          <w:sz w:val="28"/>
          <w:szCs w:val="28"/>
          <w:lang w:val="vi-VN"/>
        </w:rPr>
        <w:t>hướng</w:t>
      </w:r>
      <w:r w:rsidR="00680963">
        <w:rPr>
          <w:rFonts w:ascii="Times New Roman" w:hAnsi="Times New Roman" w:cs="Times New Roman"/>
          <w:sz w:val="28"/>
          <w:szCs w:val="28"/>
        </w:rPr>
        <w:t xml:space="preserve"> </w:t>
      </w:r>
      <w:r w:rsidR="003D2A38" w:rsidRPr="008F44FD">
        <w:rPr>
          <w:rFonts w:ascii="Times New Roman" w:hAnsi="Times New Roman" w:cs="Times New Roman"/>
          <w:sz w:val="28"/>
          <w:szCs w:val="28"/>
          <w:lang w:val="vi-VN"/>
        </w:rPr>
        <w:t>để</w:t>
      </w:r>
      <w:r w:rsidR="00680963">
        <w:rPr>
          <w:rFonts w:ascii="Times New Roman" w:hAnsi="Times New Roman" w:cs="Times New Roman"/>
          <w:sz w:val="28"/>
          <w:szCs w:val="28"/>
        </w:rPr>
        <w:t xml:space="preserve"> </w:t>
      </w:r>
      <w:r w:rsidR="00330281" w:rsidRPr="008F44FD">
        <w:rPr>
          <w:rFonts w:ascii="Times New Roman" w:hAnsi="Times New Roman" w:cs="Times New Roman"/>
          <w:sz w:val="28"/>
          <w:szCs w:val="28"/>
          <w:lang w:val="vi-VN"/>
        </w:rPr>
        <w:t>đối tượng lựa chọn hình thức giải quyết vụ/ vi</w:t>
      </w:r>
      <w:r w:rsidR="0085423F">
        <w:rPr>
          <w:rFonts w:ascii="Times New Roman" w:hAnsi="Times New Roman" w:cs="Times New Roman"/>
          <w:sz w:val="28"/>
          <w:szCs w:val="28"/>
        </w:rPr>
        <w:t>ệ</w:t>
      </w:r>
      <w:r w:rsidR="00330281" w:rsidRPr="008F44FD">
        <w:rPr>
          <w:rFonts w:ascii="Times New Roman" w:hAnsi="Times New Roman" w:cs="Times New Roman"/>
          <w:sz w:val="28"/>
          <w:szCs w:val="28"/>
          <w:lang w:val="vi-VN"/>
        </w:rPr>
        <w:t>c (</w:t>
      </w:r>
      <w:r w:rsidR="006E2119" w:rsidRPr="008F44FD">
        <w:rPr>
          <w:rFonts w:ascii="Times New Roman" w:hAnsi="Times New Roman" w:cs="Times New Roman"/>
          <w:sz w:val="28"/>
          <w:szCs w:val="28"/>
          <w:lang w:val="vi-VN"/>
        </w:rPr>
        <w:t xml:space="preserve">thương lượng, </w:t>
      </w:r>
      <w:r w:rsidR="00B943AB" w:rsidRPr="008F44FD">
        <w:rPr>
          <w:rFonts w:ascii="Times New Roman" w:hAnsi="Times New Roman" w:cs="Times New Roman"/>
          <w:sz w:val="28"/>
          <w:szCs w:val="28"/>
          <w:lang w:val="vi-VN"/>
        </w:rPr>
        <w:t>hòa giải hoặc kiện ra Tòa)</w:t>
      </w:r>
      <w:r w:rsidR="001C44EF" w:rsidRPr="00380FD5">
        <w:rPr>
          <w:rFonts w:ascii="Times New Roman" w:hAnsi="Times New Roman" w:cs="Times New Roman"/>
          <w:sz w:val="28"/>
          <w:szCs w:val="28"/>
          <w:lang w:val="vi-VN"/>
        </w:rPr>
        <w:t>;</w:t>
      </w:r>
    </w:p>
    <w:p w14:paraId="29D706D8" w14:textId="77777777" w:rsidR="006E2119" w:rsidRPr="008F44FD" w:rsidRDefault="0087681B" w:rsidP="00EF7717">
      <w:pPr>
        <w:pStyle w:val="NormalWeb"/>
        <w:shd w:val="clear" w:color="auto" w:fill="FFFFFF"/>
        <w:spacing w:before="120" w:beforeAutospacing="0" w:after="120" w:afterAutospacing="0" w:line="400" w:lineRule="exact"/>
        <w:ind w:firstLine="709"/>
        <w:jc w:val="both"/>
        <w:rPr>
          <w:color w:val="000000"/>
          <w:sz w:val="28"/>
          <w:szCs w:val="28"/>
          <w:lang w:val="vi-VN"/>
        </w:rPr>
      </w:pPr>
      <w:r w:rsidRPr="003442C5">
        <w:rPr>
          <w:color w:val="000000"/>
          <w:sz w:val="28"/>
          <w:szCs w:val="28"/>
          <w:lang w:val="vi-VN"/>
        </w:rPr>
        <w:t xml:space="preserve">+ </w:t>
      </w:r>
      <w:r w:rsidR="006E2119" w:rsidRPr="003442C5">
        <w:rPr>
          <w:color w:val="000000"/>
          <w:sz w:val="28"/>
          <w:szCs w:val="28"/>
          <w:lang w:val="vi-VN"/>
        </w:rPr>
        <w:t>Văn bản tư vấn cần</w:t>
      </w:r>
      <w:r w:rsidRPr="003442C5">
        <w:rPr>
          <w:color w:val="000000"/>
          <w:sz w:val="28"/>
          <w:szCs w:val="28"/>
          <w:lang w:val="vi-VN"/>
        </w:rPr>
        <w:t xml:space="preserve"> được ghi rõ địa điểm, thời gian; họ, tên, địa chỉ đối tượng nhận văn bản</w:t>
      </w:r>
      <w:r w:rsidR="00A856E8" w:rsidRPr="003442C5">
        <w:rPr>
          <w:color w:val="000000"/>
          <w:sz w:val="28"/>
          <w:szCs w:val="28"/>
          <w:lang w:val="vi-VN"/>
        </w:rPr>
        <w:t>; địa chỉ mảnh đất tranh chấp;</w:t>
      </w:r>
    </w:p>
    <w:p w14:paraId="392E66D6" w14:textId="77777777" w:rsidR="006E2119" w:rsidRPr="008F44FD" w:rsidRDefault="006E2119" w:rsidP="00EF7717">
      <w:pPr>
        <w:pStyle w:val="NormalWeb"/>
        <w:shd w:val="clear" w:color="auto" w:fill="FFFFFF"/>
        <w:spacing w:before="120" w:beforeAutospacing="0" w:after="120" w:afterAutospacing="0" w:line="400" w:lineRule="exact"/>
        <w:ind w:firstLine="709"/>
        <w:jc w:val="both"/>
        <w:rPr>
          <w:color w:val="000000"/>
          <w:sz w:val="28"/>
          <w:szCs w:val="28"/>
          <w:lang w:val="vi-VN"/>
        </w:rPr>
      </w:pPr>
      <w:r w:rsidRPr="003442C5">
        <w:rPr>
          <w:color w:val="000000"/>
          <w:sz w:val="28"/>
          <w:szCs w:val="28"/>
          <w:lang w:val="vi-VN"/>
        </w:rPr>
        <w:t xml:space="preserve">+ Lý do </w:t>
      </w:r>
      <w:r w:rsidR="001B4452" w:rsidRPr="003442C5">
        <w:rPr>
          <w:color w:val="000000"/>
          <w:sz w:val="28"/>
          <w:szCs w:val="28"/>
          <w:lang w:val="vi-VN"/>
        </w:rPr>
        <w:t>tranh chấp và lời</w:t>
      </w:r>
      <w:r w:rsidRPr="003442C5">
        <w:rPr>
          <w:color w:val="000000"/>
          <w:sz w:val="28"/>
          <w:szCs w:val="28"/>
          <w:lang w:val="vi-VN"/>
        </w:rPr>
        <w:t xml:space="preserve"> tư vấn, </w:t>
      </w:r>
      <w:r w:rsidR="001B4452" w:rsidRPr="003442C5">
        <w:rPr>
          <w:color w:val="000000"/>
          <w:sz w:val="28"/>
          <w:szCs w:val="28"/>
          <w:lang w:val="vi-VN"/>
        </w:rPr>
        <w:t xml:space="preserve">phân tích và </w:t>
      </w:r>
      <w:r w:rsidRPr="003442C5">
        <w:rPr>
          <w:color w:val="000000"/>
          <w:sz w:val="28"/>
          <w:szCs w:val="28"/>
          <w:lang w:val="vi-VN"/>
        </w:rPr>
        <w:t>hướng dẫn</w:t>
      </w:r>
      <w:r w:rsidR="001B4452" w:rsidRPr="003442C5">
        <w:rPr>
          <w:color w:val="000000"/>
          <w:sz w:val="28"/>
          <w:szCs w:val="28"/>
          <w:lang w:val="vi-VN"/>
        </w:rPr>
        <w:t xml:space="preserve"> cho</w:t>
      </w:r>
      <w:r w:rsidRPr="003442C5">
        <w:rPr>
          <w:color w:val="000000"/>
          <w:sz w:val="28"/>
          <w:szCs w:val="28"/>
          <w:lang w:val="vi-VN"/>
        </w:rPr>
        <w:t xml:space="preserve"> đối tượng;</w:t>
      </w:r>
    </w:p>
    <w:p w14:paraId="442BE3DA" w14:textId="77777777" w:rsidR="006E2119" w:rsidRPr="008F44FD" w:rsidRDefault="006E2119" w:rsidP="00EF7717">
      <w:pPr>
        <w:pStyle w:val="NormalWeb"/>
        <w:shd w:val="clear" w:color="auto" w:fill="FFFFFF"/>
        <w:spacing w:before="120" w:beforeAutospacing="0" w:after="120" w:afterAutospacing="0" w:line="400" w:lineRule="exact"/>
        <w:ind w:firstLine="709"/>
        <w:jc w:val="both"/>
        <w:rPr>
          <w:color w:val="000000"/>
          <w:sz w:val="28"/>
          <w:szCs w:val="28"/>
          <w:lang w:val="vi-VN"/>
        </w:rPr>
      </w:pPr>
      <w:r w:rsidRPr="003442C5">
        <w:rPr>
          <w:color w:val="000000"/>
          <w:sz w:val="28"/>
          <w:szCs w:val="28"/>
          <w:lang w:val="vi-VN"/>
        </w:rPr>
        <w:t xml:space="preserve">+ </w:t>
      </w:r>
      <w:r w:rsidR="001B4452" w:rsidRPr="003442C5">
        <w:rPr>
          <w:color w:val="000000"/>
          <w:sz w:val="28"/>
          <w:szCs w:val="28"/>
          <w:lang w:val="vi-VN"/>
        </w:rPr>
        <w:t>Xác định lại</w:t>
      </w:r>
      <w:r w:rsidRPr="003442C5">
        <w:rPr>
          <w:color w:val="000000"/>
          <w:sz w:val="28"/>
          <w:szCs w:val="28"/>
          <w:lang w:val="vi-VN"/>
        </w:rPr>
        <w:t xml:space="preserve"> yêu cầu tư vấn của đối tượng: </w:t>
      </w:r>
      <w:r w:rsidR="001B4452" w:rsidRPr="003442C5">
        <w:rPr>
          <w:color w:val="000000"/>
          <w:sz w:val="28"/>
          <w:szCs w:val="28"/>
          <w:lang w:val="vi-VN"/>
        </w:rPr>
        <w:t>n</w:t>
      </w:r>
      <w:r w:rsidRPr="003442C5">
        <w:rPr>
          <w:color w:val="000000"/>
          <w:sz w:val="28"/>
          <w:szCs w:val="28"/>
          <w:lang w:val="vi-VN"/>
        </w:rPr>
        <w:t>ội dung tranh chấp hoặc diễn biến vụ việc, yêu cầu hướng dẫn giải quyết vướng mắc v.v.;</w:t>
      </w:r>
    </w:p>
    <w:p w14:paraId="62D1004E" w14:textId="77777777" w:rsidR="006E2119" w:rsidRPr="0016151F" w:rsidRDefault="006E2119" w:rsidP="00EF7717">
      <w:pPr>
        <w:pStyle w:val="NormalWeb"/>
        <w:shd w:val="clear" w:color="auto" w:fill="FFFFFF"/>
        <w:spacing w:before="120" w:beforeAutospacing="0" w:after="120" w:afterAutospacing="0" w:line="400" w:lineRule="exact"/>
        <w:ind w:firstLine="709"/>
        <w:jc w:val="both"/>
        <w:rPr>
          <w:color w:val="000000"/>
          <w:spacing w:val="-2"/>
          <w:sz w:val="28"/>
          <w:szCs w:val="28"/>
          <w:lang w:val="vi-VN"/>
        </w:rPr>
      </w:pPr>
      <w:r w:rsidRPr="0016151F">
        <w:rPr>
          <w:color w:val="000000"/>
          <w:spacing w:val="-2"/>
          <w:sz w:val="28"/>
          <w:szCs w:val="28"/>
          <w:lang w:val="vi-VN"/>
        </w:rPr>
        <w:t>+ Đưa ra các căn cứ pháp luật, nội dung quy định của điều luật để trả lời trực tiếp yêu cầu mà đối tượng nêu ra</w:t>
      </w:r>
      <w:r w:rsidR="001A3F62" w:rsidRPr="0016151F">
        <w:rPr>
          <w:color w:val="000000"/>
          <w:spacing w:val="-2"/>
          <w:sz w:val="28"/>
          <w:szCs w:val="28"/>
          <w:lang w:val="vi-VN"/>
        </w:rPr>
        <w:t>; t</w:t>
      </w:r>
      <w:r w:rsidRPr="0016151F">
        <w:rPr>
          <w:color w:val="000000"/>
          <w:spacing w:val="-2"/>
          <w:sz w:val="28"/>
          <w:szCs w:val="28"/>
          <w:lang w:val="vi-VN"/>
        </w:rPr>
        <w:t>rong trường hợp đối tượng yêu cầu tư vấn về hành vi xử sự, cách giải quyết vụ</w:t>
      </w:r>
      <w:r w:rsidR="001A3F62" w:rsidRPr="0016151F">
        <w:rPr>
          <w:color w:val="000000"/>
          <w:spacing w:val="-2"/>
          <w:sz w:val="28"/>
          <w:szCs w:val="28"/>
          <w:lang w:val="vi-VN"/>
        </w:rPr>
        <w:t>/</w:t>
      </w:r>
      <w:r w:rsidRPr="0016151F">
        <w:rPr>
          <w:color w:val="000000"/>
          <w:spacing w:val="-2"/>
          <w:sz w:val="28"/>
          <w:szCs w:val="28"/>
          <w:lang w:val="vi-VN"/>
        </w:rPr>
        <w:t xml:space="preserve">việc thì cần xác định hành vi </w:t>
      </w:r>
      <w:r w:rsidR="001A3F62" w:rsidRPr="0016151F">
        <w:rPr>
          <w:color w:val="000000"/>
          <w:spacing w:val="-2"/>
          <w:sz w:val="28"/>
          <w:szCs w:val="28"/>
          <w:lang w:val="vi-VN"/>
        </w:rPr>
        <w:t xml:space="preserve">đó có </w:t>
      </w:r>
      <w:r w:rsidRPr="0016151F">
        <w:rPr>
          <w:color w:val="000000"/>
          <w:spacing w:val="-2"/>
          <w:sz w:val="28"/>
          <w:szCs w:val="28"/>
          <w:lang w:val="vi-VN"/>
        </w:rPr>
        <w:t>hợp pháp hay không;</w:t>
      </w:r>
    </w:p>
    <w:p w14:paraId="07058F93" w14:textId="77777777" w:rsidR="006E2119" w:rsidRPr="00380FD5" w:rsidRDefault="006E2119" w:rsidP="00EF7717">
      <w:pPr>
        <w:pStyle w:val="NormalWeb"/>
        <w:shd w:val="clear" w:color="auto" w:fill="FFFFFF"/>
        <w:spacing w:before="120" w:beforeAutospacing="0" w:after="120" w:afterAutospacing="0" w:line="400" w:lineRule="exact"/>
        <w:ind w:firstLine="709"/>
        <w:jc w:val="both"/>
        <w:rPr>
          <w:color w:val="000000"/>
          <w:spacing w:val="-2"/>
          <w:sz w:val="28"/>
          <w:szCs w:val="28"/>
          <w:lang w:val="vi-VN"/>
        </w:rPr>
      </w:pPr>
      <w:r w:rsidRPr="0016151F">
        <w:rPr>
          <w:color w:val="000000"/>
          <w:spacing w:val="-2"/>
          <w:sz w:val="28"/>
          <w:szCs w:val="28"/>
          <w:lang w:val="vi-VN"/>
        </w:rPr>
        <w:t xml:space="preserve">+ </w:t>
      </w:r>
      <w:r w:rsidR="00473580" w:rsidRPr="0016151F">
        <w:rPr>
          <w:color w:val="000000"/>
          <w:spacing w:val="-2"/>
          <w:sz w:val="28"/>
          <w:szCs w:val="28"/>
          <w:lang w:val="vi-VN"/>
        </w:rPr>
        <w:t>Sau khi đối tượng lựa chọn hình thức để giải quyết thì đưa</w:t>
      </w:r>
      <w:r w:rsidRPr="0016151F">
        <w:rPr>
          <w:color w:val="000000"/>
          <w:spacing w:val="-2"/>
          <w:sz w:val="28"/>
          <w:szCs w:val="28"/>
          <w:lang w:val="vi-VN"/>
        </w:rPr>
        <w:t xml:space="preserve"> ra giải pháp, </w:t>
      </w:r>
      <w:r w:rsidR="00084059" w:rsidRPr="0016151F">
        <w:rPr>
          <w:color w:val="000000"/>
          <w:spacing w:val="-2"/>
          <w:sz w:val="28"/>
          <w:szCs w:val="28"/>
          <w:lang w:val="vi-VN"/>
        </w:rPr>
        <w:t xml:space="preserve">phương án </w:t>
      </w:r>
      <w:r w:rsidRPr="0016151F">
        <w:rPr>
          <w:color w:val="000000"/>
          <w:spacing w:val="-2"/>
          <w:sz w:val="28"/>
          <w:szCs w:val="28"/>
          <w:lang w:val="vi-VN"/>
        </w:rPr>
        <w:t>xử sự và thực hiện các hành vi phù hợp với quy định của pháp luật</w:t>
      </w:r>
      <w:r w:rsidR="00473580" w:rsidRPr="0016151F">
        <w:rPr>
          <w:color w:val="000000"/>
          <w:spacing w:val="-2"/>
          <w:sz w:val="28"/>
          <w:szCs w:val="28"/>
          <w:lang w:val="vi-VN"/>
        </w:rPr>
        <w:t xml:space="preserve"> về hình thức giải quyết đó</w:t>
      </w:r>
      <w:r w:rsidRPr="0016151F">
        <w:rPr>
          <w:color w:val="000000"/>
          <w:spacing w:val="-2"/>
          <w:sz w:val="28"/>
          <w:szCs w:val="28"/>
          <w:lang w:val="vi-VN"/>
        </w:rPr>
        <w:t xml:space="preserve"> để</w:t>
      </w:r>
      <w:r w:rsidR="00084059" w:rsidRPr="0016151F">
        <w:rPr>
          <w:color w:val="000000"/>
          <w:spacing w:val="-2"/>
          <w:sz w:val="28"/>
          <w:szCs w:val="28"/>
          <w:lang w:val="vi-VN"/>
        </w:rPr>
        <w:t xml:space="preserve"> họ lựa chọn</w:t>
      </w:r>
      <w:r w:rsidRPr="0016151F">
        <w:rPr>
          <w:color w:val="000000"/>
          <w:spacing w:val="-2"/>
          <w:sz w:val="28"/>
          <w:szCs w:val="28"/>
          <w:lang w:val="vi-VN"/>
        </w:rPr>
        <w:t xml:space="preserve"> bảo vệ được quyền và lợi ích hợp pháp của m</w:t>
      </w:r>
      <w:r w:rsidR="00084059" w:rsidRPr="0016151F">
        <w:rPr>
          <w:color w:val="000000"/>
          <w:spacing w:val="-2"/>
          <w:sz w:val="28"/>
          <w:szCs w:val="28"/>
          <w:lang w:val="vi-VN"/>
        </w:rPr>
        <w:t>ì</w:t>
      </w:r>
      <w:r w:rsidRPr="0016151F">
        <w:rPr>
          <w:color w:val="000000"/>
          <w:spacing w:val="-2"/>
          <w:sz w:val="28"/>
          <w:szCs w:val="28"/>
          <w:lang w:val="vi-VN"/>
        </w:rPr>
        <w:t>nh</w:t>
      </w:r>
      <w:r w:rsidR="001C44EF" w:rsidRPr="00380FD5">
        <w:rPr>
          <w:color w:val="000000"/>
          <w:spacing w:val="-2"/>
          <w:sz w:val="28"/>
          <w:szCs w:val="28"/>
          <w:lang w:val="vi-VN"/>
        </w:rPr>
        <w:t>;</w:t>
      </w:r>
    </w:p>
    <w:p w14:paraId="7B61A8B4" w14:textId="77777777" w:rsidR="006E2119" w:rsidRPr="0016151F" w:rsidRDefault="00CC30D6" w:rsidP="00EF7717">
      <w:pPr>
        <w:pStyle w:val="NormalWeb"/>
        <w:shd w:val="clear" w:color="auto" w:fill="FFFFFF"/>
        <w:spacing w:before="120" w:beforeAutospacing="0" w:after="120" w:afterAutospacing="0" w:line="400" w:lineRule="exact"/>
        <w:ind w:firstLine="709"/>
        <w:jc w:val="both"/>
        <w:rPr>
          <w:color w:val="000000"/>
          <w:spacing w:val="-2"/>
          <w:sz w:val="28"/>
          <w:szCs w:val="28"/>
          <w:lang w:val="vi-VN"/>
        </w:rPr>
      </w:pPr>
      <w:r w:rsidRPr="0016151F">
        <w:rPr>
          <w:color w:val="000000"/>
          <w:spacing w:val="-2"/>
          <w:sz w:val="28"/>
          <w:szCs w:val="28"/>
          <w:lang w:val="vi-VN"/>
        </w:rPr>
        <w:t>+</w:t>
      </w:r>
      <w:r w:rsidR="00680963">
        <w:rPr>
          <w:color w:val="000000"/>
          <w:spacing w:val="-2"/>
          <w:sz w:val="28"/>
          <w:szCs w:val="28"/>
        </w:rPr>
        <w:t xml:space="preserve"> </w:t>
      </w:r>
      <w:r w:rsidR="006E2119" w:rsidRPr="0016151F">
        <w:rPr>
          <w:color w:val="000000"/>
          <w:spacing w:val="-2"/>
          <w:sz w:val="28"/>
          <w:szCs w:val="28"/>
          <w:lang w:val="vi-VN"/>
        </w:rPr>
        <w:t xml:space="preserve">Văn bản trả lời đối tượng phải </w:t>
      </w:r>
      <w:r w:rsidRPr="0016151F">
        <w:rPr>
          <w:color w:val="000000"/>
          <w:spacing w:val="-2"/>
          <w:sz w:val="28"/>
          <w:szCs w:val="28"/>
          <w:lang w:val="vi-VN"/>
        </w:rPr>
        <w:t xml:space="preserve">được thể hiện </w:t>
      </w:r>
      <w:r w:rsidR="006E2119" w:rsidRPr="0016151F">
        <w:rPr>
          <w:color w:val="000000"/>
          <w:spacing w:val="-2"/>
          <w:sz w:val="28"/>
          <w:szCs w:val="28"/>
          <w:lang w:val="vi-VN"/>
        </w:rPr>
        <w:t>rõ ràng, cụ thể, dễ hiểu,</w:t>
      </w:r>
      <w:r w:rsidR="00E7749C" w:rsidRPr="00380FD5">
        <w:rPr>
          <w:color w:val="000000"/>
          <w:spacing w:val="-2"/>
          <w:sz w:val="28"/>
          <w:szCs w:val="28"/>
          <w:lang w:val="vi-VN"/>
        </w:rPr>
        <w:t>người thực hiện</w:t>
      </w:r>
      <w:r w:rsidR="00210A29" w:rsidRPr="0016151F">
        <w:rPr>
          <w:color w:val="000000"/>
          <w:spacing w:val="-2"/>
          <w:sz w:val="28"/>
          <w:szCs w:val="28"/>
          <w:lang w:val="vi-VN"/>
        </w:rPr>
        <w:t xml:space="preserve"> TGPL</w:t>
      </w:r>
      <w:r w:rsidR="00680963">
        <w:rPr>
          <w:color w:val="000000"/>
          <w:spacing w:val="-2"/>
          <w:sz w:val="28"/>
          <w:szCs w:val="28"/>
        </w:rPr>
        <w:t xml:space="preserve"> </w:t>
      </w:r>
      <w:r w:rsidR="006E2119" w:rsidRPr="0016151F">
        <w:rPr>
          <w:color w:val="000000"/>
          <w:spacing w:val="-2"/>
          <w:sz w:val="28"/>
          <w:szCs w:val="28"/>
          <w:lang w:val="vi-VN"/>
        </w:rPr>
        <w:t>ký</w:t>
      </w:r>
      <w:r w:rsidR="00582ECA" w:rsidRPr="0016151F">
        <w:rPr>
          <w:color w:val="000000"/>
          <w:spacing w:val="-2"/>
          <w:sz w:val="28"/>
          <w:szCs w:val="28"/>
          <w:lang w:val="vi-VN"/>
        </w:rPr>
        <w:t>,</w:t>
      </w:r>
      <w:r w:rsidR="00680963">
        <w:rPr>
          <w:color w:val="000000"/>
          <w:spacing w:val="-2"/>
          <w:sz w:val="28"/>
          <w:szCs w:val="28"/>
        </w:rPr>
        <w:t xml:space="preserve"> </w:t>
      </w:r>
      <w:r w:rsidR="00582ECA" w:rsidRPr="0016151F">
        <w:rPr>
          <w:color w:val="000000"/>
          <w:spacing w:val="-2"/>
          <w:sz w:val="28"/>
          <w:szCs w:val="28"/>
          <w:lang w:val="vi-VN"/>
        </w:rPr>
        <w:t xml:space="preserve">chịu trách nhiệm về nội dung tư vấn </w:t>
      </w:r>
      <w:r w:rsidR="006E2119" w:rsidRPr="0016151F">
        <w:rPr>
          <w:color w:val="000000"/>
          <w:spacing w:val="-2"/>
          <w:sz w:val="28"/>
          <w:szCs w:val="28"/>
          <w:lang w:val="vi-VN"/>
        </w:rPr>
        <w:t xml:space="preserve">và gửi cho </w:t>
      </w:r>
      <w:r w:rsidRPr="0016151F">
        <w:rPr>
          <w:color w:val="000000"/>
          <w:spacing w:val="-2"/>
          <w:sz w:val="28"/>
          <w:szCs w:val="28"/>
          <w:lang w:val="vi-VN"/>
        </w:rPr>
        <w:t>đối tượng có</w:t>
      </w:r>
      <w:r w:rsidR="006E2119" w:rsidRPr="0016151F">
        <w:rPr>
          <w:color w:val="000000"/>
          <w:spacing w:val="-2"/>
          <w:sz w:val="28"/>
          <w:szCs w:val="28"/>
          <w:lang w:val="vi-VN"/>
        </w:rPr>
        <w:t xml:space="preserve"> yêu cầu tư vấn</w:t>
      </w:r>
      <w:r w:rsidRPr="0016151F">
        <w:rPr>
          <w:color w:val="000000"/>
          <w:spacing w:val="-2"/>
          <w:sz w:val="28"/>
          <w:szCs w:val="28"/>
          <w:lang w:val="vi-VN"/>
        </w:rPr>
        <w:t xml:space="preserve"> (</w:t>
      </w:r>
      <w:r w:rsidR="006E2119" w:rsidRPr="0016151F">
        <w:rPr>
          <w:color w:val="000000"/>
          <w:spacing w:val="-2"/>
          <w:sz w:val="28"/>
          <w:szCs w:val="28"/>
          <w:lang w:val="vi-VN"/>
        </w:rPr>
        <w:t xml:space="preserve">Phiếu thực hiện </w:t>
      </w:r>
      <w:r w:rsidR="00BF44C1" w:rsidRPr="0016151F">
        <w:rPr>
          <w:color w:val="000000"/>
          <w:spacing w:val="-2"/>
          <w:sz w:val="28"/>
          <w:szCs w:val="28"/>
          <w:lang w:val="vi-VN"/>
        </w:rPr>
        <w:t>TGPL</w:t>
      </w:r>
      <w:r w:rsidR="00582ECA" w:rsidRPr="0016151F">
        <w:rPr>
          <w:color w:val="000000"/>
          <w:spacing w:val="-2"/>
          <w:sz w:val="28"/>
          <w:szCs w:val="28"/>
          <w:lang w:val="vi-VN"/>
        </w:rPr>
        <w:t>) hoặc công văn trả lời</w:t>
      </w:r>
      <w:r w:rsidR="006E2119" w:rsidRPr="0016151F">
        <w:rPr>
          <w:color w:val="000000"/>
          <w:spacing w:val="-2"/>
          <w:sz w:val="28"/>
          <w:szCs w:val="28"/>
          <w:lang w:val="vi-VN"/>
        </w:rPr>
        <w:t xml:space="preserve"> của tổ chức thực hiện </w:t>
      </w:r>
      <w:r w:rsidR="00BF44C1" w:rsidRPr="0016151F">
        <w:rPr>
          <w:color w:val="000000"/>
          <w:spacing w:val="-2"/>
          <w:sz w:val="28"/>
          <w:szCs w:val="28"/>
          <w:lang w:val="vi-VN"/>
        </w:rPr>
        <w:t>TGP</w:t>
      </w:r>
      <w:r w:rsidR="003D2A38" w:rsidRPr="0016151F">
        <w:rPr>
          <w:color w:val="000000"/>
          <w:spacing w:val="-2"/>
          <w:sz w:val="28"/>
          <w:szCs w:val="28"/>
          <w:lang w:val="vi-VN"/>
        </w:rPr>
        <w:t>L</w:t>
      </w:r>
      <w:r w:rsidR="006E2119" w:rsidRPr="0016151F">
        <w:rPr>
          <w:color w:val="000000"/>
          <w:spacing w:val="-2"/>
          <w:sz w:val="28"/>
          <w:szCs w:val="28"/>
          <w:lang w:val="vi-VN"/>
        </w:rPr>
        <w:t>.</w:t>
      </w:r>
    </w:p>
    <w:p w14:paraId="6C920B55" w14:textId="77777777" w:rsidR="006E2119" w:rsidRPr="00E02C27" w:rsidRDefault="00056FB1" w:rsidP="00EF7717">
      <w:pPr>
        <w:spacing w:before="120" w:after="120" w:line="400" w:lineRule="exact"/>
        <w:jc w:val="both"/>
        <w:rPr>
          <w:rFonts w:ascii="Times New Roman" w:hAnsi="Times New Roman" w:cs="Times New Roman"/>
          <w:b/>
          <w:i/>
          <w:color w:val="000000"/>
          <w:sz w:val="28"/>
          <w:szCs w:val="28"/>
          <w:lang w:val="vi-VN"/>
        </w:rPr>
      </w:pPr>
      <w:bookmarkStart w:id="62" w:name="_Toc67690038"/>
      <w:r w:rsidRPr="00E02C27">
        <w:rPr>
          <w:rFonts w:ascii="Times New Roman" w:hAnsi="Times New Roman" w:cs="Times New Roman"/>
          <w:b/>
          <w:i/>
          <w:color w:val="000000"/>
          <w:sz w:val="28"/>
          <w:szCs w:val="28"/>
          <w:lang w:val="vi-VN"/>
        </w:rPr>
        <w:t>c.</w:t>
      </w:r>
      <w:r w:rsidR="0030517C">
        <w:rPr>
          <w:rFonts w:ascii="Times New Roman" w:hAnsi="Times New Roman" w:cs="Times New Roman"/>
          <w:b/>
          <w:i/>
          <w:color w:val="000000"/>
          <w:sz w:val="28"/>
          <w:szCs w:val="28"/>
        </w:rPr>
        <w:t xml:space="preserve"> </w:t>
      </w:r>
      <w:r w:rsidR="006E2119" w:rsidRPr="00E02C27">
        <w:rPr>
          <w:rFonts w:ascii="Times New Roman" w:hAnsi="Times New Roman" w:cs="Times New Roman"/>
          <w:b/>
          <w:i/>
          <w:sz w:val="28"/>
          <w:szCs w:val="28"/>
          <w:lang w:val="vi-VN"/>
        </w:rPr>
        <w:t>Kỹ năng tư vấn tiền tố tụng</w:t>
      </w:r>
      <w:bookmarkEnd w:id="62"/>
    </w:p>
    <w:p w14:paraId="39C9A527" w14:textId="77777777" w:rsidR="006E2119" w:rsidRPr="0016151F" w:rsidRDefault="00680963" w:rsidP="00EF7717">
      <w:pPr>
        <w:spacing w:before="120" w:after="120" w:line="400" w:lineRule="exact"/>
        <w:ind w:firstLine="709"/>
        <w:jc w:val="both"/>
        <w:rPr>
          <w:rFonts w:ascii="Times New Roman" w:hAnsi="Times New Roman" w:cs="Times New Roman"/>
          <w:spacing w:val="2"/>
          <w:sz w:val="28"/>
          <w:szCs w:val="28"/>
          <w:shd w:val="clear" w:color="auto" w:fill="FFFFFF"/>
          <w:lang w:val="vi-VN"/>
        </w:rPr>
      </w:pPr>
      <w:r>
        <w:rPr>
          <w:rFonts w:ascii="Times New Roman" w:hAnsi="Times New Roman" w:cs="Times New Roman"/>
          <w:spacing w:val="2"/>
          <w:sz w:val="28"/>
          <w:szCs w:val="28"/>
          <w:shd w:val="clear" w:color="auto" w:fill="FFFFFF"/>
          <w:lang w:val="vi-VN"/>
        </w:rPr>
        <w:t xml:space="preserve"> +</w:t>
      </w:r>
      <w:r>
        <w:rPr>
          <w:rFonts w:ascii="Times New Roman" w:hAnsi="Times New Roman" w:cs="Times New Roman"/>
          <w:spacing w:val="2"/>
          <w:sz w:val="28"/>
          <w:szCs w:val="28"/>
          <w:shd w:val="clear" w:color="auto" w:fill="FFFFFF"/>
        </w:rPr>
        <w:t xml:space="preserve"> </w:t>
      </w:r>
      <w:r w:rsidR="006E2119" w:rsidRPr="0016151F">
        <w:rPr>
          <w:rFonts w:ascii="Times New Roman" w:hAnsi="Times New Roman" w:cs="Times New Roman"/>
          <w:spacing w:val="2"/>
          <w:sz w:val="28"/>
          <w:szCs w:val="28"/>
          <w:shd w:val="clear" w:color="auto" w:fill="FFFFFF"/>
          <w:lang w:val="vi-VN"/>
        </w:rPr>
        <w:t>Hoạt động </w:t>
      </w:r>
      <w:hyperlink r:id="rId11" w:tooltip="tư vấn" w:history="1">
        <w:r w:rsidR="006E2119" w:rsidRPr="0016151F">
          <w:rPr>
            <w:rStyle w:val="Hyperlink"/>
            <w:rFonts w:ascii="Times New Roman" w:hAnsi="Times New Roman" w:cs="Times New Roman"/>
            <w:color w:val="auto"/>
            <w:spacing w:val="2"/>
            <w:sz w:val="28"/>
            <w:szCs w:val="28"/>
            <w:u w:val="none"/>
            <w:lang w:val="vi-VN"/>
          </w:rPr>
          <w:t>tư vấn</w:t>
        </w:r>
      </w:hyperlink>
      <w:r w:rsidR="006E2119" w:rsidRPr="0016151F">
        <w:rPr>
          <w:rFonts w:ascii="Times New Roman" w:hAnsi="Times New Roman" w:cs="Times New Roman"/>
          <w:spacing w:val="2"/>
          <w:sz w:val="28"/>
          <w:szCs w:val="28"/>
          <w:shd w:val="clear" w:color="auto" w:fill="FFFFFF"/>
          <w:lang w:val="vi-VN"/>
        </w:rPr>
        <w:t> </w:t>
      </w:r>
      <w:hyperlink r:id="rId12" w:tooltip="tiền tố" w:history="1">
        <w:r w:rsidR="006E2119" w:rsidRPr="0016151F">
          <w:rPr>
            <w:rStyle w:val="Hyperlink"/>
            <w:rFonts w:ascii="Times New Roman" w:hAnsi="Times New Roman" w:cs="Times New Roman"/>
            <w:color w:val="auto"/>
            <w:spacing w:val="2"/>
            <w:sz w:val="28"/>
            <w:szCs w:val="28"/>
            <w:u w:val="none"/>
            <w:lang w:val="vi-VN"/>
          </w:rPr>
          <w:t>tiề</w:t>
        </w:r>
        <w:r>
          <w:rPr>
            <w:rStyle w:val="Hyperlink"/>
            <w:rFonts w:ascii="Times New Roman" w:hAnsi="Times New Roman" w:cs="Times New Roman"/>
            <w:color w:val="auto"/>
            <w:spacing w:val="2"/>
            <w:sz w:val="28"/>
            <w:szCs w:val="28"/>
            <w:u w:val="none"/>
            <w:lang w:val="vi-VN"/>
          </w:rPr>
          <w:t>n</w:t>
        </w:r>
        <w:r>
          <w:rPr>
            <w:rStyle w:val="Hyperlink"/>
            <w:rFonts w:ascii="Times New Roman" w:hAnsi="Times New Roman" w:cs="Times New Roman"/>
            <w:color w:val="auto"/>
            <w:spacing w:val="2"/>
            <w:sz w:val="28"/>
            <w:szCs w:val="28"/>
            <w:u w:val="none"/>
          </w:rPr>
          <w:t xml:space="preserve"> </w:t>
        </w:r>
        <w:r w:rsidR="006E2119" w:rsidRPr="0016151F">
          <w:rPr>
            <w:rStyle w:val="Hyperlink"/>
            <w:rFonts w:ascii="Times New Roman" w:hAnsi="Times New Roman" w:cs="Times New Roman"/>
            <w:color w:val="auto"/>
            <w:spacing w:val="2"/>
            <w:sz w:val="28"/>
            <w:szCs w:val="28"/>
            <w:u w:val="none"/>
            <w:lang w:val="vi-VN"/>
          </w:rPr>
          <w:t>tố</w:t>
        </w:r>
      </w:hyperlink>
      <w:r w:rsidR="006E2119" w:rsidRPr="0016151F">
        <w:rPr>
          <w:rFonts w:ascii="Times New Roman" w:hAnsi="Times New Roman" w:cs="Times New Roman"/>
          <w:spacing w:val="2"/>
          <w:sz w:val="28"/>
          <w:szCs w:val="28"/>
          <w:shd w:val="clear" w:color="auto" w:fill="FFFFFF"/>
          <w:lang w:val="vi-VN"/>
        </w:rPr>
        <w:t> tụng là một giai đoạn quan trọng trong quá trình </w:t>
      </w:r>
      <w:hyperlink r:id="rId13" w:tooltip="giải quyết" w:history="1">
        <w:r w:rsidR="006E2119" w:rsidRPr="0016151F">
          <w:rPr>
            <w:rStyle w:val="Hyperlink"/>
            <w:rFonts w:ascii="Times New Roman" w:hAnsi="Times New Roman" w:cs="Times New Roman"/>
            <w:color w:val="auto"/>
            <w:spacing w:val="2"/>
            <w:sz w:val="28"/>
            <w:szCs w:val="28"/>
            <w:u w:val="none"/>
            <w:lang w:val="vi-VN"/>
          </w:rPr>
          <w:t>giải quyết</w:t>
        </w:r>
      </w:hyperlink>
      <w:r w:rsidR="006E2119" w:rsidRPr="0016151F">
        <w:rPr>
          <w:rFonts w:ascii="Times New Roman" w:hAnsi="Times New Roman" w:cs="Times New Roman"/>
          <w:spacing w:val="2"/>
          <w:sz w:val="28"/>
          <w:szCs w:val="28"/>
          <w:shd w:val="clear" w:color="auto" w:fill="FFFFFF"/>
          <w:lang w:val="vi-VN"/>
        </w:rPr>
        <w:t> </w:t>
      </w:r>
      <w:hyperlink r:id="rId14" w:tooltip="vụ án" w:history="1">
        <w:r w:rsidR="006E2119" w:rsidRPr="0016151F">
          <w:rPr>
            <w:rStyle w:val="Hyperlink"/>
            <w:rFonts w:ascii="Times New Roman" w:hAnsi="Times New Roman" w:cs="Times New Roman"/>
            <w:color w:val="auto"/>
            <w:spacing w:val="2"/>
            <w:sz w:val="28"/>
            <w:szCs w:val="28"/>
            <w:u w:val="none"/>
            <w:lang w:val="vi-VN"/>
          </w:rPr>
          <w:t>vụ án</w:t>
        </w:r>
      </w:hyperlink>
      <w:r>
        <w:rPr>
          <w:rStyle w:val="Hyperlink"/>
          <w:rFonts w:ascii="Times New Roman" w:hAnsi="Times New Roman" w:cs="Times New Roman"/>
          <w:color w:val="auto"/>
          <w:spacing w:val="2"/>
          <w:sz w:val="28"/>
          <w:szCs w:val="28"/>
          <w:u w:val="none"/>
        </w:rPr>
        <w:t>.</w:t>
      </w:r>
      <w:r w:rsidR="00917C2F">
        <w:rPr>
          <w:rStyle w:val="Hyperlink"/>
          <w:rFonts w:ascii="Times New Roman" w:hAnsi="Times New Roman" w:cs="Times New Roman"/>
          <w:color w:val="auto"/>
          <w:spacing w:val="2"/>
          <w:sz w:val="28"/>
          <w:szCs w:val="28"/>
          <w:u w:val="none"/>
        </w:rPr>
        <w:t xml:space="preserve"> N</w:t>
      </w:r>
      <w:r w:rsidR="00E7749C" w:rsidRPr="00380FD5">
        <w:rPr>
          <w:rStyle w:val="Hyperlink"/>
          <w:rFonts w:ascii="Times New Roman" w:hAnsi="Times New Roman" w:cs="Times New Roman"/>
          <w:color w:val="auto"/>
          <w:spacing w:val="2"/>
          <w:sz w:val="28"/>
          <w:szCs w:val="28"/>
          <w:u w:val="none"/>
          <w:lang w:val="vi-VN"/>
        </w:rPr>
        <w:t>gười thực hiện</w:t>
      </w:r>
      <w:r w:rsidR="00210A29" w:rsidRPr="0016151F">
        <w:rPr>
          <w:rStyle w:val="Hyperlink"/>
          <w:rFonts w:ascii="Times New Roman" w:hAnsi="Times New Roman" w:cs="Times New Roman"/>
          <w:color w:val="auto"/>
          <w:spacing w:val="2"/>
          <w:sz w:val="28"/>
          <w:szCs w:val="28"/>
          <w:u w:val="none"/>
          <w:lang w:val="vi-VN"/>
        </w:rPr>
        <w:t xml:space="preserve"> TGPL</w:t>
      </w:r>
      <w:r w:rsidR="006E2119" w:rsidRPr="0016151F">
        <w:rPr>
          <w:rFonts w:ascii="Times New Roman" w:hAnsi="Times New Roman" w:cs="Times New Roman"/>
          <w:spacing w:val="2"/>
          <w:sz w:val="28"/>
          <w:szCs w:val="28"/>
          <w:shd w:val="clear" w:color="auto" w:fill="FFFFFF"/>
          <w:lang w:val="vi-VN"/>
        </w:rPr>
        <w:t xml:space="preserve"> tư vấn cho </w:t>
      </w:r>
      <w:r w:rsidR="00380EED" w:rsidRPr="0016151F">
        <w:rPr>
          <w:rFonts w:ascii="Times New Roman" w:hAnsi="Times New Roman" w:cs="Times New Roman"/>
          <w:spacing w:val="2"/>
          <w:sz w:val="28"/>
          <w:szCs w:val="28"/>
          <w:shd w:val="clear" w:color="auto" w:fill="FFFFFF"/>
          <w:lang w:val="vi-VN"/>
        </w:rPr>
        <w:t xml:space="preserve">đối tượng về </w:t>
      </w:r>
      <w:r w:rsidR="006E2119" w:rsidRPr="0016151F">
        <w:rPr>
          <w:rFonts w:ascii="Times New Roman" w:hAnsi="Times New Roman" w:cs="Times New Roman"/>
          <w:spacing w:val="2"/>
          <w:sz w:val="28"/>
          <w:szCs w:val="28"/>
          <w:shd w:val="clear" w:color="auto" w:fill="FFFFFF"/>
          <w:lang w:val="vi-VN"/>
        </w:rPr>
        <w:t>trình tự thủ tục giải quyết vụ án</w:t>
      </w:r>
      <w:r w:rsidR="00380EED" w:rsidRPr="0016151F">
        <w:rPr>
          <w:rFonts w:ascii="Times New Roman" w:hAnsi="Times New Roman" w:cs="Times New Roman"/>
          <w:spacing w:val="2"/>
          <w:sz w:val="28"/>
          <w:szCs w:val="28"/>
          <w:shd w:val="clear" w:color="auto" w:fill="FFFFFF"/>
          <w:lang w:val="vi-VN"/>
        </w:rPr>
        <w:t>,</w:t>
      </w:r>
      <w:r w:rsidR="006E2119" w:rsidRPr="0016151F">
        <w:rPr>
          <w:rFonts w:ascii="Times New Roman" w:hAnsi="Times New Roman" w:cs="Times New Roman"/>
          <w:spacing w:val="2"/>
          <w:sz w:val="28"/>
          <w:szCs w:val="28"/>
          <w:shd w:val="clear" w:color="auto" w:fill="FFFFFF"/>
          <w:lang w:val="vi-VN"/>
        </w:rPr>
        <w:t xml:space="preserve"> đồng thời</w:t>
      </w:r>
      <w:r w:rsidR="007444A9" w:rsidRPr="0016151F">
        <w:rPr>
          <w:rFonts w:ascii="Times New Roman" w:hAnsi="Times New Roman" w:cs="Times New Roman"/>
          <w:spacing w:val="2"/>
          <w:sz w:val="28"/>
          <w:szCs w:val="28"/>
          <w:shd w:val="clear" w:color="auto" w:fill="FFFFFF"/>
          <w:lang w:val="vi-VN"/>
        </w:rPr>
        <w:t>, hướng dẫn và giải thích để</w:t>
      </w:r>
      <w:r w:rsidR="006E2119" w:rsidRPr="0016151F">
        <w:rPr>
          <w:rFonts w:ascii="Times New Roman" w:hAnsi="Times New Roman" w:cs="Times New Roman"/>
          <w:spacing w:val="2"/>
          <w:sz w:val="28"/>
          <w:szCs w:val="28"/>
          <w:shd w:val="clear" w:color="auto" w:fill="FFFFFF"/>
          <w:lang w:val="vi-VN"/>
        </w:rPr>
        <w:t xml:space="preserve"> giúp họ </w:t>
      </w:r>
      <w:r w:rsidR="007444A9" w:rsidRPr="0016151F">
        <w:rPr>
          <w:rFonts w:ascii="Times New Roman" w:hAnsi="Times New Roman" w:cs="Times New Roman"/>
          <w:spacing w:val="2"/>
          <w:sz w:val="28"/>
          <w:szCs w:val="28"/>
          <w:shd w:val="clear" w:color="auto" w:fill="FFFFFF"/>
          <w:lang w:val="vi-VN"/>
        </w:rPr>
        <w:t>hiểu và l</w:t>
      </w:r>
      <w:r w:rsidR="006E2119" w:rsidRPr="0016151F">
        <w:rPr>
          <w:rFonts w:ascii="Times New Roman" w:hAnsi="Times New Roman" w:cs="Times New Roman"/>
          <w:spacing w:val="2"/>
          <w:sz w:val="28"/>
          <w:szCs w:val="28"/>
          <w:shd w:val="clear" w:color="auto" w:fill="FFFFFF"/>
          <w:lang w:val="vi-VN"/>
        </w:rPr>
        <w:t xml:space="preserve">ựa chọn phương án </w:t>
      </w:r>
      <w:r w:rsidR="007444A9" w:rsidRPr="0016151F">
        <w:rPr>
          <w:rFonts w:ascii="Times New Roman" w:hAnsi="Times New Roman" w:cs="Times New Roman"/>
          <w:spacing w:val="2"/>
          <w:sz w:val="28"/>
          <w:szCs w:val="28"/>
          <w:shd w:val="clear" w:color="auto" w:fill="FFFFFF"/>
          <w:lang w:val="vi-VN"/>
        </w:rPr>
        <w:t xml:space="preserve">yêu cầu </w:t>
      </w:r>
      <w:r w:rsidR="006E2119" w:rsidRPr="0016151F">
        <w:rPr>
          <w:rFonts w:ascii="Times New Roman" w:hAnsi="Times New Roman" w:cs="Times New Roman"/>
          <w:spacing w:val="2"/>
          <w:sz w:val="28"/>
          <w:szCs w:val="28"/>
          <w:shd w:val="clear" w:color="auto" w:fill="FFFFFF"/>
          <w:lang w:val="vi-VN"/>
        </w:rPr>
        <w:t>giải quyết vụ án phù hợp</w:t>
      </w:r>
      <w:r w:rsidR="007444A9" w:rsidRPr="0016151F">
        <w:rPr>
          <w:rFonts w:ascii="Times New Roman" w:hAnsi="Times New Roman" w:cs="Times New Roman"/>
          <w:spacing w:val="2"/>
          <w:sz w:val="28"/>
          <w:szCs w:val="28"/>
          <w:shd w:val="clear" w:color="auto" w:fill="FFFFFF"/>
          <w:lang w:val="vi-VN"/>
        </w:rPr>
        <w:t>,</w:t>
      </w:r>
      <w:r w:rsidR="006E2119" w:rsidRPr="0016151F">
        <w:rPr>
          <w:rFonts w:ascii="Times New Roman" w:hAnsi="Times New Roman" w:cs="Times New Roman"/>
          <w:spacing w:val="2"/>
          <w:sz w:val="28"/>
          <w:szCs w:val="28"/>
          <w:shd w:val="clear" w:color="auto" w:fill="FFFFFF"/>
          <w:lang w:val="vi-VN"/>
        </w:rPr>
        <w:t xml:space="preserve"> bảo vệ tốt nh</w:t>
      </w:r>
      <w:r w:rsidR="004B359C" w:rsidRPr="0016151F">
        <w:rPr>
          <w:rFonts w:ascii="Times New Roman" w:hAnsi="Times New Roman" w:cs="Times New Roman"/>
          <w:spacing w:val="2"/>
          <w:sz w:val="28"/>
          <w:szCs w:val="28"/>
          <w:shd w:val="clear" w:color="auto" w:fill="FFFFFF"/>
          <w:lang w:val="vi-VN"/>
        </w:rPr>
        <w:t>ấ</w:t>
      </w:r>
      <w:r w:rsidR="006E2119" w:rsidRPr="0016151F">
        <w:rPr>
          <w:rFonts w:ascii="Times New Roman" w:hAnsi="Times New Roman" w:cs="Times New Roman"/>
          <w:spacing w:val="2"/>
          <w:sz w:val="28"/>
          <w:szCs w:val="28"/>
          <w:shd w:val="clear" w:color="auto" w:fill="FFFFFF"/>
          <w:lang w:val="vi-VN"/>
        </w:rPr>
        <w:t>t quyền và lợi ích hợp pháp</w:t>
      </w:r>
      <w:r w:rsidR="007444A9" w:rsidRPr="0016151F">
        <w:rPr>
          <w:rFonts w:ascii="Times New Roman" w:hAnsi="Times New Roman" w:cs="Times New Roman"/>
          <w:spacing w:val="2"/>
          <w:sz w:val="28"/>
          <w:szCs w:val="28"/>
          <w:shd w:val="clear" w:color="auto" w:fill="FFFFFF"/>
          <w:lang w:val="vi-VN"/>
        </w:rPr>
        <w:t xml:space="preserve"> về đất đai</w:t>
      </w:r>
      <w:r w:rsidR="006E2119" w:rsidRPr="0016151F">
        <w:rPr>
          <w:rFonts w:ascii="Times New Roman" w:hAnsi="Times New Roman" w:cs="Times New Roman"/>
          <w:spacing w:val="2"/>
          <w:sz w:val="28"/>
          <w:szCs w:val="28"/>
          <w:shd w:val="clear" w:color="auto" w:fill="FFFFFF"/>
          <w:lang w:val="vi-VN"/>
        </w:rPr>
        <w:t xml:space="preserve"> của mình.</w:t>
      </w:r>
    </w:p>
    <w:p w14:paraId="07D1AAF4" w14:textId="77777777" w:rsidR="00C23FD4" w:rsidRPr="0016151F" w:rsidRDefault="00BC20AC" w:rsidP="00EF7717">
      <w:pPr>
        <w:spacing w:before="120" w:after="120" w:line="400" w:lineRule="exact"/>
        <w:ind w:firstLine="709"/>
        <w:jc w:val="both"/>
        <w:rPr>
          <w:rFonts w:ascii="Times New Roman" w:hAnsi="Times New Roman" w:cs="Times New Roman"/>
          <w:spacing w:val="4"/>
          <w:sz w:val="28"/>
          <w:szCs w:val="28"/>
          <w:shd w:val="clear" w:color="auto" w:fill="FFFFFF"/>
          <w:lang w:val="vi-VN"/>
        </w:rPr>
      </w:pPr>
      <w:r w:rsidRPr="0016151F">
        <w:rPr>
          <w:rFonts w:ascii="Times New Roman" w:hAnsi="Times New Roman" w:cs="Times New Roman"/>
          <w:spacing w:val="4"/>
          <w:sz w:val="28"/>
          <w:szCs w:val="28"/>
          <w:shd w:val="clear" w:color="auto" w:fill="FFFFFF"/>
          <w:lang w:val="vi-VN"/>
        </w:rPr>
        <w:t xml:space="preserve">+ </w:t>
      </w:r>
      <w:r w:rsidR="001E7A0F" w:rsidRPr="0016151F">
        <w:rPr>
          <w:rFonts w:ascii="Times New Roman" w:hAnsi="Times New Roman" w:cs="Times New Roman"/>
          <w:spacing w:val="4"/>
          <w:sz w:val="28"/>
          <w:szCs w:val="28"/>
          <w:shd w:val="clear" w:color="auto" w:fill="FFFFFF"/>
          <w:lang w:val="vi-VN"/>
        </w:rPr>
        <w:t>Tư vấn tiền tố tụng phải đạt được mục</w:t>
      </w:r>
      <w:r w:rsidR="001C176F">
        <w:rPr>
          <w:rFonts w:ascii="Times New Roman" w:hAnsi="Times New Roman" w:cs="Times New Roman"/>
          <w:spacing w:val="4"/>
          <w:sz w:val="28"/>
          <w:szCs w:val="28"/>
          <w:shd w:val="clear" w:color="auto" w:fill="FFFFFF"/>
        </w:rPr>
        <w:t xml:space="preserve"> </w:t>
      </w:r>
      <w:r w:rsidR="006D6482" w:rsidRPr="0016151F">
        <w:rPr>
          <w:rFonts w:ascii="Times New Roman" w:hAnsi="Times New Roman" w:cs="Times New Roman"/>
          <w:spacing w:val="4"/>
          <w:sz w:val="28"/>
          <w:szCs w:val="28"/>
          <w:shd w:val="clear" w:color="auto" w:fill="FFFFFF"/>
          <w:lang w:val="vi-VN"/>
        </w:rPr>
        <w:t>đích là</w:t>
      </w:r>
      <w:r w:rsidR="006E2119" w:rsidRPr="0016151F">
        <w:rPr>
          <w:rFonts w:ascii="Times New Roman" w:hAnsi="Times New Roman" w:cs="Times New Roman"/>
          <w:spacing w:val="4"/>
          <w:sz w:val="28"/>
          <w:szCs w:val="28"/>
          <w:shd w:val="clear" w:color="auto" w:fill="FFFFFF"/>
          <w:lang w:val="vi-VN"/>
        </w:rPr>
        <w:t xml:space="preserve"> nhằm khuyến khích</w:t>
      </w:r>
      <w:r w:rsidR="00944593" w:rsidRPr="0016151F">
        <w:rPr>
          <w:rFonts w:ascii="Times New Roman" w:hAnsi="Times New Roman" w:cs="Times New Roman"/>
          <w:spacing w:val="4"/>
          <w:sz w:val="28"/>
          <w:szCs w:val="28"/>
          <w:shd w:val="clear" w:color="auto" w:fill="FFFFFF"/>
          <w:lang w:val="vi-VN"/>
        </w:rPr>
        <w:t xml:space="preserve"> khả năng </w:t>
      </w:r>
      <w:r w:rsidR="00F17635" w:rsidRPr="0016151F">
        <w:rPr>
          <w:rFonts w:ascii="Times New Roman" w:hAnsi="Times New Roman" w:cs="Times New Roman"/>
          <w:spacing w:val="4"/>
          <w:sz w:val="28"/>
          <w:szCs w:val="28"/>
          <w:shd w:val="clear" w:color="auto" w:fill="FFFFFF"/>
          <w:lang w:val="vi-VN"/>
        </w:rPr>
        <w:t>thương lượng, hòa giải (nếu có thể)</w:t>
      </w:r>
      <w:r w:rsidR="00564239">
        <w:rPr>
          <w:rFonts w:ascii="Times New Roman" w:hAnsi="Times New Roman" w:cs="Times New Roman"/>
          <w:spacing w:val="4"/>
          <w:sz w:val="28"/>
          <w:szCs w:val="28"/>
          <w:shd w:val="clear" w:color="auto" w:fill="FFFFFF"/>
        </w:rPr>
        <w:t>. Việc</w:t>
      </w:r>
      <w:r w:rsidR="001C176F">
        <w:rPr>
          <w:rFonts w:ascii="Times New Roman" w:hAnsi="Times New Roman" w:cs="Times New Roman"/>
          <w:spacing w:val="4"/>
          <w:sz w:val="28"/>
          <w:szCs w:val="28"/>
          <w:shd w:val="clear" w:color="auto" w:fill="FFFFFF"/>
        </w:rPr>
        <w:t xml:space="preserve"> </w:t>
      </w:r>
      <w:r w:rsidR="006E2119" w:rsidRPr="0016151F">
        <w:rPr>
          <w:rFonts w:ascii="Times New Roman" w:hAnsi="Times New Roman" w:cs="Times New Roman"/>
          <w:spacing w:val="4"/>
          <w:sz w:val="28"/>
          <w:szCs w:val="28"/>
          <w:shd w:val="clear" w:color="auto" w:fill="FFFFFF"/>
          <w:lang w:val="vi-VN"/>
        </w:rPr>
        <w:t>trao đổi thông tin,</w:t>
      </w:r>
      <w:r w:rsidR="008E5114">
        <w:rPr>
          <w:rFonts w:ascii="Times New Roman" w:hAnsi="Times New Roman" w:cs="Times New Roman"/>
          <w:spacing w:val="4"/>
          <w:sz w:val="28"/>
          <w:szCs w:val="28"/>
          <w:shd w:val="clear" w:color="auto" w:fill="FFFFFF"/>
        </w:rPr>
        <w:t xml:space="preserve"> cung cấp</w:t>
      </w:r>
      <w:r w:rsidR="006E2119" w:rsidRPr="0016151F">
        <w:rPr>
          <w:rFonts w:ascii="Times New Roman" w:hAnsi="Times New Roman" w:cs="Times New Roman"/>
          <w:spacing w:val="4"/>
          <w:sz w:val="28"/>
          <w:szCs w:val="28"/>
          <w:shd w:val="clear" w:color="auto" w:fill="FFFFFF"/>
          <w:lang w:val="vi-VN"/>
        </w:rPr>
        <w:t xml:space="preserve"> tài liệu </w:t>
      </w:r>
      <w:r w:rsidR="008E5114">
        <w:rPr>
          <w:rFonts w:ascii="Times New Roman" w:hAnsi="Times New Roman" w:cs="Times New Roman"/>
          <w:spacing w:val="4"/>
          <w:sz w:val="28"/>
          <w:szCs w:val="28"/>
          <w:shd w:val="clear" w:color="auto" w:fill="FFFFFF"/>
        </w:rPr>
        <w:t xml:space="preserve">cần thực hiện </w:t>
      </w:r>
      <w:r w:rsidR="006E2119" w:rsidRPr="0016151F">
        <w:rPr>
          <w:rFonts w:ascii="Times New Roman" w:hAnsi="Times New Roman" w:cs="Times New Roman"/>
          <w:spacing w:val="4"/>
          <w:sz w:val="28"/>
          <w:szCs w:val="28"/>
          <w:shd w:val="clear" w:color="auto" w:fill="FFFFFF"/>
          <w:lang w:val="vi-VN"/>
        </w:rPr>
        <w:t xml:space="preserve">sớm, kịp thời và đầy đủ trước khi đưa vụ việc ra giải quyết tại </w:t>
      </w:r>
      <w:r w:rsidR="00944593" w:rsidRPr="0016151F">
        <w:rPr>
          <w:rFonts w:ascii="Times New Roman" w:hAnsi="Times New Roman" w:cs="Times New Roman"/>
          <w:spacing w:val="4"/>
          <w:sz w:val="28"/>
          <w:szCs w:val="28"/>
          <w:shd w:val="clear" w:color="auto" w:fill="FFFFFF"/>
          <w:lang w:val="vi-VN"/>
        </w:rPr>
        <w:t>TAND</w:t>
      </w:r>
      <w:r w:rsidR="008E5114">
        <w:rPr>
          <w:rFonts w:ascii="Times New Roman" w:hAnsi="Times New Roman" w:cs="Times New Roman"/>
          <w:spacing w:val="4"/>
          <w:sz w:val="28"/>
          <w:szCs w:val="28"/>
          <w:shd w:val="clear" w:color="auto" w:fill="FFFFFF"/>
        </w:rPr>
        <w:t xml:space="preserve">. </w:t>
      </w:r>
      <w:r w:rsidR="008E5114">
        <w:rPr>
          <w:rFonts w:ascii="Times New Roman" w:hAnsi="Times New Roman" w:cs="Times New Roman"/>
          <w:spacing w:val="4"/>
          <w:sz w:val="28"/>
          <w:szCs w:val="28"/>
          <w:shd w:val="clear" w:color="auto" w:fill="FFFFFF"/>
        </w:rPr>
        <w:lastRenderedPageBreak/>
        <w:t>Việc này nhằm</w:t>
      </w:r>
      <w:r w:rsidR="006E2119" w:rsidRPr="0016151F">
        <w:rPr>
          <w:rFonts w:ascii="Times New Roman" w:hAnsi="Times New Roman" w:cs="Times New Roman"/>
          <w:spacing w:val="4"/>
          <w:sz w:val="28"/>
          <w:szCs w:val="28"/>
          <w:shd w:val="clear" w:color="auto" w:fill="FFFFFF"/>
          <w:lang w:val="vi-VN"/>
        </w:rPr>
        <w:t xml:space="preserve"> tránh tốn kém về thời gian, công sức và tiền bạc củ</w:t>
      </w:r>
      <w:r w:rsidR="00E547CA" w:rsidRPr="0016151F">
        <w:rPr>
          <w:rFonts w:ascii="Times New Roman" w:hAnsi="Times New Roman" w:cs="Times New Roman"/>
          <w:spacing w:val="4"/>
          <w:sz w:val="28"/>
          <w:szCs w:val="28"/>
          <w:shd w:val="clear" w:color="auto" w:fill="FFFFFF"/>
          <w:lang w:val="vi-VN"/>
        </w:rPr>
        <w:t xml:space="preserve">a </w:t>
      </w:r>
      <w:r w:rsidR="006E2119" w:rsidRPr="0016151F">
        <w:rPr>
          <w:rFonts w:ascii="Times New Roman" w:hAnsi="Times New Roman" w:cs="Times New Roman"/>
          <w:spacing w:val="4"/>
          <w:sz w:val="28"/>
          <w:szCs w:val="28"/>
          <w:shd w:val="clear" w:color="auto" w:fill="FFFFFF"/>
          <w:lang w:val="vi-VN"/>
        </w:rPr>
        <w:t>các bên, không làm ảnh hưởng đến tình cảm và các quan hệ xã hội.</w:t>
      </w:r>
    </w:p>
    <w:p w14:paraId="119807B1" w14:textId="77777777" w:rsidR="00976EA4" w:rsidRPr="00E536E0" w:rsidRDefault="00BC20AC" w:rsidP="00EF7717">
      <w:pPr>
        <w:spacing w:before="120" w:after="120" w:line="400" w:lineRule="exact"/>
        <w:ind w:firstLine="709"/>
        <w:jc w:val="both"/>
        <w:rPr>
          <w:rFonts w:ascii="Times New Roman" w:hAnsi="Times New Roman" w:cs="Times New Roman"/>
          <w:spacing w:val="4"/>
          <w:sz w:val="28"/>
          <w:szCs w:val="28"/>
          <w:shd w:val="clear" w:color="auto" w:fill="FFFFFF"/>
          <w:lang w:val="vi-VN"/>
        </w:rPr>
      </w:pPr>
      <w:r w:rsidRPr="0016151F">
        <w:rPr>
          <w:rFonts w:ascii="Times New Roman" w:hAnsi="Times New Roman" w:cs="Times New Roman"/>
          <w:spacing w:val="4"/>
          <w:sz w:val="28"/>
          <w:szCs w:val="28"/>
          <w:shd w:val="clear" w:color="auto" w:fill="FFFFFF"/>
          <w:lang w:val="vi-VN"/>
        </w:rPr>
        <w:t>+</w:t>
      </w:r>
      <w:r w:rsidR="001C176F">
        <w:rPr>
          <w:rFonts w:ascii="Times New Roman" w:hAnsi="Times New Roman" w:cs="Times New Roman"/>
          <w:spacing w:val="4"/>
          <w:sz w:val="28"/>
          <w:szCs w:val="28"/>
          <w:shd w:val="clear" w:color="auto" w:fill="FFFFFF"/>
        </w:rPr>
        <w:t xml:space="preserve"> </w:t>
      </w:r>
      <w:r w:rsidR="0099752A">
        <w:rPr>
          <w:rFonts w:ascii="Times New Roman" w:hAnsi="Times New Roman" w:cs="Times New Roman"/>
          <w:spacing w:val="4"/>
          <w:sz w:val="28"/>
          <w:szCs w:val="28"/>
          <w:shd w:val="clear" w:color="auto" w:fill="FFFFFF"/>
        </w:rPr>
        <w:t>Hoạt động</w:t>
      </w:r>
      <w:r w:rsidR="001C176F">
        <w:rPr>
          <w:rFonts w:ascii="Times New Roman" w:hAnsi="Times New Roman" w:cs="Times New Roman"/>
          <w:spacing w:val="4"/>
          <w:sz w:val="28"/>
          <w:szCs w:val="28"/>
          <w:shd w:val="clear" w:color="auto" w:fill="FFFFFF"/>
        </w:rPr>
        <w:t xml:space="preserve"> </w:t>
      </w:r>
      <w:r w:rsidR="006E2119" w:rsidRPr="0016151F">
        <w:rPr>
          <w:rFonts w:ascii="Times New Roman" w:hAnsi="Times New Roman" w:cs="Times New Roman"/>
          <w:spacing w:val="4"/>
          <w:sz w:val="28"/>
          <w:szCs w:val="28"/>
          <w:shd w:val="clear" w:color="auto" w:fill="FFFFFF"/>
          <w:lang w:val="vi-VN"/>
        </w:rPr>
        <w:t>tư vấn tiền tố tụng cơ bản</w:t>
      </w:r>
      <w:r w:rsidR="00F548C4" w:rsidRPr="0016151F">
        <w:rPr>
          <w:rFonts w:ascii="Times New Roman" w:hAnsi="Times New Roman" w:cs="Times New Roman"/>
          <w:spacing w:val="4"/>
          <w:sz w:val="28"/>
          <w:szCs w:val="28"/>
          <w:shd w:val="clear" w:color="auto" w:fill="FFFFFF"/>
          <w:lang w:val="vi-VN"/>
        </w:rPr>
        <w:t xml:space="preserve"> như</w:t>
      </w:r>
      <w:r w:rsidR="006E2119" w:rsidRPr="0016151F">
        <w:rPr>
          <w:rFonts w:ascii="Times New Roman" w:hAnsi="Times New Roman" w:cs="Times New Roman"/>
          <w:spacing w:val="4"/>
          <w:sz w:val="28"/>
          <w:szCs w:val="28"/>
          <w:shd w:val="clear" w:color="auto" w:fill="FFFFFF"/>
          <w:lang w:val="vi-VN"/>
        </w:rPr>
        <w:t>:</w:t>
      </w:r>
      <w:r w:rsidR="00F548C4" w:rsidRPr="0016151F">
        <w:rPr>
          <w:rFonts w:ascii="Times New Roman" w:hAnsi="Times New Roman" w:cs="Times New Roman"/>
          <w:spacing w:val="4"/>
          <w:sz w:val="28"/>
          <w:szCs w:val="28"/>
          <w:shd w:val="clear" w:color="auto" w:fill="FFFFFF"/>
          <w:lang w:val="vi-VN"/>
        </w:rPr>
        <w:t xml:space="preserve"> t</w:t>
      </w:r>
      <w:r w:rsidR="006E2119" w:rsidRPr="0016151F">
        <w:rPr>
          <w:rFonts w:ascii="Times New Roman" w:hAnsi="Times New Roman" w:cs="Times New Roman"/>
          <w:spacing w:val="4"/>
          <w:sz w:val="28"/>
          <w:szCs w:val="28"/>
          <w:shd w:val="clear" w:color="auto" w:fill="FFFFFF"/>
          <w:lang w:val="vi-VN"/>
        </w:rPr>
        <w:t>hu thập chứng cứ</w:t>
      </w:r>
      <w:r w:rsidR="009B1EDF" w:rsidRPr="0016151F">
        <w:rPr>
          <w:rFonts w:ascii="Times New Roman" w:hAnsi="Times New Roman" w:cs="Times New Roman"/>
          <w:spacing w:val="4"/>
          <w:sz w:val="28"/>
          <w:szCs w:val="28"/>
          <w:shd w:val="clear" w:color="auto" w:fill="FFFFFF"/>
          <w:lang w:val="vi-VN"/>
        </w:rPr>
        <w:t xml:space="preserve">; </w:t>
      </w:r>
      <w:r w:rsidR="006E2119" w:rsidRPr="0016151F">
        <w:rPr>
          <w:rFonts w:ascii="Times New Roman" w:hAnsi="Times New Roman" w:cs="Times New Roman"/>
          <w:spacing w:val="4"/>
          <w:sz w:val="28"/>
          <w:szCs w:val="28"/>
          <w:shd w:val="clear" w:color="auto" w:fill="FFFFFF"/>
          <w:lang w:val="vi-VN"/>
        </w:rPr>
        <w:t>căn cứ thủ tục tố tụng;</w:t>
      </w:r>
      <w:r w:rsidR="001C176F">
        <w:rPr>
          <w:rFonts w:ascii="Times New Roman" w:hAnsi="Times New Roman" w:cs="Times New Roman"/>
          <w:spacing w:val="4"/>
          <w:sz w:val="28"/>
          <w:szCs w:val="28"/>
          <w:shd w:val="clear" w:color="auto" w:fill="FFFFFF"/>
        </w:rPr>
        <w:t xml:space="preserve"> </w:t>
      </w:r>
      <w:r w:rsidR="009B1EDF" w:rsidRPr="0016151F">
        <w:rPr>
          <w:rFonts w:ascii="Times New Roman" w:hAnsi="Times New Roman" w:cs="Times New Roman"/>
          <w:spacing w:val="4"/>
          <w:sz w:val="28"/>
          <w:szCs w:val="28"/>
          <w:shd w:val="clear" w:color="auto" w:fill="FFFFFF"/>
          <w:lang w:val="vi-VN"/>
        </w:rPr>
        <w:t xml:space="preserve">rà lại </w:t>
      </w:r>
      <w:r w:rsidR="006E2119" w:rsidRPr="0016151F">
        <w:rPr>
          <w:rFonts w:ascii="Times New Roman" w:hAnsi="Times New Roman" w:cs="Times New Roman"/>
          <w:spacing w:val="4"/>
          <w:sz w:val="28"/>
          <w:szCs w:val="28"/>
          <w:shd w:val="clear" w:color="auto" w:fill="FFFFFF"/>
          <w:lang w:val="vi-VN"/>
        </w:rPr>
        <w:t>hồ sơ pháp lý, xác định </w:t>
      </w:r>
      <w:hyperlink r:id="rId15" w:tooltip="chủ thể" w:history="1">
        <w:r w:rsidR="006E2119" w:rsidRPr="0016151F">
          <w:rPr>
            <w:rStyle w:val="Hyperlink"/>
            <w:rFonts w:ascii="Times New Roman" w:hAnsi="Times New Roman" w:cs="Times New Roman"/>
            <w:color w:val="auto"/>
            <w:spacing w:val="4"/>
            <w:sz w:val="28"/>
            <w:szCs w:val="28"/>
            <w:u w:val="none"/>
            <w:shd w:val="clear" w:color="auto" w:fill="FFFFFF"/>
            <w:lang w:val="vi-VN"/>
          </w:rPr>
          <w:t>chủ thể</w:t>
        </w:r>
      </w:hyperlink>
      <w:r w:rsidR="006E2119" w:rsidRPr="0016151F">
        <w:rPr>
          <w:rFonts w:ascii="Times New Roman" w:hAnsi="Times New Roman" w:cs="Times New Roman"/>
          <w:spacing w:val="4"/>
          <w:sz w:val="28"/>
          <w:szCs w:val="28"/>
          <w:shd w:val="clear" w:color="auto" w:fill="FFFFFF"/>
          <w:lang w:val="vi-VN"/>
        </w:rPr>
        <w:t xml:space="preserve"> tranh chấp, </w:t>
      </w:r>
      <w:r w:rsidR="00F548C4" w:rsidRPr="0016151F">
        <w:rPr>
          <w:rFonts w:ascii="Times New Roman" w:hAnsi="Times New Roman" w:cs="Times New Roman"/>
          <w:spacing w:val="4"/>
          <w:sz w:val="28"/>
          <w:szCs w:val="28"/>
          <w:shd w:val="clear" w:color="auto" w:fill="FFFFFF"/>
          <w:lang w:val="vi-VN"/>
        </w:rPr>
        <w:t>quan hệ pháp luật</w:t>
      </w:r>
      <w:r w:rsidR="006E2119" w:rsidRPr="0016151F">
        <w:rPr>
          <w:rFonts w:ascii="Times New Roman" w:hAnsi="Times New Roman" w:cs="Times New Roman"/>
          <w:spacing w:val="4"/>
          <w:sz w:val="28"/>
          <w:szCs w:val="28"/>
          <w:shd w:val="clear" w:color="auto" w:fill="FFFFFF"/>
          <w:lang w:val="vi-VN"/>
        </w:rPr>
        <w:t>;tình trạng pháp lý của các chủ thể, xây dựng </w:t>
      </w:r>
      <w:hyperlink r:id="rId16" w:tooltip="luận cứ" w:history="1">
        <w:r w:rsidR="006E2119" w:rsidRPr="0016151F">
          <w:rPr>
            <w:rStyle w:val="Hyperlink"/>
            <w:rFonts w:ascii="Times New Roman" w:hAnsi="Times New Roman" w:cs="Times New Roman"/>
            <w:color w:val="auto"/>
            <w:spacing w:val="4"/>
            <w:sz w:val="28"/>
            <w:szCs w:val="28"/>
            <w:u w:val="none"/>
            <w:shd w:val="clear" w:color="auto" w:fill="FFFFFF"/>
            <w:lang w:val="vi-VN"/>
          </w:rPr>
          <w:t>luận cứ</w:t>
        </w:r>
      </w:hyperlink>
      <w:r w:rsidR="009B1EDF" w:rsidRPr="0016151F">
        <w:rPr>
          <w:rStyle w:val="Hyperlink"/>
          <w:rFonts w:ascii="Times New Roman" w:hAnsi="Times New Roman" w:cs="Times New Roman"/>
          <w:color w:val="auto"/>
          <w:spacing w:val="4"/>
          <w:sz w:val="28"/>
          <w:szCs w:val="28"/>
          <w:u w:val="none"/>
          <w:shd w:val="clear" w:color="auto" w:fill="FFFFFF"/>
          <w:lang w:val="vi-VN"/>
        </w:rPr>
        <w:t xml:space="preserve"> bảo vệ</w:t>
      </w:r>
      <w:r w:rsidR="006E2119" w:rsidRPr="0016151F">
        <w:rPr>
          <w:rFonts w:ascii="Times New Roman" w:hAnsi="Times New Roman" w:cs="Times New Roman"/>
          <w:spacing w:val="4"/>
          <w:sz w:val="28"/>
          <w:szCs w:val="28"/>
          <w:shd w:val="clear" w:color="auto" w:fill="FFFFFF"/>
          <w:lang w:val="vi-VN"/>
        </w:rPr>
        <w:t>;</w:t>
      </w:r>
      <w:r w:rsidR="00F548C4" w:rsidRPr="0016151F">
        <w:rPr>
          <w:rFonts w:ascii="Times New Roman" w:hAnsi="Times New Roman" w:cs="Times New Roman"/>
          <w:spacing w:val="4"/>
          <w:sz w:val="28"/>
          <w:szCs w:val="28"/>
          <w:shd w:val="clear" w:color="auto" w:fill="FFFFFF"/>
          <w:lang w:val="vi-VN"/>
        </w:rPr>
        <w:t xml:space="preserve"> các</w:t>
      </w:r>
      <w:r w:rsidR="006E2119" w:rsidRPr="0016151F">
        <w:rPr>
          <w:rFonts w:ascii="Times New Roman" w:hAnsi="Times New Roman" w:cs="Times New Roman"/>
          <w:spacing w:val="4"/>
          <w:sz w:val="28"/>
          <w:szCs w:val="28"/>
          <w:shd w:val="clear" w:color="auto" w:fill="FFFFFF"/>
          <w:lang w:val="vi-VN"/>
        </w:rPr>
        <w:t xml:space="preserve"> phương án khả thi giải quyết vụ</w:t>
      </w:r>
      <w:r w:rsidR="00F548C4" w:rsidRPr="0016151F">
        <w:rPr>
          <w:rFonts w:ascii="Times New Roman" w:hAnsi="Times New Roman" w:cs="Times New Roman"/>
          <w:spacing w:val="4"/>
          <w:sz w:val="28"/>
          <w:szCs w:val="28"/>
          <w:shd w:val="clear" w:color="auto" w:fill="FFFFFF"/>
          <w:lang w:val="vi-VN"/>
        </w:rPr>
        <w:t>/</w:t>
      </w:r>
      <w:r w:rsidR="006E2119" w:rsidRPr="0016151F">
        <w:rPr>
          <w:rFonts w:ascii="Times New Roman" w:hAnsi="Times New Roman" w:cs="Times New Roman"/>
          <w:spacing w:val="4"/>
          <w:sz w:val="28"/>
          <w:szCs w:val="28"/>
          <w:shd w:val="clear" w:color="auto" w:fill="FFFFFF"/>
          <w:lang w:val="vi-VN"/>
        </w:rPr>
        <w:t>việ</w:t>
      </w:r>
      <w:r w:rsidR="00F548C4" w:rsidRPr="0016151F">
        <w:rPr>
          <w:rFonts w:ascii="Times New Roman" w:hAnsi="Times New Roman" w:cs="Times New Roman"/>
          <w:spacing w:val="4"/>
          <w:sz w:val="28"/>
          <w:szCs w:val="28"/>
          <w:shd w:val="clear" w:color="auto" w:fill="FFFFFF"/>
          <w:lang w:val="vi-VN"/>
        </w:rPr>
        <w:t>c</w:t>
      </w:r>
      <w:r w:rsidR="006E2119" w:rsidRPr="0016151F">
        <w:rPr>
          <w:rFonts w:ascii="Times New Roman" w:hAnsi="Times New Roman" w:cs="Times New Roman"/>
          <w:spacing w:val="4"/>
          <w:sz w:val="28"/>
          <w:szCs w:val="28"/>
          <w:shd w:val="clear" w:color="auto" w:fill="FFFFFF"/>
          <w:lang w:val="vi-VN"/>
        </w:rPr>
        <w:t>.</w:t>
      </w:r>
    </w:p>
    <w:p w14:paraId="106BDBDC" w14:textId="77777777" w:rsidR="002F45F7" w:rsidRPr="00E536E0" w:rsidRDefault="002F45F7" w:rsidP="00EF7717">
      <w:pPr>
        <w:spacing w:before="120" w:after="120" w:line="400" w:lineRule="exact"/>
        <w:ind w:firstLine="709"/>
        <w:jc w:val="both"/>
        <w:rPr>
          <w:rFonts w:ascii="Times New Roman" w:hAnsi="Times New Roman" w:cs="Times New Roman"/>
          <w:spacing w:val="4"/>
          <w:sz w:val="28"/>
          <w:szCs w:val="28"/>
          <w:lang w:val="vi-VN"/>
        </w:rPr>
      </w:pPr>
      <w:r w:rsidRPr="00E536E0">
        <w:rPr>
          <w:rFonts w:ascii="Times New Roman" w:hAnsi="Times New Roman" w:cs="Times New Roman"/>
          <w:spacing w:val="4"/>
          <w:sz w:val="28"/>
          <w:szCs w:val="28"/>
          <w:shd w:val="clear" w:color="auto" w:fill="FFFFFF"/>
          <w:lang w:val="vi-VN"/>
        </w:rPr>
        <w:t xml:space="preserve">+ Lưu ý việc </w:t>
      </w:r>
      <w:r w:rsidR="00124215">
        <w:rPr>
          <w:rFonts w:ascii="Times New Roman" w:hAnsi="Times New Roman" w:cs="Times New Roman"/>
          <w:spacing w:val="4"/>
          <w:sz w:val="28"/>
          <w:szCs w:val="28"/>
          <w:shd w:val="clear" w:color="auto" w:fill="FFFFFF"/>
          <w:lang w:val="vi-VN"/>
        </w:rPr>
        <w:t>Tòa án</w:t>
      </w:r>
      <w:r w:rsidRPr="00E536E0">
        <w:rPr>
          <w:rFonts w:ascii="Times New Roman" w:hAnsi="Times New Roman" w:cs="Times New Roman"/>
          <w:spacing w:val="4"/>
          <w:sz w:val="28"/>
          <w:szCs w:val="28"/>
          <w:shd w:val="clear" w:color="auto" w:fill="FFFFFF"/>
          <w:lang w:val="vi-VN"/>
        </w:rPr>
        <w:t xml:space="preserve"> sẽ họp thông báo</w:t>
      </w:r>
      <w:r w:rsidR="001C176F">
        <w:rPr>
          <w:rFonts w:ascii="Times New Roman" w:hAnsi="Times New Roman" w:cs="Times New Roman"/>
          <w:spacing w:val="4"/>
          <w:sz w:val="28"/>
          <w:szCs w:val="28"/>
          <w:shd w:val="clear" w:color="auto" w:fill="FFFFFF"/>
        </w:rPr>
        <w:t xml:space="preserve"> </w:t>
      </w:r>
      <w:r w:rsidR="004D75CD" w:rsidRPr="00E536E0">
        <w:rPr>
          <w:rFonts w:ascii="Times New Roman" w:hAnsi="Times New Roman" w:cs="Times New Roman"/>
          <w:spacing w:val="4"/>
          <w:sz w:val="28"/>
          <w:szCs w:val="28"/>
          <w:shd w:val="clear" w:color="auto" w:fill="FFFFFF"/>
          <w:lang w:val="vi-VN"/>
        </w:rPr>
        <w:t>về phiên họp kiể</w:t>
      </w:r>
      <w:r w:rsidR="00A41753">
        <w:rPr>
          <w:rFonts w:ascii="Times New Roman" w:hAnsi="Times New Roman" w:cs="Times New Roman"/>
          <w:spacing w:val="4"/>
          <w:sz w:val="28"/>
          <w:szCs w:val="28"/>
          <w:shd w:val="clear" w:color="auto" w:fill="FFFFFF"/>
          <w:lang w:val="vi-VN"/>
        </w:rPr>
        <w:t>m tra</w:t>
      </w:r>
      <w:r w:rsidR="001C176F">
        <w:rPr>
          <w:rFonts w:ascii="Times New Roman" w:hAnsi="Times New Roman" w:cs="Times New Roman"/>
          <w:spacing w:val="4"/>
          <w:sz w:val="28"/>
          <w:szCs w:val="28"/>
          <w:shd w:val="clear" w:color="auto" w:fill="FFFFFF"/>
        </w:rPr>
        <w:t xml:space="preserve"> </w:t>
      </w:r>
      <w:r w:rsidR="004D75CD" w:rsidRPr="00E536E0">
        <w:rPr>
          <w:rFonts w:ascii="Times New Roman" w:hAnsi="Times New Roman" w:cs="Times New Roman"/>
          <w:spacing w:val="4"/>
          <w:sz w:val="28"/>
          <w:szCs w:val="28"/>
          <w:shd w:val="clear" w:color="auto" w:fill="FFFFFF"/>
          <w:lang w:val="vi-VN"/>
        </w:rPr>
        <w:t>việc giao nộp, tiếp cận, công khai chứng cứ và hòa giải</w:t>
      </w:r>
      <w:r w:rsidR="004D75CD">
        <w:rPr>
          <w:rStyle w:val="FootnoteReference"/>
          <w:rFonts w:ascii="Times New Roman" w:hAnsi="Times New Roman" w:cs="Times New Roman"/>
          <w:spacing w:val="4"/>
          <w:sz w:val="28"/>
          <w:szCs w:val="28"/>
          <w:shd w:val="clear" w:color="auto" w:fill="FFFFFF"/>
        </w:rPr>
        <w:footnoteReference w:id="59"/>
      </w:r>
      <w:r w:rsidR="008E5114">
        <w:rPr>
          <w:rFonts w:ascii="Times New Roman" w:hAnsi="Times New Roman" w:cs="Times New Roman"/>
          <w:spacing w:val="4"/>
          <w:sz w:val="28"/>
          <w:szCs w:val="28"/>
          <w:shd w:val="clear" w:color="auto" w:fill="FFFFFF"/>
        </w:rPr>
        <w:t>. Ng</w:t>
      </w:r>
      <w:r w:rsidR="00A774BC" w:rsidRPr="00E536E0">
        <w:rPr>
          <w:rFonts w:ascii="Times New Roman" w:hAnsi="Times New Roman" w:cs="Times New Roman"/>
          <w:spacing w:val="4"/>
          <w:sz w:val="28"/>
          <w:szCs w:val="28"/>
          <w:shd w:val="clear" w:color="auto" w:fill="FFFFFF"/>
          <w:lang w:val="vi-VN"/>
        </w:rPr>
        <w:t>ười thực hiện TGPL cũng cần cân nhắc việc cung cấp ngay hay để chậm lại trong việc đưa ra các chứng cứ.</w:t>
      </w:r>
    </w:p>
    <w:p w14:paraId="14DE3023" w14:textId="77777777" w:rsidR="001D2DA5" w:rsidRPr="00E02C27" w:rsidRDefault="0030517C" w:rsidP="00EF7717">
      <w:pPr>
        <w:spacing w:before="120" w:after="120" w:line="400" w:lineRule="exact"/>
        <w:jc w:val="both"/>
        <w:rPr>
          <w:rFonts w:ascii="Times New Roman" w:hAnsi="Times New Roman" w:cs="Times New Roman"/>
          <w:b/>
          <w:i/>
          <w:sz w:val="28"/>
          <w:szCs w:val="28"/>
        </w:rPr>
      </w:pPr>
      <w:bookmarkStart w:id="63" w:name="_Toc66353175"/>
      <w:bookmarkStart w:id="64" w:name="_Toc67690039"/>
      <w:r>
        <w:rPr>
          <w:rFonts w:ascii="Times New Roman" w:hAnsi="Times New Roman" w:cs="Times New Roman"/>
          <w:b/>
          <w:i/>
          <w:sz w:val="28"/>
          <w:szCs w:val="28"/>
        </w:rPr>
        <w:t>d.</w:t>
      </w:r>
      <w:r w:rsidR="006E2119" w:rsidRPr="00E02C27">
        <w:rPr>
          <w:rFonts w:ascii="Times New Roman" w:hAnsi="Times New Roman" w:cs="Times New Roman"/>
          <w:b/>
          <w:i/>
          <w:sz w:val="28"/>
          <w:szCs w:val="28"/>
          <w:lang w:val="vi-VN"/>
        </w:rPr>
        <w:t xml:space="preserve"> Kỹ năng tham gia phiên Tòa</w:t>
      </w:r>
      <w:bookmarkEnd w:id="63"/>
      <w:bookmarkEnd w:id="64"/>
    </w:p>
    <w:p w14:paraId="2AE95E72" w14:textId="77777777" w:rsidR="008C133B" w:rsidRPr="00E02C27" w:rsidRDefault="001E5EBD" w:rsidP="00EF7717">
      <w:pPr>
        <w:spacing w:before="120" w:after="120" w:line="400" w:lineRule="exact"/>
        <w:ind w:firstLine="720"/>
        <w:jc w:val="both"/>
        <w:rPr>
          <w:rFonts w:ascii="Times New Roman" w:hAnsi="Times New Roman" w:cs="Times New Roman"/>
          <w:b/>
          <w:i/>
          <w:sz w:val="28"/>
          <w:szCs w:val="28"/>
        </w:rPr>
      </w:pPr>
      <w:r w:rsidRPr="00E02C27">
        <w:rPr>
          <w:rFonts w:ascii="Times New Roman" w:hAnsi="Times New Roman" w:cs="Times New Roman"/>
          <w:b/>
          <w:i/>
          <w:sz w:val="28"/>
          <w:szCs w:val="28"/>
        </w:rPr>
        <w:t>(</w:t>
      </w:r>
      <w:r w:rsidR="008C133B" w:rsidRPr="00E02C27">
        <w:rPr>
          <w:rFonts w:ascii="Times New Roman" w:hAnsi="Times New Roman" w:cs="Times New Roman"/>
          <w:b/>
          <w:i/>
          <w:sz w:val="28"/>
          <w:szCs w:val="28"/>
        </w:rPr>
        <w:t xml:space="preserve">i) Chuẩn bị hồ sơ và các luận cứ cho việc xét xử: </w:t>
      </w:r>
    </w:p>
    <w:p w14:paraId="55D909F0" w14:textId="77777777" w:rsidR="00CE5FA3" w:rsidRPr="00BB0BDD" w:rsidRDefault="008C133B" w:rsidP="00EF7717">
      <w:pPr>
        <w:spacing w:before="120" w:after="120" w:line="400" w:lineRule="exact"/>
        <w:ind w:firstLine="720"/>
        <w:jc w:val="both"/>
        <w:rPr>
          <w:rFonts w:ascii="Times New Roman" w:hAnsi="Times New Roman" w:cs="Times New Roman"/>
          <w:sz w:val="28"/>
          <w:szCs w:val="28"/>
        </w:rPr>
      </w:pPr>
      <w:r w:rsidRPr="00BB0BDD">
        <w:rPr>
          <w:rFonts w:ascii="Times New Roman" w:hAnsi="Times New Roman" w:cs="Times New Roman"/>
          <w:sz w:val="28"/>
          <w:szCs w:val="28"/>
        </w:rPr>
        <w:t xml:space="preserve">+ </w:t>
      </w:r>
      <w:r w:rsidR="00121B2F" w:rsidRPr="00BB0BDD">
        <w:rPr>
          <w:rFonts w:ascii="Times New Roman" w:hAnsi="Times New Roman" w:cs="Times New Roman"/>
          <w:sz w:val="28"/>
          <w:szCs w:val="28"/>
        </w:rPr>
        <w:t xml:space="preserve">Người thực hiện TGPL </w:t>
      </w:r>
      <w:r w:rsidR="008346DB">
        <w:rPr>
          <w:rFonts w:ascii="Times New Roman" w:hAnsi="Times New Roman" w:cs="Times New Roman"/>
          <w:sz w:val="28"/>
          <w:szCs w:val="28"/>
        </w:rPr>
        <w:t>cần tiếp cận</w:t>
      </w:r>
      <w:r w:rsidR="00A41753">
        <w:rPr>
          <w:rFonts w:ascii="Times New Roman" w:hAnsi="Times New Roman" w:cs="Times New Roman"/>
          <w:sz w:val="28"/>
          <w:szCs w:val="28"/>
        </w:rPr>
        <w:t xml:space="preserve"> T</w:t>
      </w:r>
      <w:r w:rsidR="00121B2F" w:rsidRPr="00BB0BDD">
        <w:rPr>
          <w:rFonts w:ascii="Times New Roman" w:hAnsi="Times New Roman" w:cs="Times New Roman"/>
          <w:sz w:val="28"/>
          <w:szCs w:val="28"/>
        </w:rPr>
        <w:t xml:space="preserve">hẩm phán chủ tọa phiên tòa để </w:t>
      </w:r>
      <w:r w:rsidR="00D4312F" w:rsidRPr="00BB0BDD">
        <w:rPr>
          <w:rFonts w:ascii="Times New Roman" w:hAnsi="Times New Roman" w:cs="Times New Roman"/>
          <w:sz w:val="28"/>
          <w:szCs w:val="28"/>
        </w:rPr>
        <w:t xml:space="preserve">nghiên cứu  hồ sơ vụ án để xác định </w:t>
      </w:r>
      <w:r w:rsidR="00F3079A" w:rsidRPr="00BB0BDD">
        <w:rPr>
          <w:rFonts w:ascii="Times New Roman" w:hAnsi="Times New Roman" w:cs="Times New Roman"/>
          <w:sz w:val="28"/>
          <w:szCs w:val="28"/>
        </w:rPr>
        <w:t xml:space="preserve">lại </w:t>
      </w:r>
      <w:r w:rsidR="00D4312F" w:rsidRPr="00BB0BDD">
        <w:rPr>
          <w:rFonts w:ascii="Times New Roman" w:hAnsi="Times New Roman" w:cs="Times New Roman"/>
          <w:sz w:val="28"/>
          <w:szCs w:val="28"/>
        </w:rPr>
        <w:t xml:space="preserve">các vấn đề như: </w:t>
      </w:r>
      <w:r w:rsidR="00F3079A" w:rsidRPr="00BB0BDD">
        <w:rPr>
          <w:rFonts w:ascii="Times New Roman" w:hAnsi="Times New Roman" w:cs="Times New Roman"/>
          <w:sz w:val="28"/>
          <w:szCs w:val="28"/>
        </w:rPr>
        <w:t>q</w:t>
      </w:r>
      <w:r w:rsidR="00D4312F" w:rsidRPr="00BB0BDD">
        <w:rPr>
          <w:rFonts w:ascii="Times New Roman" w:hAnsi="Times New Roman" w:cs="Times New Roman"/>
          <w:sz w:val="28"/>
          <w:szCs w:val="28"/>
        </w:rPr>
        <w:t>uan hệ pháp luật phát sinh tranh chấp là quan hệ gì, tính chất và nội dung tranh chấ</w:t>
      </w:r>
      <w:r w:rsidR="00F3079A" w:rsidRPr="00BB0BDD">
        <w:rPr>
          <w:rFonts w:ascii="Times New Roman" w:hAnsi="Times New Roman" w:cs="Times New Roman"/>
          <w:sz w:val="28"/>
          <w:szCs w:val="28"/>
        </w:rPr>
        <w:t>p; yêu cầu của n</w:t>
      </w:r>
      <w:r w:rsidR="00D4312F" w:rsidRPr="00BB0BDD">
        <w:rPr>
          <w:rFonts w:ascii="Times New Roman" w:hAnsi="Times New Roman" w:cs="Times New Roman"/>
          <w:sz w:val="28"/>
          <w:szCs w:val="28"/>
        </w:rPr>
        <w:t>guyên đơn</w:t>
      </w:r>
      <w:r w:rsidR="00F3079A" w:rsidRPr="00BB0BDD">
        <w:rPr>
          <w:rFonts w:ascii="Times New Roman" w:hAnsi="Times New Roman" w:cs="Times New Roman"/>
          <w:sz w:val="28"/>
          <w:szCs w:val="28"/>
        </w:rPr>
        <w:t>; ý</w:t>
      </w:r>
      <w:r w:rsidR="00D4312F" w:rsidRPr="00BB0BDD">
        <w:rPr>
          <w:rFonts w:ascii="Times New Roman" w:hAnsi="Times New Roman" w:cs="Times New Roman"/>
          <w:sz w:val="28"/>
          <w:szCs w:val="28"/>
        </w:rPr>
        <w:t xml:space="preserve"> kiến của bị đơn và những người có quyền lợi, nghĩa vụ liên quan như thế nào đối với yêu cầu của nguyên đơn và bị đơn có yêu cầu phản tố, người có quyền lợi và nghĩa vụ liên quan có yêu cầu độc lập hay không? Các bên </w:t>
      </w:r>
      <w:r w:rsidR="00B83A66" w:rsidRPr="00BB0BDD">
        <w:rPr>
          <w:rFonts w:ascii="Times New Roman" w:hAnsi="Times New Roman" w:cs="Times New Roman"/>
          <w:sz w:val="28"/>
          <w:szCs w:val="28"/>
        </w:rPr>
        <w:t xml:space="preserve">đã </w:t>
      </w:r>
      <w:r w:rsidR="00D4312F" w:rsidRPr="00BB0BDD">
        <w:rPr>
          <w:rFonts w:ascii="Times New Roman" w:hAnsi="Times New Roman" w:cs="Times New Roman"/>
          <w:sz w:val="28"/>
          <w:szCs w:val="28"/>
        </w:rPr>
        <w:t>xuất trình những tài liệu, chứng cứ gì về tranh chấp, các tình tiết liên quan đến vụ án</w:t>
      </w:r>
      <w:r w:rsidR="0035392D" w:rsidRPr="00BB0BDD">
        <w:rPr>
          <w:rFonts w:ascii="Times New Roman" w:hAnsi="Times New Roman" w:cs="Times New Roman"/>
          <w:sz w:val="28"/>
          <w:szCs w:val="28"/>
        </w:rPr>
        <w:t>; các</w:t>
      </w:r>
      <w:r w:rsidR="00D4312F" w:rsidRPr="00BB0BDD">
        <w:rPr>
          <w:rFonts w:ascii="Times New Roman" w:hAnsi="Times New Roman" w:cs="Times New Roman"/>
          <w:sz w:val="28"/>
          <w:szCs w:val="28"/>
        </w:rPr>
        <w:t xml:space="preserve"> chứng cứ đó đã làm rõ các tình tiết, nội dung của vụ án</w:t>
      </w:r>
      <w:r w:rsidR="0035392D" w:rsidRPr="00BB0BDD">
        <w:rPr>
          <w:rFonts w:ascii="Times New Roman" w:hAnsi="Times New Roman" w:cs="Times New Roman"/>
          <w:sz w:val="28"/>
          <w:szCs w:val="28"/>
        </w:rPr>
        <w:t xml:space="preserve"> hay</w:t>
      </w:r>
      <w:r w:rsidR="00D4312F" w:rsidRPr="00BB0BDD">
        <w:rPr>
          <w:rFonts w:ascii="Times New Roman" w:hAnsi="Times New Roman" w:cs="Times New Roman"/>
          <w:sz w:val="28"/>
          <w:szCs w:val="28"/>
        </w:rPr>
        <w:t xml:space="preserve"> chưa? Tình tiết nào của vụ án chưa đủ chứng cứ chứng minh hoặc lý giải chưa thuyết phục? </w:t>
      </w:r>
      <w:r w:rsidR="00B25920" w:rsidRPr="00BB0BDD">
        <w:rPr>
          <w:rFonts w:ascii="Times New Roman" w:hAnsi="Times New Roman" w:cs="Times New Roman"/>
          <w:sz w:val="28"/>
          <w:szCs w:val="28"/>
        </w:rPr>
        <w:t xml:space="preserve">Đặc biệt, nghiên cứu kỹ </w:t>
      </w:r>
      <w:r w:rsidR="00D4312F" w:rsidRPr="00BB0BDD">
        <w:rPr>
          <w:rFonts w:ascii="Times New Roman" w:hAnsi="Times New Roman" w:cs="Times New Roman"/>
          <w:sz w:val="28"/>
          <w:szCs w:val="28"/>
        </w:rPr>
        <w:t>Đơn khởi kiện, các tài liệu, chứng cứ kèm theo của đ</w:t>
      </w:r>
      <w:r w:rsidR="00B25920" w:rsidRPr="00BB0BDD">
        <w:rPr>
          <w:rFonts w:ascii="Times New Roman" w:hAnsi="Times New Roman" w:cs="Times New Roman"/>
          <w:sz w:val="28"/>
          <w:szCs w:val="28"/>
        </w:rPr>
        <w:t>ối tượng</w:t>
      </w:r>
      <w:r w:rsidR="00D4312F" w:rsidRPr="00BB0BDD">
        <w:rPr>
          <w:rFonts w:ascii="Times New Roman" w:hAnsi="Times New Roman" w:cs="Times New Roman"/>
          <w:sz w:val="28"/>
          <w:szCs w:val="28"/>
        </w:rPr>
        <w:t xml:space="preserve">, các tài liệu do </w:t>
      </w:r>
      <w:r w:rsidR="00124215">
        <w:rPr>
          <w:rFonts w:ascii="Times New Roman" w:hAnsi="Times New Roman" w:cs="Times New Roman"/>
          <w:sz w:val="28"/>
          <w:szCs w:val="28"/>
        </w:rPr>
        <w:t>Tòa án</w:t>
      </w:r>
      <w:r w:rsidR="00D4312F" w:rsidRPr="00BB0BDD">
        <w:rPr>
          <w:rFonts w:ascii="Times New Roman" w:hAnsi="Times New Roman" w:cs="Times New Roman"/>
          <w:sz w:val="28"/>
          <w:szCs w:val="28"/>
        </w:rPr>
        <w:t xml:space="preserve"> thu thập, các quyết định, biên bản và </w:t>
      </w:r>
      <w:r w:rsidR="00B25920" w:rsidRPr="00BB0BDD">
        <w:rPr>
          <w:rFonts w:ascii="Times New Roman" w:hAnsi="Times New Roman" w:cs="Times New Roman"/>
          <w:sz w:val="28"/>
          <w:szCs w:val="28"/>
        </w:rPr>
        <w:t>các quyết định đã có</w:t>
      </w:r>
      <w:r w:rsidR="0051392E" w:rsidRPr="00BB0BDD">
        <w:rPr>
          <w:rFonts w:ascii="Times New Roman" w:hAnsi="Times New Roman" w:cs="Times New Roman"/>
          <w:sz w:val="28"/>
          <w:szCs w:val="28"/>
        </w:rPr>
        <w:t xml:space="preserve"> về</w:t>
      </w:r>
      <w:r w:rsidR="00D4312F" w:rsidRPr="00BB0BDD">
        <w:rPr>
          <w:rFonts w:ascii="Times New Roman" w:hAnsi="Times New Roman" w:cs="Times New Roman"/>
          <w:sz w:val="28"/>
          <w:szCs w:val="28"/>
        </w:rPr>
        <w:t xml:space="preserve"> cơ sở làm phát sinh vụ kiện? Yêu cầu </w:t>
      </w:r>
      <w:r w:rsidR="00124215">
        <w:rPr>
          <w:rFonts w:ascii="Times New Roman" w:hAnsi="Times New Roman" w:cs="Times New Roman"/>
          <w:sz w:val="28"/>
          <w:szCs w:val="28"/>
        </w:rPr>
        <w:t>Tòa án</w:t>
      </w:r>
      <w:r w:rsidR="00D4312F" w:rsidRPr="00BB0BDD">
        <w:rPr>
          <w:rFonts w:ascii="Times New Roman" w:hAnsi="Times New Roman" w:cs="Times New Roman"/>
          <w:sz w:val="28"/>
          <w:szCs w:val="28"/>
        </w:rPr>
        <w:t xml:space="preserve"> giải quyết quan hệ tranh chấp gì? Những quan hệ pháp luật nào được </w:t>
      </w:r>
      <w:r w:rsidR="007C3A14" w:rsidRPr="00BB0BDD">
        <w:rPr>
          <w:rFonts w:ascii="Times New Roman" w:hAnsi="Times New Roman" w:cs="Times New Roman"/>
          <w:sz w:val="28"/>
          <w:szCs w:val="28"/>
        </w:rPr>
        <w:t xml:space="preserve">các </w:t>
      </w:r>
      <w:r w:rsidR="00D4312F" w:rsidRPr="00BB0BDD">
        <w:rPr>
          <w:rFonts w:ascii="Times New Roman" w:hAnsi="Times New Roman" w:cs="Times New Roman"/>
          <w:sz w:val="28"/>
          <w:szCs w:val="28"/>
        </w:rPr>
        <w:t>đương sự đề cập đến?</w:t>
      </w:r>
      <w:r w:rsidR="007005F6" w:rsidRPr="00BB0BDD">
        <w:rPr>
          <w:rFonts w:ascii="Times New Roman" w:hAnsi="Times New Roman" w:cs="Times New Roman"/>
          <w:sz w:val="28"/>
          <w:szCs w:val="28"/>
        </w:rPr>
        <w:t xml:space="preserve"> Các chứng cứ khác như biên bản lấy lời khai của các đương sự, biên bản đối chất, các tài liệu chứng cứ do đương sự cung cấp, do cơ quan tổ chức cung cấ</w:t>
      </w:r>
      <w:r w:rsidR="007C3A14" w:rsidRPr="00BB0BDD">
        <w:rPr>
          <w:rFonts w:ascii="Times New Roman" w:hAnsi="Times New Roman" w:cs="Times New Roman"/>
          <w:sz w:val="28"/>
          <w:szCs w:val="28"/>
        </w:rPr>
        <w:t>p,…</w:t>
      </w:r>
    </w:p>
    <w:p w14:paraId="025F23D1" w14:textId="77777777" w:rsidR="00D4312F" w:rsidRPr="00785F04" w:rsidRDefault="00CE5FA3" w:rsidP="00EF7717">
      <w:pPr>
        <w:spacing w:before="120" w:after="120" w:line="400" w:lineRule="exact"/>
        <w:ind w:firstLine="720"/>
        <w:jc w:val="both"/>
        <w:rPr>
          <w:rFonts w:ascii="Times New Roman" w:hAnsi="Times New Roman" w:cs="Times New Roman"/>
          <w:sz w:val="28"/>
          <w:szCs w:val="28"/>
        </w:rPr>
      </w:pPr>
      <w:r>
        <w:rPr>
          <w:rFonts w:ascii="Times New Roman" w:hAnsi="Times New Roman" w:cs="Times New Roman"/>
          <w:sz w:val="28"/>
          <w:szCs w:val="28"/>
        </w:rPr>
        <w:t>+ Người thực hiện TGPL</w:t>
      </w:r>
      <w:r w:rsidR="00BE216E">
        <w:rPr>
          <w:rFonts w:ascii="Times New Roman" w:hAnsi="Times New Roman" w:cs="Times New Roman"/>
          <w:sz w:val="28"/>
          <w:szCs w:val="28"/>
        </w:rPr>
        <w:t xml:space="preserve"> xác định p</w:t>
      </w:r>
      <w:r w:rsidR="00D4312F" w:rsidRPr="00785F04">
        <w:rPr>
          <w:rFonts w:ascii="Times New Roman" w:hAnsi="Times New Roman" w:cs="Times New Roman"/>
          <w:sz w:val="28"/>
          <w:szCs w:val="28"/>
        </w:rPr>
        <w:t xml:space="preserve">hạm vi khởi kiện, địa vị pháp lý và tư cách của những người tham gia tố tụng, </w:t>
      </w:r>
      <w:r w:rsidR="00B97628">
        <w:rPr>
          <w:rFonts w:ascii="Times New Roman" w:hAnsi="Times New Roman" w:cs="Times New Roman"/>
          <w:sz w:val="28"/>
          <w:szCs w:val="28"/>
        </w:rPr>
        <w:t>t</w:t>
      </w:r>
      <w:r w:rsidR="00D4312F" w:rsidRPr="00785F04">
        <w:rPr>
          <w:rFonts w:ascii="Times New Roman" w:hAnsi="Times New Roman" w:cs="Times New Roman"/>
          <w:sz w:val="28"/>
          <w:szCs w:val="28"/>
        </w:rPr>
        <w:t xml:space="preserve">hời hiệu khởi kiện, thẩm quyền của </w:t>
      </w:r>
      <w:r w:rsidR="00124215">
        <w:rPr>
          <w:rFonts w:ascii="Times New Roman" w:hAnsi="Times New Roman" w:cs="Times New Roman"/>
          <w:sz w:val="28"/>
          <w:szCs w:val="28"/>
        </w:rPr>
        <w:t>Tòa án</w:t>
      </w:r>
      <w:r w:rsidR="00E403A5">
        <w:rPr>
          <w:rFonts w:ascii="Times New Roman" w:hAnsi="Times New Roman" w:cs="Times New Roman"/>
          <w:sz w:val="28"/>
          <w:szCs w:val="28"/>
        </w:rPr>
        <w:t xml:space="preserve">; </w:t>
      </w:r>
      <w:r w:rsidR="00D4312F" w:rsidRPr="00785F04">
        <w:rPr>
          <w:rFonts w:ascii="Times New Roman" w:hAnsi="Times New Roman" w:cs="Times New Roman"/>
          <w:sz w:val="28"/>
          <w:szCs w:val="28"/>
        </w:rPr>
        <w:t xml:space="preserve">biên bản hòa giải của cấp sơ thẩm </w:t>
      </w:r>
      <w:r w:rsidR="006D3132">
        <w:rPr>
          <w:rFonts w:ascii="Times New Roman" w:hAnsi="Times New Roman" w:cs="Times New Roman"/>
          <w:sz w:val="28"/>
          <w:szCs w:val="28"/>
        </w:rPr>
        <w:t>(</w:t>
      </w:r>
      <w:r w:rsidR="00E403A5">
        <w:rPr>
          <w:rFonts w:ascii="Times New Roman" w:hAnsi="Times New Roman" w:cs="Times New Roman"/>
          <w:sz w:val="28"/>
          <w:szCs w:val="28"/>
        </w:rPr>
        <w:t>ví dụ,</w:t>
      </w:r>
      <w:r w:rsidR="00D4312F" w:rsidRPr="00785F04">
        <w:rPr>
          <w:rFonts w:ascii="Times New Roman" w:hAnsi="Times New Roman" w:cs="Times New Roman"/>
          <w:sz w:val="28"/>
          <w:szCs w:val="28"/>
        </w:rPr>
        <w:t xml:space="preserve"> người chủ trì hòa giải là Thẩm phán hay</w:t>
      </w:r>
      <w:r w:rsidR="006D3132">
        <w:rPr>
          <w:rFonts w:ascii="Times New Roman" w:hAnsi="Times New Roman" w:cs="Times New Roman"/>
          <w:sz w:val="28"/>
          <w:szCs w:val="28"/>
        </w:rPr>
        <w:t xml:space="preserve"> t</w:t>
      </w:r>
      <w:r w:rsidR="00D4312F" w:rsidRPr="00785F04">
        <w:rPr>
          <w:rFonts w:ascii="Times New Roman" w:hAnsi="Times New Roman" w:cs="Times New Roman"/>
          <w:sz w:val="28"/>
          <w:szCs w:val="28"/>
        </w:rPr>
        <w:t xml:space="preserve">hư ký </w:t>
      </w:r>
      <w:r w:rsidR="00124215">
        <w:rPr>
          <w:rFonts w:ascii="Times New Roman" w:hAnsi="Times New Roman" w:cs="Times New Roman"/>
          <w:sz w:val="28"/>
          <w:szCs w:val="28"/>
        </w:rPr>
        <w:lastRenderedPageBreak/>
        <w:t>Tòa án</w:t>
      </w:r>
      <w:r w:rsidR="00D4312F" w:rsidRPr="00785F04">
        <w:rPr>
          <w:rFonts w:ascii="Times New Roman" w:hAnsi="Times New Roman" w:cs="Times New Roman"/>
          <w:sz w:val="28"/>
          <w:szCs w:val="28"/>
        </w:rPr>
        <w:t>), thành phần tham gia hòa giải có đúng không?</w:t>
      </w:r>
      <w:r w:rsidR="00673486">
        <w:rPr>
          <w:rFonts w:ascii="Times New Roman" w:hAnsi="Times New Roman" w:cs="Times New Roman"/>
          <w:sz w:val="28"/>
          <w:szCs w:val="28"/>
        </w:rPr>
        <w:t xml:space="preserve"> </w:t>
      </w:r>
      <w:r w:rsidR="00D4312F" w:rsidRPr="00785F04">
        <w:rPr>
          <w:rFonts w:ascii="Times New Roman" w:hAnsi="Times New Roman" w:cs="Times New Roman"/>
          <w:sz w:val="28"/>
          <w:szCs w:val="28"/>
        </w:rPr>
        <w:t>Thủ tục thực hiện hòa giải có vi phạm nguyên tắc tự định đoạt của đương sự hay không?</w:t>
      </w:r>
    </w:p>
    <w:p w14:paraId="16EDC46C" w14:textId="77777777" w:rsidR="001E25C4" w:rsidRPr="008F44FD" w:rsidRDefault="00113719" w:rsidP="00EF7717">
      <w:pPr>
        <w:spacing w:before="120" w:after="120" w:line="400" w:lineRule="exact"/>
        <w:ind w:firstLine="720"/>
        <w:jc w:val="both"/>
        <w:rPr>
          <w:rFonts w:ascii="Times New Roman" w:hAnsi="Times New Roman" w:cs="Times New Roman"/>
          <w:color w:val="000000"/>
          <w:sz w:val="28"/>
          <w:szCs w:val="28"/>
          <w:bdr w:val="none" w:sz="0" w:space="0" w:color="auto" w:frame="1"/>
          <w:lang w:val="vi-VN"/>
        </w:rPr>
      </w:pPr>
      <w:r>
        <w:rPr>
          <w:rFonts w:ascii="Times New Roman" w:hAnsi="Times New Roman" w:cs="Times New Roman"/>
          <w:color w:val="000000"/>
          <w:sz w:val="28"/>
          <w:szCs w:val="28"/>
          <w:bdr w:val="none" w:sz="0" w:space="0" w:color="auto" w:frame="1"/>
        </w:rPr>
        <w:t xml:space="preserve">+ </w:t>
      </w:r>
      <w:r w:rsidR="00B37662" w:rsidRPr="00380FD5">
        <w:rPr>
          <w:rFonts w:ascii="Times New Roman" w:hAnsi="Times New Roman" w:cs="Times New Roman"/>
          <w:color w:val="000000"/>
          <w:sz w:val="28"/>
          <w:szCs w:val="28"/>
          <w:bdr w:val="none" w:sz="0" w:space="0" w:color="auto" w:frame="1"/>
          <w:lang w:val="vi-VN"/>
        </w:rPr>
        <w:t>Người</w:t>
      </w:r>
      <w:r w:rsidR="00E7749C" w:rsidRPr="00380FD5">
        <w:rPr>
          <w:rFonts w:ascii="Times New Roman" w:hAnsi="Times New Roman" w:cs="Times New Roman"/>
          <w:color w:val="000000"/>
          <w:sz w:val="28"/>
          <w:szCs w:val="28"/>
          <w:bdr w:val="none" w:sz="0" w:space="0" w:color="auto" w:frame="1"/>
          <w:lang w:val="vi-VN"/>
        </w:rPr>
        <w:t xml:space="preserve"> thực hiện </w:t>
      </w:r>
      <w:r w:rsidR="00210A29" w:rsidRPr="008F44FD">
        <w:rPr>
          <w:rFonts w:ascii="Times New Roman" w:hAnsi="Times New Roman" w:cs="Times New Roman"/>
          <w:color w:val="000000"/>
          <w:sz w:val="28"/>
          <w:szCs w:val="28"/>
          <w:bdr w:val="none" w:sz="0" w:space="0" w:color="auto" w:frame="1"/>
          <w:lang w:val="vi-VN"/>
        </w:rPr>
        <w:t>TGPL</w:t>
      </w:r>
      <w:r w:rsidR="006E2119" w:rsidRPr="008F44FD">
        <w:rPr>
          <w:rFonts w:ascii="Times New Roman" w:hAnsi="Times New Roman" w:cs="Times New Roman"/>
          <w:color w:val="000000"/>
          <w:sz w:val="28"/>
          <w:szCs w:val="28"/>
          <w:bdr w:val="none" w:sz="0" w:space="0" w:color="auto" w:frame="1"/>
          <w:lang w:val="vi-VN"/>
        </w:rPr>
        <w:t xml:space="preserve"> cần có sự chuẩn bị tốt về tinh thần</w:t>
      </w:r>
      <w:r w:rsidR="009D6D88" w:rsidRPr="008F44FD">
        <w:rPr>
          <w:rFonts w:ascii="Times New Roman" w:hAnsi="Times New Roman" w:cs="Times New Roman"/>
          <w:color w:val="000000"/>
          <w:sz w:val="28"/>
          <w:szCs w:val="28"/>
          <w:bdr w:val="none" w:sz="0" w:space="0" w:color="auto" w:frame="1"/>
          <w:lang w:val="vi-VN"/>
        </w:rPr>
        <w:t xml:space="preserve"> cho đối tượng</w:t>
      </w:r>
      <w:r w:rsidR="006E2119" w:rsidRPr="008F44FD">
        <w:rPr>
          <w:rFonts w:ascii="Times New Roman" w:hAnsi="Times New Roman" w:cs="Times New Roman"/>
          <w:color w:val="000000"/>
          <w:sz w:val="28"/>
          <w:szCs w:val="28"/>
          <w:bdr w:val="none" w:sz="0" w:space="0" w:color="auto" w:frame="1"/>
          <w:lang w:val="vi-VN"/>
        </w:rPr>
        <w:t>,</w:t>
      </w:r>
      <w:r w:rsidR="00673486">
        <w:rPr>
          <w:rFonts w:ascii="Times New Roman" w:hAnsi="Times New Roman" w:cs="Times New Roman"/>
          <w:color w:val="000000"/>
          <w:sz w:val="28"/>
          <w:szCs w:val="28"/>
          <w:bdr w:val="none" w:sz="0" w:space="0" w:color="auto" w:frame="1"/>
        </w:rPr>
        <w:t xml:space="preserve"> </w:t>
      </w:r>
      <w:r w:rsidR="00A4466B" w:rsidRPr="008F44FD">
        <w:rPr>
          <w:rFonts w:ascii="Times New Roman" w:hAnsi="Times New Roman" w:cs="Times New Roman"/>
          <w:color w:val="000000"/>
          <w:sz w:val="28"/>
          <w:szCs w:val="28"/>
          <w:bdr w:val="none" w:sz="0" w:space="0" w:color="auto" w:frame="1"/>
          <w:lang w:val="vi-VN"/>
        </w:rPr>
        <w:t xml:space="preserve">đặc biệt là các vụ tranh chấp về đất đai trong hôn nhân gia đình và thừa kế, </w:t>
      </w:r>
      <w:r w:rsidR="00A4488A" w:rsidRPr="008F44FD">
        <w:rPr>
          <w:rFonts w:ascii="Times New Roman" w:hAnsi="Times New Roman" w:cs="Times New Roman"/>
          <w:color w:val="000000"/>
          <w:sz w:val="28"/>
          <w:szCs w:val="28"/>
          <w:bdr w:val="none" w:sz="0" w:space="0" w:color="auto" w:frame="1"/>
          <w:lang w:val="vi-VN"/>
        </w:rPr>
        <w:t xml:space="preserve">vì họ sẽ phải đối diện với các thành viên khác trong gia đình, </w:t>
      </w:r>
      <w:r w:rsidR="00492805" w:rsidRPr="008F44FD">
        <w:rPr>
          <w:rFonts w:ascii="Times New Roman" w:hAnsi="Times New Roman" w:cs="Times New Roman"/>
          <w:color w:val="000000"/>
          <w:sz w:val="28"/>
          <w:szCs w:val="28"/>
          <w:bdr w:val="none" w:sz="0" w:space="0" w:color="auto" w:frame="1"/>
          <w:lang w:val="vi-VN"/>
        </w:rPr>
        <w:t xml:space="preserve">thông tin về những người tham dự phiên Tòa; </w:t>
      </w:r>
      <w:r w:rsidR="001F3BD7">
        <w:rPr>
          <w:rFonts w:ascii="Times New Roman" w:hAnsi="Times New Roman" w:cs="Times New Roman"/>
          <w:color w:val="000000"/>
          <w:sz w:val="28"/>
          <w:szCs w:val="28"/>
          <w:bdr w:val="none" w:sz="0" w:space="0" w:color="auto" w:frame="1"/>
        </w:rPr>
        <w:t xml:space="preserve">cần </w:t>
      </w:r>
      <w:r w:rsidR="009D6D88" w:rsidRPr="008F44FD">
        <w:rPr>
          <w:rFonts w:ascii="Times New Roman" w:hAnsi="Times New Roman" w:cs="Times New Roman"/>
          <w:color w:val="000000"/>
          <w:sz w:val="28"/>
          <w:szCs w:val="28"/>
          <w:bdr w:val="none" w:sz="0" w:space="0" w:color="auto" w:frame="1"/>
          <w:lang w:val="vi-VN"/>
        </w:rPr>
        <w:t>chuẩn bị hồ sơ vụ/việc một cách đầy đủ nhất</w:t>
      </w:r>
      <w:r w:rsidR="008720EF" w:rsidRPr="00380FD5">
        <w:rPr>
          <w:rFonts w:ascii="Times New Roman" w:hAnsi="Times New Roman" w:cs="Times New Roman"/>
          <w:color w:val="000000"/>
          <w:sz w:val="28"/>
          <w:szCs w:val="28"/>
          <w:bdr w:val="none" w:sz="0" w:space="0" w:color="auto" w:frame="1"/>
          <w:lang w:val="vi-VN"/>
        </w:rPr>
        <w:t>.</w:t>
      </w:r>
    </w:p>
    <w:p w14:paraId="3A951F41" w14:textId="77777777" w:rsidR="00045FF0" w:rsidRPr="00F64185" w:rsidRDefault="001E5EBD" w:rsidP="00EF7717">
      <w:pPr>
        <w:spacing w:before="120" w:after="120" w:line="400" w:lineRule="exact"/>
        <w:ind w:firstLine="567"/>
        <w:jc w:val="both"/>
        <w:rPr>
          <w:rFonts w:ascii="Times New Roman" w:hAnsi="Times New Roman" w:cs="Times New Roman"/>
          <w:b/>
          <w:color w:val="000000"/>
          <w:sz w:val="28"/>
          <w:szCs w:val="28"/>
          <w:bdr w:val="none" w:sz="0" w:space="0" w:color="auto" w:frame="1"/>
          <w:lang w:val="vi-VN"/>
        </w:rPr>
      </w:pPr>
      <w:r w:rsidRPr="00E536E0">
        <w:rPr>
          <w:rFonts w:ascii="Times New Roman" w:hAnsi="Times New Roman" w:cs="Times New Roman"/>
          <w:b/>
          <w:i/>
          <w:color w:val="000000"/>
          <w:sz w:val="28"/>
          <w:szCs w:val="28"/>
          <w:bdr w:val="none" w:sz="0" w:space="0" w:color="auto" w:frame="1"/>
          <w:lang w:val="vi-VN"/>
        </w:rPr>
        <w:t>(</w:t>
      </w:r>
      <w:r w:rsidR="00D174F1" w:rsidRPr="00F64185">
        <w:rPr>
          <w:rFonts w:ascii="Times New Roman" w:hAnsi="Times New Roman" w:cs="Times New Roman"/>
          <w:b/>
          <w:i/>
          <w:color w:val="000000"/>
          <w:sz w:val="28"/>
          <w:szCs w:val="28"/>
          <w:bdr w:val="none" w:sz="0" w:space="0" w:color="auto" w:frame="1"/>
          <w:lang w:val="vi-VN"/>
        </w:rPr>
        <w:t xml:space="preserve">ii) </w:t>
      </w:r>
      <w:r w:rsidR="001E25C4" w:rsidRPr="00F64185">
        <w:rPr>
          <w:rFonts w:ascii="Times New Roman" w:hAnsi="Times New Roman" w:cs="Times New Roman"/>
          <w:b/>
          <w:i/>
          <w:color w:val="000000"/>
          <w:sz w:val="28"/>
          <w:szCs w:val="28"/>
          <w:bdr w:val="none" w:sz="0" w:space="0" w:color="auto" w:frame="1"/>
          <w:lang w:val="vi-VN"/>
        </w:rPr>
        <w:t>K</w:t>
      </w:r>
      <w:r w:rsidR="00A96134" w:rsidRPr="00F64185">
        <w:rPr>
          <w:rFonts w:ascii="Times New Roman" w:hAnsi="Times New Roman" w:cs="Times New Roman"/>
          <w:b/>
          <w:i/>
          <w:color w:val="000000"/>
          <w:sz w:val="28"/>
          <w:szCs w:val="28"/>
          <w:bdr w:val="none" w:sz="0" w:space="0" w:color="auto" w:frame="1"/>
          <w:lang w:val="vi-VN"/>
        </w:rPr>
        <w:t>h</w:t>
      </w:r>
      <w:r w:rsidR="006E2119" w:rsidRPr="00F64185">
        <w:rPr>
          <w:rFonts w:ascii="Times New Roman" w:hAnsi="Times New Roman" w:cs="Times New Roman"/>
          <w:b/>
          <w:i/>
          <w:color w:val="000000"/>
          <w:sz w:val="28"/>
          <w:szCs w:val="28"/>
          <w:bdr w:val="none" w:sz="0" w:space="0" w:color="auto" w:frame="1"/>
          <w:lang w:val="vi-VN"/>
        </w:rPr>
        <w:t>i bắt đầu phiên toà</w:t>
      </w:r>
      <w:r w:rsidR="00D174F1" w:rsidRPr="00F64185">
        <w:rPr>
          <w:rFonts w:ascii="Times New Roman" w:hAnsi="Times New Roman" w:cs="Times New Roman"/>
          <w:b/>
          <w:color w:val="000000"/>
          <w:sz w:val="28"/>
          <w:szCs w:val="28"/>
          <w:bdr w:val="none" w:sz="0" w:space="0" w:color="auto" w:frame="1"/>
          <w:lang w:val="vi-VN"/>
        </w:rPr>
        <w:t xml:space="preserve">: </w:t>
      </w:r>
    </w:p>
    <w:p w14:paraId="05DCDE0E" w14:textId="77777777" w:rsidR="00E87374" w:rsidRPr="00380FD5" w:rsidRDefault="00D174F1" w:rsidP="00EF7717">
      <w:pPr>
        <w:spacing w:before="120" w:after="120" w:line="400" w:lineRule="exact"/>
        <w:ind w:firstLine="709"/>
        <w:jc w:val="both"/>
        <w:rPr>
          <w:rFonts w:ascii="Times New Roman" w:hAnsi="Times New Roman" w:cs="Times New Roman"/>
          <w:color w:val="000000"/>
          <w:sz w:val="28"/>
          <w:szCs w:val="28"/>
          <w:bdr w:val="none" w:sz="0" w:space="0" w:color="auto" w:frame="1"/>
          <w:lang w:val="vi-VN"/>
        </w:rPr>
      </w:pPr>
      <w:r w:rsidRPr="008F44FD">
        <w:rPr>
          <w:rFonts w:ascii="Times New Roman" w:hAnsi="Times New Roman" w:cs="Times New Roman"/>
          <w:color w:val="000000"/>
          <w:sz w:val="28"/>
          <w:szCs w:val="28"/>
          <w:bdr w:val="none" w:sz="0" w:space="0" w:color="auto" w:frame="1"/>
          <w:lang w:val="vi-VN"/>
        </w:rPr>
        <w:t>+</w:t>
      </w:r>
      <w:r w:rsidR="00673486">
        <w:rPr>
          <w:rFonts w:ascii="Times New Roman" w:hAnsi="Times New Roman" w:cs="Times New Roman"/>
          <w:color w:val="000000"/>
          <w:sz w:val="28"/>
          <w:szCs w:val="28"/>
          <w:bdr w:val="none" w:sz="0" w:space="0" w:color="auto" w:frame="1"/>
        </w:rPr>
        <w:t xml:space="preserve"> </w:t>
      </w:r>
      <w:r w:rsidR="00210A29" w:rsidRPr="008F44FD">
        <w:rPr>
          <w:rFonts w:ascii="Times New Roman" w:hAnsi="Times New Roman" w:cs="Times New Roman"/>
          <w:color w:val="000000"/>
          <w:sz w:val="28"/>
          <w:szCs w:val="28"/>
          <w:bdr w:val="none" w:sz="0" w:space="0" w:color="auto" w:frame="1"/>
          <w:lang w:val="vi-VN"/>
        </w:rPr>
        <w:t>N</w:t>
      </w:r>
      <w:r w:rsidR="00E7749C" w:rsidRPr="00380FD5">
        <w:rPr>
          <w:rFonts w:ascii="Times New Roman" w:hAnsi="Times New Roman" w:cs="Times New Roman"/>
          <w:color w:val="000000"/>
          <w:sz w:val="28"/>
          <w:szCs w:val="28"/>
          <w:bdr w:val="none" w:sz="0" w:space="0" w:color="auto" w:frame="1"/>
          <w:lang w:val="vi-VN"/>
        </w:rPr>
        <w:t xml:space="preserve">gười thực hiện </w:t>
      </w:r>
      <w:r w:rsidR="00210A29" w:rsidRPr="008F44FD">
        <w:rPr>
          <w:rFonts w:ascii="Times New Roman" w:hAnsi="Times New Roman" w:cs="Times New Roman"/>
          <w:color w:val="000000"/>
          <w:sz w:val="28"/>
          <w:szCs w:val="28"/>
          <w:bdr w:val="none" w:sz="0" w:space="0" w:color="auto" w:frame="1"/>
          <w:lang w:val="vi-VN"/>
        </w:rPr>
        <w:t>TGPL</w:t>
      </w:r>
      <w:r w:rsidR="0005348D" w:rsidRPr="008F44FD">
        <w:rPr>
          <w:rFonts w:ascii="Times New Roman" w:hAnsi="Times New Roman" w:cs="Times New Roman"/>
          <w:color w:val="000000"/>
          <w:sz w:val="28"/>
          <w:szCs w:val="28"/>
          <w:bdr w:val="none" w:sz="0" w:space="0" w:color="auto" w:frame="1"/>
          <w:lang w:val="vi-VN"/>
        </w:rPr>
        <w:t xml:space="preserve"> cần</w:t>
      </w:r>
      <w:r w:rsidR="006E2119" w:rsidRPr="008F44FD">
        <w:rPr>
          <w:rFonts w:ascii="Times New Roman" w:hAnsi="Times New Roman" w:cs="Times New Roman"/>
          <w:color w:val="000000"/>
          <w:sz w:val="28"/>
          <w:szCs w:val="28"/>
          <w:bdr w:val="none" w:sz="0" w:space="0" w:color="auto" w:frame="1"/>
          <w:lang w:val="vi-VN"/>
        </w:rPr>
        <w:t xml:space="preserve"> chú ý đến thủ tục tố tụng như các trường hợp nào cần phải thay đổi người tiến hành tố tụng, thủ tục hoãn phiên toà</w:t>
      </w:r>
      <w:r w:rsidR="00374DE6" w:rsidRPr="008F44FD">
        <w:rPr>
          <w:rFonts w:ascii="Times New Roman" w:hAnsi="Times New Roman" w:cs="Times New Roman"/>
          <w:color w:val="000000"/>
          <w:sz w:val="28"/>
          <w:szCs w:val="28"/>
          <w:bdr w:val="none" w:sz="0" w:space="0" w:color="auto" w:frame="1"/>
          <w:lang w:val="vi-VN"/>
        </w:rPr>
        <w:t>; có cần</w:t>
      </w:r>
      <w:r w:rsidR="006E2119" w:rsidRPr="008F44FD">
        <w:rPr>
          <w:rFonts w:ascii="Times New Roman" w:hAnsi="Times New Roman" w:cs="Times New Roman"/>
          <w:color w:val="000000"/>
          <w:sz w:val="28"/>
          <w:szCs w:val="28"/>
          <w:bdr w:val="none" w:sz="0" w:space="0" w:color="auto" w:frame="1"/>
          <w:lang w:val="vi-VN"/>
        </w:rPr>
        <w:t xml:space="preserve"> đề nghị cung cấp thêm chứng cứ hoặc triệu tập thêm người làm chứng</w:t>
      </w:r>
      <w:r w:rsidR="00374DE6" w:rsidRPr="008F44FD">
        <w:rPr>
          <w:rFonts w:ascii="Times New Roman" w:hAnsi="Times New Roman" w:cs="Times New Roman"/>
          <w:color w:val="000000"/>
          <w:sz w:val="28"/>
          <w:szCs w:val="28"/>
          <w:bdr w:val="none" w:sz="0" w:space="0" w:color="auto" w:frame="1"/>
          <w:lang w:val="vi-VN"/>
        </w:rPr>
        <w:t xml:space="preserve"> hay không?</w:t>
      </w:r>
      <w:r w:rsidR="00673486">
        <w:rPr>
          <w:rFonts w:ascii="Times New Roman" w:hAnsi="Times New Roman" w:cs="Times New Roman"/>
          <w:color w:val="000000"/>
          <w:sz w:val="28"/>
          <w:szCs w:val="28"/>
          <w:bdr w:val="none" w:sz="0" w:space="0" w:color="auto" w:frame="1"/>
        </w:rPr>
        <w:t xml:space="preserve"> </w:t>
      </w:r>
      <w:r w:rsidR="00374DE6" w:rsidRPr="008F44FD">
        <w:rPr>
          <w:rFonts w:ascii="Times New Roman" w:hAnsi="Times New Roman" w:cs="Times New Roman"/>
          <w:color w:val="000000"/>
          <w:sz w:val="28"/>
          <w:szCs w:val="28"/>
          <w:bdr w:val="none" w:sz="0" w:space="0" w:color="auto" w:frame="1"/>
          <w:lang w:val="vi-VN"/>
        </w:rPr>
        <w:t>Chứng cứ của tranh chấp</w:t>
      </w:r>
      <w:r w:rsidR="00E5626A" w:rsidRPr="008F44FD">
        <w:rPr>
          <w:rFonts w:ascii="Times New Roman" w:hAnsi="Times New Roman" w:cs="Times New Roman"/>
          <w:color w:val="000000"/>
          <w:sz w:val="28"/>
          <w:szCs w:val="28"/>
          <w:bdr w:val="none" w:sz="0" w:space="0" w:color="auto" w:frame="1"/>
          <w:lang w:val="vi-VN"/>
        </w:rPr>
        <w:t xml:space="preserve"> về </w:t>
      </w:r>
      <w:r w:rsidR="00374DE6" w:rsidRPr="008F44FD">
        <w:rPr>
          <w:rFonts w:ascii="Times New Roman" w:hAnsi="Times New Roman" w:cs="Times New Roman"/>
          <w:color w:val="000000"/>
          <w:sz w:val="28"/>
          <w:szCs w:val="28"/>
          <w:bdr w:val="none" w:sz="0" w:space="0" w:color="auto" w:frame="1"/>
          <w:lang w:val="vi-VN"/>
        </w:rPr>
        <w:t xml:space="preserve">đất đai phải là chứng cứ bằng văn bản, chứng cứ về đăng ký quyền </w:t>
      </w:r>
      <w:r w:rsidR="00A613EF" w:rsidRPr="008F44FD">
        <w:rPr>
          <w:rFonts w:ascii="Times New Roman" w:hAnsi="Times New Roman" w:cs="Times New Roman"/>
          <w:color w:val="000000"/>
          <w:sz w:val="28"/>
          <w:szCs w:val="28"/>
          <w:bdr w:val="none" w:sz="0" w:space="0" w:color="auto" w:frame="1"/>
          <w:lang w:val="vi-VN"/>
        </w:rPr>
        <w:t>SDĐ</w:t>
      </w:r>
      <w:r w:rsidR="00374DE6" w:rsidRPr="008F44FD">
        <w:rPr>
          <w:rFonts w:ascii="Times New Roman" w:hAnsi="Times New Roman" w:cs="Times New Roman"/>
          <w:color w:val="000000"/>
          <w:sz w:val="28"/>
          <w:szCs w:val="28"/>
          <w:bdr w:val="none" w:sz="0" w:space="0" w:color="auto" w:frame="1"/>
          <w:lang w:val="vi-VN"/>
        </w:rPr>
        <w:t xml:space="preserve">, chứng cứ về giao dịch chuyển quyền </w:t>
      </w:r>
      <w:r w:rsidR="00A613EF" w:rsidRPr="008F44FD">
        <w:rPr>
          <w:rFonts w:ascii="Times New Roman" w:hAnsi="Times New Roman" w:cs="Times New Roman"/>
          <w:color w:val="000000"/>
          <w:sz w:val="28"/>
          <w:szCs w:val="28"/>
          <w:bdr w:val="none" w:sz="0" w:space="0" w:color="auto" w:frame="1"/>
          <w:lang w:val="vi-VN"/>
        </w:rPr>
        <w:t>SDĐ</w:t>
      </w:r>
      <w:r w:rsidR="00374DE6" w:rsidRPr="008F44FD">
        <w:rPr>
          <w:rFonts w:ascii="Times New Roman" w:hAnsi="Times New Roman" w:cs="Times New Roman"/>
          <w:color w:val="000000"/>
          <w:sz w:val="28"/>
          <w:szCs w:val="28"/>
          <w:bdr w:val="none" w:sz="0" w:space="0" w:color="auto" w:frame="1"/>
          <w:lang w:val="vi-VN"/>
        </w:rPr>
        <w:t>,</w:t>
      </w:r>
      <w:r w:rsidR="00E5626A" w:rsidRPr="008F44FD">
        <w:rPr>
          <w:rFonts w:ascii="Times New Roman" w:hAnsi="Times New Roman" w:cs="Times New Roman"/>
          <w:color w:val="000000"/>
          <w:sz w:val="28"/>
          <w:szCs w:val="28"/>
          <w:bdr w:val="none" w:sz="0" w:space="0" w:color="auto" w:frame="1"/>
          <w:lang w:val="vi-VN"/>
        </w:rPr>
        <w:t xml:space="preserve"> chứng cứ về chứng minh nhân thân, các mối quan hệ nhân thân</w:t>
      </w:r>
      <w:r w:rsidR="00374DE6" w:rsidRPr="008F44FD">
        <w:rPr>
          <w:rFonts w:ascii="Times New Roman" w:hAnsi="Times New Roman" w:cs="Times New Roman"/>
          <w:color w:val="000000"/>
          <w:sz w:val="28"/>
          <w:szCs w:val="28"/>
          <w:bdr w:val="none" w:sz="0" w:space="0" w:color="auto" w:frame="1"/>
          <w:lang w:val="vi-VN"/>
        </w:rPr>
        <w:t xml:space="preserve"> v.v</w:t>
      </w:r>
      <w:r w:rsidR="00E748F6" w:rsidRPr="008F44FD">
        <w:rPr>
          <w:rFonts w:ascii="Times New Roman" w:hAnsi="Times New Roman" w:cs="Times New Roman"/>
          <w:color w:val="000000"/>
          <w:sz w:val="28"/>
          <w:szCs w:val="28"/>
          <w:bdr w:val="none" w:sz="0" w:space="0" w:color="auto" w:frame="1"/>
          <w:lang w:val="vi-VN"/>
        </w:rPr>
        <w:t>…</w:t>
      </w:r>
      <w:r w:rsidR="000609C9" w:rsidRPr="008F44FD">
        <w:rPr>
          <w:rFonts w:ascii="Times New Roman" w:hAnsi="Times New Roman" w:cs="Times New Roman"/>
          <w:color w:val="000000"/>
          <w:sz w:val="28"/>
          <w:szCs w:val="28"/>
          <w:bdr w:val="none" w:sz="0" w:space="0" w:color="auto" w:frame="1"/>
          <w:lang w:val="vi-VN"/>
        </w:rPr>
        <w:t>trong đó có thể hiện quyền và nghĩa vụ của các thành viên trong gia đình</w:t>
      </w:r>
      <w:r w:rsidR="008720EF" w:rsidRPr="00380FD5">
        <w:rPr>
          <w:rFonts w:ascii="Times New Roman" w:hAnsi="Times New Roman" w:cs="Times New Roman"/>
          <w:color w:val="000000"/>
          <w:sz w:val="28"/>
          <w:szCs w:val="28"/>
          <w:bdr w:val="none" w:sz="0" w:space="0" w:color="auto" w:frame="1"/>
          <w:lang w:val="vi-VN"/>
        </w:rPr>
        <w:t>;</w:t>
      </w:r>
    </w:p>
    <w:p w14:paraId="053F5F9C" w14:textId="77777777" w:rsidR="006E2119" w:rsidRPr="008F44FD" w:rsidRDefault="00E87374" w:rsidP="00EF7717">
      <w:pPr>
        <w:spacing w:before="120" w:after="120" w:line="400" w:lineRule="exact"/>
        <w:ind w:firstLine="709"/>
        <w:jc w:val="both"/>
        <w:rPr>
          <w:rFonts w:ascii="Times New Roman" w:hAnsi="Times New Roman" w:cs="Times New Roman"/>
          <w:color w:val="000000"/>
          <w:sz w:val="28"/>
          <w:szCs w:val="28"/>
          <w:lang w:val="vi-VN"/>
        </w:rPr>
      </w:pPr>
      <w:r w:rsidRPr="008F44FD">
        <w:rPr>
          <w:rFonts w:ascii="Times New Roman" w:hAnsi="Times New Roman" w:cs="Times New Roman"/>
          <w:color w:val="000000"/>
          <w:sz w:val="28"/>
          <w:szCs w:val="28"/>
          <w:bdr w:val="none" w:sz="0" w:space="0" w:color="auto" w:frame="1"/>
          <w:lang w:val="vi-VN"/>
        </w:rPr>
        <w:t>+</w:t>
      </w:r>
      <w:r w:rsidR="00673486">
        <w:rPr>
          <w:rFonts w:ascii="Times New Roman" w:hAnsi="Times New Roman" w:cs="Times New Roman"/>
          <w:color w:val="000000"/>
          <w:sz w:val="28"/>
          <w:szCs w:val="28"/>
          <w:bdr w:val="none" w:sz="0" w:space="0" w:color="auto" w:frame="1"/>
        </w:rPr>
        <w:t xml:space="preserve"> </w:t>
      </w:r>
      <w:r w:rsidR="00E5626A" w:rsidRPr="008F44FD">
        <w:rPr>
          <w:rFonts w:ascii="Times New Roman" w:hAnsi="Times New Roman" w:cs="Times New Roman"/>
          <w:color w:val="000000"/>
          <w:sz w:val="28"/>
          <w:szCs w:val="28"/>
          <w:bdr w:val="none" w:sz="0" w:space="0" w:color="auto" w:frame="1"/>
          <w:lang w:val="vi-VN"/>
        </w:rPr>
        <w:t>Đối với các vụ tranh chấp về chuyển nhượng thì cần lưu ý về hợp đồng và các nghĩa vụ đã thực hiện theo hợp đồng, các</w:t>
      </w:r>
      <w:r w:rsidR="006174FF" w:rsidRPr="008F44FD">
        <w:rPr>
          <w:rFonts w:ascii="Times New Roman" w:hAnsi="Times New Roman" w:cs="Times New Roman"/>
          <w:color w:val="000000"/>
          <w:sz w:val="28"/>
          <w:szCs w:val="28"/>
          <w:bdr w:val="none" w:sz="0" w:space="0" w:color="auto" w:frame="1"/>
          <w:lang w:val="vi-VN"/>
        </w:rPr>
        <w:t xml:space="preserve"> chứng cứ bằng văn bằng,…</w:t>
      </w:r>
      <w:r w:rsidR="00374DE6" w:rsidRPr="008F44FD">
        <w:rPr>
          <w:rFonts w:ascii="Times New Roman" w:hAnsi="Times New Roman" w:cs="Times New Roman"/>
          <w:color w:val="000000"/>
          <w:sz w:val="28"/>
          <w:szCs w:val="28"/>
          <w:bdr w:val="none" w:sz="0" w:space="0" w:color="auto" w:frame="1"/>
          <w:lang w:val="vi-VN"/>
        </w:rPr>
        <w:t>Vì trong vụ án tranh chấp đất đai, lời khai người làm chứng (nhân chứng) có giá trị thấp so với chứng cứ viết (bút chứng).</w:t>
      </w:r>
    </w:p>
    <w:p w14:paraId="6B4390B4" w14:textId="77777777" w:rsidR="00224F00" w:rsidRPr="00C8471F" w:rsidRDefault="005C6E9D" w:rsidP="00EF7717">
      <w:pPr>
        <w:spacing w:before="120" w:after="120" w:line="400" w:lineRule="exact"/>
        <w:ind w:firstLine="567"/>
        <w:jc w:val="both"/>
        <w:rPr>
          <w:rFonts w:ascii="Times New Roman" w:hAnsi="Times New Roman" w:cs="Times New Roman"/>
          <w:b/>
          <w:i/>
          <w:sz w:val="28"/>
          <w:szCs w:val="28"/>
          <w:bdr w:val="none" w:sz="0" w:space="0" w:color="auto" w:frame="1"/>
        </w:rPr>
      </w:pPr>
      <w:r w:rsidRPr="00C8471F">
        <w:rPr>
          <w:rFonts w:ascii="Times New Roman" w:hAnsi="Times New Roman" w:cs="Times New Roman"/>
          <w:b/>
          <w:i/>
          <w:sz w:val="28"/>
          <w:szCs w:val="28"/>
          <w:bdr w:val="none" w:sz="0" w:space="0" w:color="auto" w:frame="1"/>
        </w:rPr>
        <w:t>(iii)</w:t>
      </w:r>
      <w:r w:rsidR="006E2119" w:rsidRPr="00C8471F">
        <w:rPr>
          <w:rFonts w:ascii="Times New Roman" w:hAnsi="Times New Roman" w:cs="Times New Roman"/>
          <w:b/>
          <w:i/>
          <w:sz w:val="28"/>
          <w:szCs w:val="28"/>
          <w:bdr w:val="none" w:sz="0" w:space="0" w:color="auto" w:frame="1"/>
          <w:lang w:val="vi-VN"/>
        </w:rPr>
        <w:t>Trong giai đoạn thẩm vấn</w:t>
      </w:r>
      <w:r w:rsidR="00E87374" w:rsidRPr="00C8471F">
        <w:rPr>
          <w:rFonts w:ascii="Times New Roman" w:hAnsi="Times New Roman" w:cs="Times New Roman"/>
          <w:b/>
          <w:i/>
          <w:sz w:val="28"/>
          <w:szCs w:val="28"/>
          <w:bdr w:val="none" w:sz="0" w:space="0" w:color="auto" w:frame="1"/>
          <w:lang w:val="vi-VN"/>
        </w:rPr>
        <w:t>:</w:t>
      </w:r>
    </w:p>
    <w:p w14:paraId="1A13299A" w14:textId="77777777" w:rsidR="000673C6" w:rsidRPr="008F44FD" w:rsidRDefault="00210A29" w:rsidP="00EF7717">
      <w:pPr>
        <w:pStyle w:val="NormalWeb"/>
        <w:shd w:val="clear" w:color="auto" w:fill="FFFFFF"/>
        <w:spacing w:before="120" w:beforeAutospacing="0" w:after="120" w:afterAutospacing="0" w:line="400" w:lineRule="exact"/>
        <w:ind w:firstLine="567"/>
        <w:jc w:val="both"/>
        <w:textAlignment w:val="baseline"/>
        <w:rPr>
          <w:color w:val="000000"/>
          <w:sz w:val="28"/>
          <w:szCs w:val="28"/>
          <w:bdr w:val="none" w:sz="0" w:space="0" w:color="auto" w:frame="1"/>
          <w:lang w:val="vi-VN"/>
        </w:rPr>
      </w:pPr>
      <w:r w:rsidRPr="003442C5">
        <w:rPr>
          <w:color w:val="000000"/>
          <w:sz w:val="28"/>
          <w:szCs w:val="28"/>
          <w:bdr w:val="none" w:sz="0" w:space="0" w:color="auto" w:frame="1"/>
          <w:lang w:val="vi-VN"/>
        </w:rPr>
        <w:t>N</w:t>
      </w:r>
      <w:r w:rsidR="00BD6323" w:rsidRPr="0062733C">
        <w:rPr>
          <w:color w:val="000000"/>
          <w:sz w:val="28"/>
          <w:szCs w:val="28"/>
          <w:bdr w:val="none" w:sz="0" w:space="0" w:color="auto" w:frame="1"/>
          <w:lang w:val="vi-VN"/>
        </w:rPr>
        <w:t>gười thực hiện</w:t>
      </w:r>
      <w:r w:rsidRPr="003442C5">
        <w:rPr>
          <w:color w:val="000000"/>
          <w:sz w:val="28"/>
          <w:szCs w:val="28"/>
          <w:bdr w:val="none" w:sz="0" w:space="0" w:color="auto" w:frame="1"/>
          <w:lang w:val="vi-VN"/>
        </w:rPr>
        <w:t xml:space="preserve"> TGPL</w:t>
      </w:r>
      <w:r w:rsidR="006E2119" w:rsidRPr="003442C5">
        <w:rPr>
          <w:color w:val="000000"/>
          <w:sz w:val="28"/>
          <w:szCs w:val="28"/>
          <w:bdr w:val="none" w:sz="0" w:space="0" w:color="auto" w:frame="1"/>
          <w:lang w:val="vi-VN"/>
        </w:rPr>
        <w:t xml:space="preserve"> cần </w:t>
      </w:r>
      <w:r w:rsidR="00A96134" w:rsidRPr="003442C5">
        <w:rPr>
          <w:color w:val="000000"/>
          <w:sz w:val="28"/>
          <w:szCs w:val="28"/>
          <w:bdr w:val="none" w:sz="0" w:space="0" w:color="auto" w:frame="1"/>
          <w:lang w:val="vi-VN"/>
        </w:rPr>
        <w:t xml:space="preserve">tập trung </w:t>
      </w:r>
      <w:r w:rsidR="006E2119" w:rsidRPr="003442C5">
        <w:rPr>
          <w:color w:val="000000"/>
          <w:sz w:val="28"/>
          <w:szCs w:val="28"/>
          <w:bdr w:val="none" w:sz="0" w:space="0" w:color="auto" w:frame="1"/>
          <w:lang w:val="vi-VN"/>
        </w:rPr>
        <w:t>theo dõi diễn biến phiên toà, nghe đầy đủ các lời hỏi</w:t>
      </w:r>
      <w:r w:rsidR="00A96134" w:rsidRPr="003442C5">
        <w:rPr>
          <w:color w:val="000000"/>
          <w:sz w:val="28"/>
          <w:szCs w:val="28"/>
          <w:bdr w:val="none" w:sz="0" w:space="0" w:color="auto" w:frame="1"/>
          <w:lang w:val="vi-VN"/>
        </w:rPr>
        <w:t>-</w:t>
      </w:r>
      <w:r w:rsidR="006E2119" w:rsidRPr="003442C5">
        <w:rPr>
          <w:color w:val="000000"/>
          <w:sz w:val="28"/>
          <w:szCs w:val="28"/>
          <w:bdr w:val="none" w:sz="0" w:space="0" w:color="auto" w:frame="1"/>
          <w:lang w:val="vi-VN"/>
        </w:rPr>
        <w:t xml:space="preserve"> đáp để nắm rõ hơn về nguồn gốc đất, chứng cứ đưa ra của các bên, các</w:t>
      </w:r>
      <w:r w:rsidR="00943F3E" w:rsidRPr="003442C5">
        <w:rPr>
          <w:color w:val="000000"/>
          <w:sz w:val="28"/>
          <w:szCs w:val="28"/>
          <w:bdr w:val="none" w:sz="0" w:space="0" w:color="auto" w:frame="1"/>
          <w:lang w:val="vi-VN"/>
        </w:rPr>
        <w:t xml:space="preserve"> tình tiết khách quan của vụ án; </w:t>
      </w:r>
      <w:r w:rsidR="00BD6323" w:rsidRPr="0062733C">
        <w:rPr>
          <w:color w:val="000000"/>
          <w:sz w:val="28"/>
          <w:szCs w:val="28"/>
          <w:bdr w:val="none" w:sz="0" w:space="0" w:color="auto" w:frame="1"/>
          <w:lang w:val="vi-VN"/>
        </w:rPr>
        <w:t>người thực hiện</w:t>
      </w:r>
      <w:r w:rsidRPr="003442C5">
        <w:rPr>
          <w:color w:val="000000"/>
          <w:sz w:val="28"/>
          <w:szCs w:val="28"/>
          <w:bdr w:val="none" w:sz="0" w:space="0" w:color="auto" w:frame="1"/>
          <w:lang w:val="vi-VN"/>
        </w:rPr>
        <w:t xml:space="preserve"> TGPL</w:t>
      </w:r>
      <w:r w:rsidR="006E2119" w:rsidRPr="003442C5">
        <w:rPr>
          <w:color w:val="000000"/>
          <w:sz w:val="28"/>
          <w:szCs w:val="28"/>
          <w:bdr w:val="none" w:sz="0" w:space="0" w:color="auto" w:frame="1"/>
          <w:lang w:val="vi-VN"/>
        </w:rPr>
        <w:t xml:space="preserve"> có thể đặt các câu hỏi</w:t>
      </w:r>
      <w:r w:rsidR="00943F3E" w:rsidRPr="003442C5">
        <w:rPr>
          <w:color w:val="000000"/>
          <w:sz w:val="28"/>
          <w:szCs w:val="28"/>
          <w:bdr w:val="none" w:sz="0" w:space="0" w:color="auto" w:frame="1"/>
          <w:lang w:val="vi-VN"/>
        </w:rPr>
        <w:t xml:space="preserve"> làm rõ hơn lợi ích của đối tượng</w:t>
      </w:r>
      <w:r w:rsidR="006E2119" w:rsidRPr="003442C5">
        <w:rPr>
          <w:color w:val="000000"/>
          <w:sz w:val="28"/>
          <w:szCs w:val="28"/>
          <w:bdr w:val="none" w:sz="0" w:space="0" w:color="auto" w:frame="1"/>
          <w:lang w:val="vi-VN"/>
        </w:rPr>
        <w:t xml:space="preserve">. </w:t>
      </w:r>
      <w:r w:rsidR="00943F3E" w:rsidRPr="003442C5">
        <w:rPr>
          <w:color w:val="000000"/>
          <w:sz w:val="28"/>
          <w:szCs w:val="28"/>
          <w:bdr w:val="none" w:sz="0" w:space="0" w:color="auto" w:frame="1"/>
          <w:lang w:val="vi-VN"/>
        </w:rPr>
        <w:t>Khi</w:t>
      </w:r>
      <w:r w:rsidR="006E2119" w:rsidRPr="003442C5">
        <w:rPr>
          <w:color w:val="000000"/>
          <w:sz w:val="28"/>
          <w:szCs w:val="28"/>
          <w:bdr w:val="none" w:sz="0" w:space="0" w:color="auto" w:frame="1"/>
          <w:lang w:val="vi-VN"/>
        </w:rPr>
        <w:t xml:space="preserve"> trình bày</w:t>
      </w:r>
      <w:r w:rsidR="00943F3E" w:rsidRPr="003442C5">
        <w:rPr>
          <w:color w:val="000000"/>
          <w:sz w:val="28"/>
          <w:szCs w:val="28"/>
          <w:bdr w:val="none" w:sz="0" w:space="0" w:color="auto" w:frame="1"/>
          <w:lang w:val="vi-VN"/>
        </w:rPr>
        <w:t>, cần</w:t>
      </w:r>
      <w:r w:rsidR="006E2119" w:rsidRPr="003442C5">
        <w:rPr>
          <w:color w:val="000000"/>
          <w:sz w:val="28"/>
          <w:szCs w:val="28"/>
          <w:bdr w:val="none" w:sz="0" w:space="0" w:color="auto" w:frame="1"/>
          <w:lang w:val="vi-VN"/>
        </w:rPr>
        <w:t xml:space="preserve"> ngắn gọn</w:t>
      </w:r>
      <w:r w:rsidR="00943F3E" w:rsidRPr="003442C5">
        <w:rPr>
          <w:color w:val="000000"/>
          <w:sz w:val="28"/>
          <w:szCs w:val="28"/>
          <w:bdr w:val="none" w:sz="0" w:space="0" w:color="auto" w:frame="1"/>
          <w:lang w:val="vi-VN"/>
        </w:rPr>
        <w:t>, rõ ràng dưới</w:t>
      </w:r>
      <w:r w:rsidR="006E2119" w:rsidRPr="003442C5">
        <w:rPr>
          <w:color w:val="000000"/>
          <w:sz w:val="28"/>
          <w:szCs w:val="28"/>
          <w:bdr w:val="none" w:sz="0" w:space="0" w:color="auto" w:frame="1"/>
          <w:lang w:val="vi-VN"/>
        </w:rPr>
        <w:t xml:space="preserve"> dạng liệt kê</w:t>
      </w:r>
      <w:r w:rsidR="00F727F5" w:rsidRPr="003442C5">
        <w:rPr>
          <w:color w:val="000000"/>
          <w:sz w:val="28"/>
          <w:szCs w:val="28"/>
          <w:bdr w:val="none" w:sz="0" w:space="0" w:color="auto" w:frame="1"/>
          <w:lang w:val="vi-VN"/>
        </w:rPr>
        <w:t xml:space="preserve"> tình tiết, </w:t>
      </w:r>
      <w:r w:rsidR="006E2119" w:rsidRPr="003442C5">
        <w:rPr>
          <w:color w:val="000000"/>
          <w:sz w:val="28"/>
          <w:szCs w:val="28"/>
          <w:bdr w:val="none" w:sz="0" w:space="0" w:color="auto" w:frame="1"/>
          <w:lang w:val="vi-VN"/>
        </w:rPr>
        <w:t>sự kiện</w:t>
      </w:r>
      <w:r w:rsidR="00F727F5" w:rsidRPr="003442C5">
        <w:rPr>
          <w:color w:val="000000"/>
          <w:sz w:val="28"/>
          <w:szCs w:val="28"/>
          <w:bdr w:val="none" w:sz="0" w:space="0" w:color="auto" w:frame="1"/>
          <w:lang w:val="vi-VN"/>
        </w:rPr>
        <w:t>, các</w:t>
      </w:r>
      <w:r w:rsidR="006E2119" w:rsidRPr="003442C5">
        <w:rPr>
          <w:color w:val="000000"/>
          <w:sz w:val="28"/>
          <w:szCs w:val="28"/>
          <w:bdr w:val="none" w:sz="0" w:space="0" w:color="auto" w:frame="1"/>
          <w:lang w:val="vi-VN"/>
        </w:rPr>
        <w:t xml:space="preserve"> căn cứ đưa ra </w:t>
      </w:r>
      <w:r w:rsidR="00F727F5" w:rsidRPr="003442C5">
        <w:rPr>
          <w:color w:val="000000"/>
          <w:sz w:val="28"/>
          <w:szCs w:val="28"/>
          <w:bdr w:val="none" w:sz="0" w:space="0" w:color="auto" w:frame="1"/>
          <w:lang w:val="vi-VN"/>
        </w:rPr>
        <w:t>ở chừng mực nhất định</w:t>
      </w:r>
      <w:r w:rsidR="007A694E" w:rsidRPr="003442C5">
        <w:rPr>
          <w:color w:val="000000"/>
          <w:sz w:val="28"/>
          <w:szCs w:val="28"/>
          <w:bdr w:val="none" w:sz="0" w:space="0" w:color="auto" w:frame="1"/>
          <w:lang w:val="vi-VN"/>
        </w:rPr>
        <w:t xml:space="preserve"> (</w:t>
      </w:r>
      <w:r w:rsidR="00AD03A2" w:rsidRPr="003442C5">
        <w:rPr>
          <w:color w:val="000000"/>
          <w:sz w:val="28"/>
          <w:szCs w:val="28"/>
          <w:bdr w:val="none" w:sz="0" w:space="0" w:color="auto" w:frame="1"/>
          <w:lang w:val="vi-VN"/>
        </w:rPr>
        <w:t>lư</w:t>
      </w:r>
      <w:r w:rsidR="007A694E" w:rsidRPr="003442C5">
        <w:rPr>
          <w:color w:val="000000"/>
          <w:sz w:val="28"/>
          <w:szCs w:val="28"/>
          <w:bdr w:val="none" w:sz="0" w:space="0" w:color="auto" w:frame="1"/>
          <w:lang w:val="vi-VN"/>
        </w:rPr>
        <w:t>u</w:t>
      </w:r>
      <w:r w:rsidR="00AD03A2" w:rsidRPr="003442C5">
        <w:rPr>
          <w:color w:val="000000"/>
          <w:sz w:val="28"/>
          <w:szCs w:val="28"/>
          <w:bdr w:val="none" w:sz="0" w:space="0" w:color="auto" w:frame="1"/>
          <w:lang w:val="vi-VN"/>
        </w:rPr>
        <w:t xml:space="preserve"> ý, không phân tích, giải thích dài khi đặt câu hỏi, vì điều đó dễ bị Hội đồng xét xử</w:t>
      </w:r>
      <w:r w:rsidR="00673486">
        <w:rPr>
          <w:color w:val="000000"/>
          <w:sz w:val="28"/>
          <w:szCs w:val="28"/>
          <w:bdr w:val="none" w:sz="0" w:space="0" w:color="auto" w:frame="1"/>
        </w:rPr>
        <w:t xml:space="preserve"> </w:t>
      </w:r>
      <w:r w:rsidR="007A694E" w:rsidRPr="003442C5">
        <w:rPr>
          <w:color w:val="000000"/>
          <w:sz w:val="28"/>
          <w:szCs w:val="28"/>
          <w:bdr w:val="none" w:sz="0" w:space="0" w:color="auto" w:frame="1"/>
          <w:lang w:val="vi-VN"/>
        </w:rPr>
        <w:t>(HĐXX) nhắc nhở</w:t>
      </w:r>
      <w:r w:rsidR="00AD03A2" w:rsidRPr="003442C5">
        <w:rPr>
          <w:color w:val="000000"/>
          <w:sz w:val="28"/>
          <w:szCs w:val="28"/>
          <w:bdr w:val="none" w:sz="0" w:space="0" w:color="auto" w:frame="1"/>
          <w:lang w:val="vi-VN"/>
        </w:rPr>
        <w:t xml:space="preserve"> ảnh hưởng đến tâm lý</w:t>
      </w:r>
      <w:r w:rsidR="007A694E" w:rsidRPr="003442C5">
        <w:rPr>
          <w:color w:val="000000"/>
          <w:sz w:val="28"/>
          <w:szCs w:val="28"/>
          <w:bdr w:val="none" w:sz="0" w:space="0" w:color="auto" w:frame="1"/>
          <w:lang w:val="vi-VN"/>
        </w:rPr>
        <w:t>)</w:t>
      </w:r>
      <w:r w:rsidR="00F727F5" w:rsidRPr="003442C5">
        <w:rPr>
          <w:color w:val="000000"/>
          <w:sz w:val="28"/>
          <w:szCs w:val="28"/>
          <w:bdr w:val="none" w:sz="0" w:space="0" w:color="auto" w:frame="1"/>
          <w:lang w:val="vi-VN"/>
        </w:rPr>
        <w:t>, s</w:t>
      </w:r>
      <w:r w:rsidR="006E2119" w:rsidRPr="003442C5">
        <w:rPr>
          <w:color w:val="000000"/>
          <w:sz w:val="28"/>
          <w:szCs w:val="28"/>
          <w:bdr w:val="none" w:sz="0" w:space="0" w:color="auto" w:frame="1"/>
          <w:lang w:val="vi-VN"/>
        </w:rPr>
        <w:t>au khi H</w:t>
      </w:r>
      <w:r w:rsidR="007A694E" w:rsidRPr="003442C5">
        <w:rPr>
          <w:color w:val="000000"/>
          <w:sz w:val="28"/>
          <w:szCs w:val="28"/>
          <w:bdr w:val="none" w:sz="0" w:space="0" w:color="auto" w:frame="1"/>
          <w:lang w:val="vi-VN"/>
        </w:rPr>
        <w:t>ĐXX</w:t>
      </w:r>
      <w:r w:rsidR="006E2119" w:rsidRPr="003442C5">
        <w:rPr>
          <w:color w:val="000000"/>
          <w:sz w:val="28"/>
          <w:szCs w:val="28"/>
          <w:bdr w:val="none" w:sz="0" w:space="0" w:color="auto" w:frame="1"/>
          <w:lang w:val="vi-VN"/>
        </w:rPr>
        <w:t xml:space="preserve"> hỏi xong thì </w:t>
      </w:r>
      <w:r w:rsidR="00BD6323" w:rsidRPr="00380FD5">
        <w:rPr>
          <w:color w:val="000000"/>
          <w:sz w:val="28"/>
          <w:szCs w:val="28"/>
          <w:bdr w:val="none" w:sz="0" w:space="0" w:color="auto" w:frame="1"/>
          <w:lang w:val="vi-VN"/>
        </w:rPr>
        <w:t xml:space="preserve">người thực hiện </w:t>
      </w:r>
      <w:r w:rsidRPr="003442C5">
        <w:rPr>
          <w:color w:val="000000"/>
          <w:sz w:val="28"/>
          <w:szCs w:val="28"/>
          <w:bdr w:val="none" w:sz="0" w:space="0" w:color="auto" w:frame="1"/>
          <w:lang w:val="vi-VN"/>
        </w:rPr>
        <w:t>TGPL</w:t>
      </w:r>
      <w:r w:rsidR="006E2119" w:rsidRPr="003442C5">
        <w:rPr>
          <w:color w:val="000000"/>
          <w:sz w:val="28"/>
          <w:szCs w:val="28"/>
          <w:bdr w:val="none" w:sz="0" w:space="0" w:color="auto" w:frame="1"/>
          <w:lang w:val="vi-VN"/>
        </w:rPr>
        <w:t xml:space="preserve"> mới được hỏi</w:t>
      </w:r>
      <w:r w:rsidR="00AE441B" w:rsidRPr="003442C5">
        <w:rPr>
          <w:color w:val="000000"/>
          <w:sz w:val="28"/>
          <w:szCs w:val="28"/>
          <w:bdr w:val="none" w:sz="0" w:space="0" w:color="auto" w:frame="1"/>
          <w:lang w:val="vi-VN"/>
        </w:rPr>
        <w:t>; chỉ</w:t>
      </w:r>
      <w:r w:rsidR="006E2119" w:rsidRPr="003442C5">
        <w:rPr>
          <w:color w:val="000000"/>
          <w:sz w:val="28"/>
          <w:szCs w:val="28"/>
          <w:bdr w:val="none" w:sz="0" w:space="0" w:color="auto" w:frame="1"/>
          <w:lang w:val="vi-VN"/>
        </w:rPr>
        <w:t xml:space="preserve"> hỏi những vấn đề mà H</w:t>
      </w:r>
      <w:r w:rsidR="005076A5" w:rsidRPr="003442C5">
        <w:rPr>
          <w:color w:val="000000"/>
          <w:sz w:val="28"/>
          <w:szCs w:val="28"/>
          <w:bdr w:val="none" w:sz="0" w:space="0" w:color="auto" w:frame="1"/>
          <w:lang w:val="vi-VN"/>
        </w:rPr>
        <w:t xml:space="preserve">ĐXX </w:t>
      </w:r>
      <w:r w:rsidR="006E2119" w:rsidRPr="003442C5">
        <w:rPr>
          <w:color w:val="000000"/>
          <w:sz w:val="28"/>
          <w:szCs w:val="28"/>
          <w:bdr w:val="none" w:sz="0" w:space="0" w:color="auto" w:frame="1"/>
          <w:lang w:val="vi-VN"/>
        </w:rPr>
        <w:t>chưa hỏi,</w:t>
      </w:r>
      <w:r w:rsidR="005076A5" w:rsidRPr="003442C5">
        <w:rPr>
          <w:color w:val="000000"/>
          <w:sz w:val="28"/>
          <w:szCs w:val="28"/>
          <w:bdr w:val="none" w:sz="0" w:space="0" w:color="auto" w:frame="1"/>
          <w:lang w:val="vi-VN"/>
        </w:rPr>
        <w:t xml:space="preserve"> hoặc hỏi chưa rõ</w:t>
      </w:r>
      <w:r w:rsidR="00AE441B" w:rsidRPr="003442C5">
        <w:rPr>
          <w:color w:val="000000"/>
          <w:sz w:val="28"/>
          <w:szCs w:val="28"/>
          <w:bdr w:val="none" w:sz="0" w:space="0" w:color="auto" w:frame="1"/>
          <w:lang w:val="vi-VN"/>
        </w:rPr>
        <w:t>:</w:t>
      </w:r>
      <w:r w:rsidR="006E2119" w:rsidRPr="003442C5">
        <w:rPr>
          <w:color w:val="000000"/>
          <w:sz w:val="28"/>
          <w:szCs w:val="28"/>
          <w:bdr w:val="none" w:sz="0" w:space="0" w:color="auto" w:frame="1"/>
          <w:lang w:val="vi-VN"/>
        </w:rPr>
        <w:t xml:space="preserve"> câu hỏi phải nhằm mục đích mang lại điều gì có lợi cho</w:t>
      </w:r>
      <w:r w:rsidR="005076A5" w:rsidRPr="003442C5">
        <w:rPr>
          <w:color w:val="000000"/>
          <w:sz w:val="28"/>
          <w:szCs w:val="28"/>
          <w:bdr w:val="none" w:sz="0" w:space="0" w:color="auto" w:frame="1"/>
          <w:lang w:val="vi-VN"/>
        </w:rPr>
        <w:t xml:space="preserve"> đối tượng</w:t>
      </w:r>
      <w:r w:rsidR="006E2119" w:rsidRPr="003442C5">
        <w:rPr>
          <w:color w:val="000000"/>
          <w:sz w:val="28"/>
          <w:szCs w:val="28"/>
          <w:bdr w:val="none" w:sz="0" w:space="0" w:color="auto" w:frame="1"/>
          <w:lang w:val="vi-VN"/>
        </w:rPr>
        <w:t xml:space="preserve">. </w:t>
      </w:r>
    </w:p>
    <w:p w14:paraId="6C2FB51C" w14:textId="77777777" w:rsidR="00C871A1" w:rsidRPr="00383920" w:rsidRDefault="001E5EBD" w:rsidP="00A4586A">
      <w:pPr>
        <w:spacing w:before="120" w:after="120" w:line="400" w:lineRule="exact"/>
        <w:ind w:firstLine="567"/>
        <w:jc w:val="both"/>
        <w:rPr>
          <w:rFonts w:ascii="Times New Roman" w:hAnsi="Times New Roman" w:cs="Times New Roman"/>
          <w:b/>
          <w:i/>
          <w:sz w:val="28"/>
          <w:szCs w:val="28"/>
          <w:bdr w:val="none" w:sz="0" w:space="0" w:color="auto" w:frame="1"/>
          <w:lang w:val="vi-VN"/>
        </w:rPr>
      </w:pPr>
      <w:r w:rsidRPr="00383920">
        <w:rPr>
          <w:rFonts w:ascii="Times New Roman" w:hAnsi="Times New Roman" w:cs="Times New Roman"/>
          <w:b/>
          <w:i/>
          <w:sz w:val="28"/>
          <w:szCs w:val="28"/>
          <w:bdr w:val="none" w:sz="0" w:space="0" w:color="auto" w:frame="1"/>
          <w:lang w:val="vi-VN"/>
        </w:rPr>
        <w:t>(</w:t>
      </w:r>
      <w:r w:rsidR="00E87374" w:rsidRPr="00383920">
        <w:rPr>
          <w:rFonts w:ascii="Times New Roman" w:hAnsi="Times New Roman" w:cs="Times New Roman"/>
          <w:b/>
          <w:i/>
          <w:sz w:val="28"/>
          <w:szCs w:val="28"/>
          <w:bdr w:val="none" w:sz="0" w:space="0" w:color="auto" w:frame="1"/>
          <w:lang w:val="vi-VN"/>
        </w:rPr>
        <w:t>iv)</w:t>
      </w:r>
      <w:r w:rsidR="000673C6" w:rsidRPr="00383920">
        <w:rPr>
          <w:rFonts w:ascii="Times New Roman" w:hAnsi="Times New Roman" w:cs="Times New Roman"/>
          <w:b/>
          <w:i/>
          <w:sz w:val="28"/>
          <w:szCs w:val="28"/>
          <w:bdr w:val="none" w:sz="0" w:space="0" w:color="auto" w:frame="1"/>
          <w:lang w:val="vi-VN"/>
        </w:rPr>
        <w:t>Khi tranh luận</w:t>
      </w:r>
      <w:r w:rsidR="00E87374" w:rsidRPr="00383920">
        <w:rPr>
          <w:rFonts w:ascii="Times New Roman" w:hAnsi="Times New Roman" w:cs="Times New Roman"/>
          <w:b/>
          <w:i/>
          <w:sz w:val="28"/>
          <w:szCs w:val="28"/>
          <w:bdr w:val="none" w:sz="0" w:space="0" w:color="auto" w:frame="1"/>
          <w:lang w:val="vi-VN"/>
        </w:rPr>
        <w:t xml:space="preserve">: </w:t>
      </w:r>
    </w:p>
    <w:p w14:paraId="7D43EDE7" w14:textId="77777777" w:rsidR="000673C6" w:rsidRPr="00380FD5" w:rsidRDefault="00C871A1" w:rsidP="00EF7717">
      <w:pPr>
        <w:pStyle w:val="NormalWeb"/>
        <w:shd w:val="clear" w:color="auto" w:fill="FFFFFF"/>
        <w:spacing w:before="120" w:beforeAutospacing="0" w:after="120" w:afterAutospacing="0" w:line="400" w:lineRule="exact"/>
        <w:ind w:firstLine="709"/>
        <w:jc w:val="both"/>
        <w:textAlignment w:val="baseline"/>
        <w:rPr>
          <w:color w:val="000000"/>
          <w:sz w:val="28"/>
          <w:szCs w:val="28"/>
          <w:bdr w:val="none" w:sz="0" w:space="0" w:color="auto" w:frame="1"/>
          <w:lang w:val="vi-VN"/>
        </w:rPr>
      </w:pPr>
      <w:r w:rsidRPr="00380FD5">
        <w:rPr>
          <w:color w:val="000000"/>
          <w:sz w:val="28"/>
          <w:szCs w:val="28"/>
          <w:bdr w:val="none" w:sz="0" w:space="0" w:color="auto" w:frame="1"/>
          <w:lang w:val="vi-VN"/>
        </w:rPr>
        <w:lastRenderedPageBreak/>
        <w:t xml:space="preserve">+ </w:t>
      </w:r>
      <w:r w:rsidR="00210A29" w:rsidRPr="003442C5">
        <w:rPr>
          <w:color w:val="000000"/>
          <w:sz w:val="28"/>
          <w:szCs w:val="28"/>
          <w:bdr w:val="none" w:sz="0" w:space="0" w:color="auto" w:frame="1"/>
          <w:lang w:val="vi-VN"/>
        </w:rPr>
        <w:t>N</w:t>
      </w:r>
      <w:r w:rsidR="00BD6323" w:rsidRPr="00380FD5">
        <w:rPr>
          <w:color w:val="000000"/>
          <w:sz w:val="28"/>
          <w:szCs w:val="28"/>
          <w:bdr w:val="none" w:sz="0" w:space="0" w:color="auto" w:frame="1"/>
          <w:lang w:val="vi-VN"/>
        </w:rPr>
        <w:t>gười thực hiện</w:t>
      </w:r>
      <w:r w:rsidR="00210A29" w:rsidRPr="003442C5">
        <w:rPr>
          <w:color w:val="000000"/>
          <w:sz w:val="28"/>
          <w:szCs w:val="28"/>
          <w:bdr w:val="none" w:sz="0" w:space="0" w:color="auto" w:frame="1"/>
          <w:lang w:val="vi-VN"/>
        </w:rPr>
        <w:t xml:space="preserve"> TGPL</w:t>
      </w:r>
      <w:r w:rsidR="000673C6" w:rsidRPr="003442C5">
        <w:rPr>
          <w:color w:val="000000"/>
          <w:sz w:val="28"/>
          <w:szCs w:val="28"/>
          <w:bdr w:val="none" w:sz="0" w:space="0" w:color="auto" w:frame="1"/>
          <w:lang w:val="vi-VN"/>
        </w:rPr>
        <w:t xml:space="preserve"> cần phân tích nh</w:t>
      </w:r>
      <w:r w:rsidR="00CF24AE">
        <w:rPr>
          <w:color w:val="000000"/>
          <w:sz w:val="28"/>
          <w:szCs w:val="28"/>
          <w:bdr w:val="none" w:sz="0" w:space="0" w:color="auto" w:frame="1"/>
          <w:lang w:val="vi-VN"/>
        </w:rPr>
        <w:t>ững chứng cứ quan trọng của vụ/</w:t>
      </w:r>
      <w:r w:rsidR="000673C6" w:rsidRPr="003442C5">
        <w:rPr>
          <w:color w:val="000000"/>
          <w:sz w:val="28"/>
          <w:szCs w:val="28"/>
          <w:bdr w:val="none" w:sz="0" w:space="0" w:color="auto" w:frame="1"/>
          <w:lang w:val="vi-VN"/>
        </w:rPr>
        <w:t>việc; tóm tắt ngắn gọn nội dung tranh chấp và những căn cứ đưa ra để bảo vệ quan điểm, gắn với viện dẫn cơ sở pháp lý để chứng minh cho các yêu cầu của đương sự. Đồng thời, đề xuất những vấn đề cụ thể với HĐXX là chấp nhận cái gì và không chấp nhận cái gì; đối đáp với người đại diện phía bên kia về những vấn đề họ đưa ra, chăm chú lắng nghe và viện dẫn VBPL để chứng minh</w:t>
      </w:r>
      <w:r w:rsidR="008720EF" w:rsidRPr="00380FD5">
        <w:rPr>
          <w:color w:val="000000"/>
          <w:sz w:val="28"/>
          <w:szCs w:val="28"/>
          <w:bdr w:val="none" w:sz="0" w:space="0" w:color="auto" w:frame="1"/>
          <w:lang w:val="vi-VN"/>
        </w:rPr>
        <w:t>;</w:t>
      </w:r>
    </w:p>
    <w:p w14:paraId="320AA523" w14:textId="77777777" w:rsidR="000810C8" w:rsidRPr="00380FD5" w:rsidRDefault="000673C6" w:rsidP="00EF7717">
      <w:pPr>
        <w:pStyle w:val="NormalWeb"/>
        <w:shd w:val="clear" w:color="auto" w:fill="FFFFFF"/>
        <w:spacing w:before="120" w:beforeAutospacing="0" w:after="120" w:afterAutospacing="0" w:line="400" w:lineRule="exact"/>
        <w:ind w:firstLine="709"/>
        <w:jc w:val="both"/>
        <w:textAlignment w:val="baseline"/>
        <w:rPr>
          <w:color w:val="000000"/>
          <w:spacing w:val="2"/>
          <w:sz w:val="28"/>
          <w:szCs w:val="28"/>
          <w:bdr w:val="none" w:sz="0" w:space="0" w:color="auto" w:frame="1"/>
          <w:lang w:val="vi-VN"/>
        </w:rPr>
      </w:pPr>
      <w:r w:rsidRPr="00A178D6">
        <w:rPr>
          <w:color w:val="000000"/>
          <w:spacing w:val="2"/>
          <w:sz w:val="28"/>
          <w:szCs w:val="28"/>
          <w:bdr w:val="none" w:sz="0" w:space="0" w:color="auto" w:frame="1"/>
          <w:lang w:val="vi-VN"/>
        </w:rPr>
        <w:t>+</w:t>
      </w:r>
      <w:r w:rsidR="00673486">
        <w:rPr>
          <w:color w:val="000000"/>
          <w:spacing w:val="2"/>
          <w:sz w:val="28"/>
          <w:szCs w:val="28"/>
          <w:bdr w:val="none" w:sz="0" w:space="0" w:color="auto" w:frame="1"/>
        </w:rPr>
        <w:t xml:space="preserve"> </w:t>
      </w:r>
      <w:r w:rsidR="006174FF" w:rsidRPr="00A178D6">
        <w:rPr>
          <w:color w:val="000000"/>
          <w:spacing w:val="2"/>
          <w:sz w:val="28"/>
          <w:szCs w:val="28"/>
          <w:bdr w:val="none" w:sz="0" w:space="0" w:color="auto" w:frame="1"/>
          <w:lang w:val="vi-VN"/>
        </w:rPr>
        <w:t>Các v</w:t>
      </w:r>
      <w:r w:rsidR="006E2119" w:rsidRPr="00A178D6">
        <w:rPr>
          <w:color w:val="000000"/>
          <w:spacing w:val="2"/>
          <w:sz w:val="28"/>
          <w:szCs w:val="28"/>
          <w:bdr w:val="none" w:sz="0" w:space="0" w:color="auto" w:frame="1"/>
          <w:lang w:val="vi-VN"/>
        </w:rPr>
        <w:t xml:space="preserve">ụ án </w:t>
      </w:r>
      <w:r w:rsidR="006174FF" w:rsidRPr="00A178D6">
        <w:rPr>
          <w:color w:val="000000"/>
          <w:spacing w:val="2"/>
          <w:sz w:val="28"/>
          <w:szCs w:val="28"/>
          <w:bdr w:val="none" w:sz="0" w:space="0" w:color="auto" w:frame="1"/>
          <w:lang w:val="vi-VN"/>
        </w:rPr>
        <w:t xml:space="preserve">về tranh chấp quyền SDĐ, về </w:t>
      </w:r>
      <w:r w:rsidR="006E2119" w:rsidRPr="00A178D6">
        <w:rPr>
          <w:color w:val="000000"/>
          <w:spacing w:val="2"/>
          <w:sz w:val="28"/>
          <w:szCs w:val="28"/>
          <w:bdr w:val="none" w:sz="0" w:space="0" w:color="auto" w:frame="1"/>
          <w:lang w:val="vi-VN"/>
        </w:rPr>
        <w:t xml:space="preserve">nhà đất thường quyết định thắng thua qua các tình tiết khách quan được các </w:t>
      </w:r>
      <w:r w:rsidR="00AE441B" w:rsidRPr="00A178D6">
        <w:rPr>
          <w:color w:val="000000"/>
          <w:spacing w:val="2"/>
          <w:sz w:val="28"/>
          <w:szCs w:val="28"/>
          <w:bdr w:val="none" w:sz="0" w:space="0" w:color="auto" w:frame="1"/>
          <w:lang w:val="vi-VN"/>
        </w:rPr>
        <w:t>bên</w:t>
      </w:r>
      <w:r w:rsidR="006E2119" w:rsidRPr="00A178D6">
        <w:rPr>
          <w:color w:val="000000"/>
          <w:spacing w:val="2"/>
          <w:sz w:val="28"/>
          <w:szCs w:val="28"/>
          <w:bdr w:val="none" w:sz="0" w:space="0" w:color="auto" w:frame="1"/>
          <w:lang w:val="vi-VN"/>
        </w:rPr>
        <w:t xml:space="preserve"> trình bày, xác nhận hay không xác nhận, do đó</w:t>
      </w:r>
      <w:r w:rsidR="001F211A">
        <w:rPr>
          <w:color w:val="000000"/>
          <w:spacing w:val="2"/>
          <w:sz w:val="28"/>
          <w:szCs w:val="28"/>
          <w:bdr w:val="none" w:sz="0" w:space="0" w:color="auto" w:frame="1"/>
        </w:rPr>
        <w:t>,</w:t>
      </w:r>
      <w:r w:rsidR="00673486">
        <w:rPr>
          <w:color w:val="000000"/>
          <w:spacing w:val="2"/>
          <w:sz w:val="28"/>
          <w:szCs w:val="28"/>
          <w:bdr w:val="none" w:sz="0" w:space="0" w:color="auto" w:frame="1"/>
        </w:rPr>
        <w:t xml:space="preserve"> </w:t>
      </w:r>
      <w:r w:rsidR="007B02F2" w:rsidRPr="00380FD5">
        <w:rPr>
          <w:color w:val="000000"/>
          <w:spacing w:val="2"/>
          <w:sz w:val="28"/>
          <w:szCs w:val="28"/>
          <w:bdr w:val="none" w:sz="0" w:space="0" w:color="auto" w:frame="1"/>
          <w:lang w:val="vi-VN"/>
        </w:rPr>
        <w:t xml:space="preserve">người thực hiện </w:t>
      </w:r>
      <w:r w:rsidR="00210A29" w:rsidRPr="00A178D6">
        <w:rPr>
          <w:color w:val="000000"/>
          <w:spacing w:val="2"/>
          <w:sz w:val="28"/>
          <w:szCs w:val="28"/>
          <w:bdr w:val="none" w:sz="0" w:space="0" w:color="auto" w:frame="1"/>
          <w:lang w:val="vi-VN"/>
        </w:rPr>
        <w:t>TGPL</w:t>
      </w:r>
      <w:r w:rsidR="006E2119" w:rsidRPr="00A178D6">
        <w:rPr>
          <w:color w:val="000000"/>
          <w:spacing w:val="2"/>
          <w:sz w:val="28"/>
          <w:szCs w:val="28"/>
          <w:bdr w:val="none" w:sz="0" w:space="0" w:color="auto" w:frame="1"/>
          <w:lang w:val="vi-VN"/>
        </w:rPr>
        <w:t xml:space="preserve"> cần tích cực tham gia hỏi tại phiên toà để làm rõ những điểm có lợi cho </w:t>
      </w:r>
      <w:r w:rsidR="00AE441B" w:rsidRPr="00A178D6">
        <w:rPr>
          <w:color w:val="000000"/>
          <w:spacing w:val="2"/>
          <w:sz w:val="28"/>
          <w:szCs w:val="28"/>
          <w:bdr w:val="none" w:sz="0" w:space="0" w:color="auto" w:frame="1"/>
          <w:lang w:val="vi-VN"/>
        </w:rPr>
        <w:t>đối tượng</w:t>
      </w:r>
      <w:r w:rsidR="006E2119" w:rsidRPr="00A178D6">
        <w:rPr>
          <w:color w:val="000000"/>
          <w:spacing w:val="2"/>
          <w:sz w:val="28"/>
          <w:szCs w:val="28"/>
          <w:bdr w:val="none" w:sz="0" w:space="0" w:color="auto" w:frame="1"/>
          <w:lang w:val="vi-VN"/>
        </w:rPr>
        <w:t xml:space="preserve">, xác định quan hệ pháp lý giữa nguyên đơn và bị đơn, giá trị quyền </w:t>
      </w:r>
      <w:r w:rsidR="0053230A" w:rsidRPr="00A178D6">
        <w:rPr>
          <w:color w:val="000000"/>
          <w:spacing w:val="2"/>
          <w:sz w:val="28"/>
          <w:szCs w:val="28"/>
          <w:bdr w:val="none" w:sz="0" w:space="0" w:color="auto" w:frame="1"/>
          <w:lang w:val="vi-VN"/>
        </w:rPr>
        <w:t>SDĐ</w:t>
      </w:r>
      <w:r w:rsidR="006E2119" w:rsidRPr="00A178D6">
        <w:rPr>
          <w:color w:val="000000"/>
          <w:spacing w:val="2"/>
          <w:sz w:val="28"/>
          <w:szCs w:val="28"/>
          <w:bdr w:val="none" w:sz="0" w:space="0" w:color="auto" w:frame="1"/>
          <w:lang w:val="vi-VN"/>
        </w:rPr>
        <w:t xml:space="preserve">, sự gắn bó của thân chủ với quyền </w:t>
      </w:r>
      <w:r w:rsidR="0053230A" w:rsidRPr="00A178D6">
        <w:rPr>
          <w:color w:val="000000"/>
          <w:spacing w:val="2"/>
          <w:sz w:val="28"/>
          <w:szCs w:val="28"/>
          <w:bdr w:val="none" w:sz="0" w:space="0" w:color="auto" w:frame="1"/>
          <w:lang w:val="vi-VN"/>
        </w:rPr>
        <w:t>SDĐ</w:t>
      </w:r>
      <w:r w:rsidR="006E2119" w:rsidRPr="00A178D6">
        <w:rPr>
          <w:color w:val="000000"/>
          <w:spacing w:val="2"/>
          <w:sz w:val="28"/>
          <w:szCs w:val="28"/>
          <w:bdr w:val="none" w:sz="0" w:space="0" w:color="auto" w:frame="1"/>
          <w:lang w:val="vi-VN"/>
        </w:rPr>
        <w:t xml:space="preserve"> tranh chấp, </w:t>
      </w:r>
      <w:r w:rsidR="00B76094" w:rsidRPr="00A178D6">
        <w:rPr>
          <w:color w:val="000000"/>
          <w:spacing w:val="2"/>
          <w:sz w:val="28"/>
          <w:szCs w:val="28"/>
          <w:bdr w:val="none" w:sz="0" w:space="0" w:color="auto" w:frame="1"/>
          <w:lang w:val="vi-VN"/>
        </w:rPr>
        <w:t>quyền và lợi ích của trẻ em, người khuyết tật, người già,</w:t>
      </w:r>
      <w:r w:rsidR="005B7C81" w:rsidRPr="00A178D6">
        <w:rPr>
          <w:color w:val="000000"/>
          <w:spacing w:val="2"/>
          <w:sz w:val="28"/>
          <w:szCs w:val="28"/>
          <w:bdr w:val="none" w:sz="0" w:space="0" w:color="auto" w:frame="1"/>
          <w:lang w:val="vi-VN"/>
        </w:rPr>
        <w:t xml:space="preserve"> của phụ nữ và các thành viên khác trong hộ gia đình có</w:t>
      </w:r>
      <w:r w:rsidR="006E2119" w:rsidRPr="00A178D6">
        <w:rPr>
          <w:color w:val="000000"/>
          <w:spacing w:val="2"/>
          <w:sz w:val="28"/>
          <w:szCs w:val="28"/>
          <w:bdr w:val="none" w:sz="0" w:space="0" w:color="auto" w:frame="1"/>
          <w:lang w:val="vi-VN"/>
        </w:rPr>
        <w:t xml:space="preserve">yêu cầu được </w:t>
      </w:r>
      <w:r w:rsidR="00B76094" w:rsidRPr="00A178D6">
        <w:rPr>
          <w:color w:val="000000"/>
          <w:spacing w:val="2"/>
          <w:sz w:val="28"/>
          <w:szCs w:val="28"/>
          <w:bdr w:val="none" w:sz="0" w:space="0" w:color="auto" w:frame="1"/>
          <w:lang w:val="vi-VN"/>
        </w:rPr>
        <w:t>bảo vệ.</w:t>
      </w:r>
    </w:p>
    <w:p w14:paraId="5D6E110C" w14:textId="77777777" w:rsidR="006E2119" w:rsidRPr="00BB0BDD" w:rsidRDefault="00532706" w:rsidP="00EF7717">
      <w:pPr>
        <w:pStyle w:val="NormalWeb"/>
        <w:shd w:val="clear" w:color="auto" w:fill="FFFFFF"/>
        <w:spacing w:before="120" w:beforeAutospacing="0" w:after="120" w:afterAutospacing="0" w:line="400" w:lineRule="exact"/>
        <w:ind w:firstLine="709"/>
        <w:jc w:val="both"/>
        <w:textAlignment w:val="baseline"/>
        <w:rPr>
          <w:color w:val="000000"/>
          <w:sz w:val="28"/>
          <w:szCs w:val="28"/>
          <w:lang w:val="vi-VN"/>
        </w:rPr>
      </w:pPr>
      <w:r w:rsidRPr="00BB0BDD">
        <w:rPr>
          <w:color w:val="000000"/>
          <w:sz w:val="28"/>
          <w:szCs w:val="28"/>
          <w:bdr w:val="none" w:sz="0" w:space="0" w:color="auto" w:frame="1"/>
          <w:lang w:val="vi-VN"/>
        </w:rPr>
        <w:t>Lưu ý</w:t>
      </w:r>
      <w:r w:rsidR="00C871A1" w:rsidRPr="00BB0BDD">
        <w:rPr>
          <w:color w:val="000000"/>
          <w:sz w:val="28"/>
          <w:szCs w:val="28"/>
          <w:bdr w:val="none" w:sz="0" w:space="0" w:color="auto" w:frame="1"/>
          <w:lang w:val="vi-VN"/>
        </w:rPr>
        <w:t>,</w:t>
      </w:r>
      <w:r w:rsidRPr="00BB0BDD">
        <w:rPr>
          <w:color w:val="000000"/>
          <w:sz w:val="28"/>
          <w:szCs w:val="28"/>
          <w:bdr w:val="none" w:sz="0" w:space="0" w:color="auto" w:frame="1"/>
          <w:lang w:val="vi-VN"/>
        </w:rPr>
        <w:t xml:space="preserve"> xác định rõ quyền và nghĩa vụ</w:t>
      </w:r>
      <w:r w:rsidR="005D3DB1" w:rsidRPr="00BB0BDD">
        <w:rPr>
          <w:color w:val="000000"/>
          <w:sz w:val="28"/>
          <w:szCs w:val="28"/>
          <w:bdr w:val="none" w:sz="0" w:space="0" w:color="auto" w:frame="1"/>
          <w:lang w:val="vi-VN"/>
        </w:rPr>
        <w:t xml:space="preserve"> củ</w:t>
      </w:r>
      <w:r w:rsidRPr="00BB0BDD">
        <w:rPr>
          <w:color w:val="000000"/>
          <w:sz w:val="28"/>
          <w:szCs w:val="28"/>
          <w:bdr w:val="none" w:sz="0" w:space="0" w:color="auto" w:frame="1"/>
          <w:lang w:val="vi-VN"/>
        </w:rPr>
        <w:t>a các thành viên gia đình có liên quan đến bất động sản tranh chấp cũng như quyền và nghĩa vụ cấp dưỡng, các nghĩa vụ dân sự,v</w:t>
      </w:r>
      <w:r w:rsidR="007A3968" w:rsidRPr="00BB0BDD">
        <w:rPr>
          <w:color w:val="000000"/>
          <w:sz w:val="28"/>
          <w:szCs w:val="28"/>
          <w:bdr w:val="none" w:sz="0" w:space="0" w:color="auto" w:frame="1"/>
          <w:lang w:val="vi-VN"/>
        </w:rPr>
        <w:t>.v</w:t>
      </w:r>
      <w:r w:rsidR="00C33AA4" w:rsidRPr="00BB0BDD">
        <w:rPr>
          <w:color w:val="000000"/>
          <w:sz w:val="28"/>
          <w:szCs w:val="28"/>
          <w:bdr w:val="none" w:sz="0" w:space="0" w:color="auto" w:frame="1"/>
          <w:lang w:val="vi-VN"/>
        </w:rPr>
        <w:t xml:space="preserve">… </w:t>
      </w:r>
      <w:r w:rsidR="005D3DB1" w:rsidRPr="00BB0BDD">
        <w:rPr>
          <w:color w:val="000000"/>
          <w:sz w:val="28"/>
          <w:szCs w:val="28"/>
          <w:bdr w:val="none" w:sz="0" w:space="0" w:color="auto" w:frame="1"/>
          <w:lang w:val="vi-VN"/>
        </w:rPr>
        <w:t>đòi hỏi sự tham gia của bản thân nhóm yếu thế hoặc người đại diện hợp pháp của họ.</w:t>
      </w:r>
      <w:r w:rsidR="00473AFC" w:rsidRPr="00BB0BDD">
        <w:rPr>
          <w:color w:val="000000"/>
          <w:sz w:val="28"/>
          <w:szCs w:val="28"/>
          <w:bdr w:val="none" w:sz="0" w:space="0" w:color="auto" w:frame="1"/>
          <w:lang w:val="vi-VN"/>
        </w:rPr>
        <w:t xml:space="preserve"> Trong các tranh chấp về chuyển nhượng và tặng cho thì các nội dung thỏa thuận, xác định quyền và nghĩa vụ, các điều kiện c</w:t>
      </w:r>
      <w:r w:rsidR="00C871A1" w:rsidRPr="00BB0BDD">
        <w:rPr>
          <w:color w:val="000000"/>
          <w:sz w:val="28"/>
          <w:szCs w:val="28"/>
          <w:bdr w:val="none" w:sz="0" w:space="0" w:color="auto" w:frame="1"/>
          <w:lang w:val="vi-VN"/>
        </w:rPr>
        <w:t>ủ</w:t>
      </w:r>
      <w:r w:rsidR="00473AFC" w:rsidRPr="00BB0BDD">
        <w:rPr>
          <w:color w:val="000000"/>
          <w:sz w:val="28"/>
          <w:szCs w:val="28"/>
          <w:bdr w:val="none" w:sz="0" w:space="0" w:color="auto" w:frame="1"/>
          <w:lang w:val="vi-VN"/>
        </w:rPr>
        <w:t>a hợp đồng và yếu tố lỗi của mỗi bên,… là các căn cứ quan trọng để xác định mấu chốt nội dung tranh chấp.</w:t>
      </w:r>
    </w:p>
    <w:p w14:paraId="6290D153" w14:textId="77777777" w:rsidR="00485CD6" w:rsidRPr="00383920" w:rsidRDefault="00E536E0" w:rsidP="00EF7717">
      <w:pPr>
        <w:spacing w:before="120" w:after="120" w:line="400" w:lineRule="exact"/>
        <w:jc w:val="both"/>
        <w:rPr>
          <w:rFonts w:ascii="Times New Roman" w:hAnsi="Times New Roman" w:cs="Times New Roman"/>
          <w:b/>
          <w:sz w:val="28"/>
          <w:szCs w:val="28"/>
          <w:lang w:val="vi-VN"/>
        </w:rPr>
      </w:pPr>
      <w:bookmarkStart w:id="65" w:name="_Toc66353176"/>
      <w:bookmarkStart w:id="66" w:name="_Toc67690040"/>
      <w:r w:rsidRPr="00383920">
        <w:rPr>
          <w:rFonts w:ascii="Times New Roman" w:hAnsi="Times New Roman" w:cs="Times New Roman"/>
          <w:b/>
          <w:sz w:val="28"/>
          <w:szCs w:val="28"/>
          <w:lang w:val="vi-VN"/>
        </w:rPr>
        <w:t xml:space="preserve">5. </w:t>
      </w:r>
      <w:r w:rsidR="008E320D" w:rsidRPr="00383920">
        <w:rPr>
          <w:rFonts w:ascii="Times New Roman" w:hAnsi="Times New Roman" w:cs="Times New Roman"/>
          <w:b/>
          <w:sz w:val="28"/>
          <w:szCs w:val="28"/>
          <w:lang w:val="vi-VN"/>
        </w:rPr>
        <w:t xml:space="preserve">Hồ sơ </w:t>
      </w:r>
      <w:r w:rsidR="00DA7B18" w:rsidRPr="00383920">
        <w:rPr>
          <w:rFonts w:ascii="Times New Roman" w:hAnsi="Times New Roman" w:cs="Times New Roman"/>
          <w:b/>
          <w:sz w:val="28"/>
          <w:szCs w:val="28"/>
          <w:lang w:val="vi-VN"/>
        </w:rPr>
        <w:t xml:space="preserve">trợ giúp pháp lý các </w:t>
      </w:r>
      <w:r w:rsidR="008E320D" w:rsidRPr="00383920">
        <w:rPr>
          <w:rFonts w:ascii="Times New Roman" w:hAnsi="Times New Roman" w:cs="Times New Roman"/>
          <w:b/>
          <w:sz w:val="28"/>
          <w:szCs w:val="28"/>
          <w:lang w:val="vi-VN"/>
        </w:rPr>
        <w:t>vụ việc</w:t>
      </w:r>
      <w:r w:rsidR="00DA7B18" w:rsidRPr="00383920">
        <w:rPr>
          <w:rFonts w:ascii="Times New Roman" w:hAnsi="Times New Roman" w:cs="Times New Roman"/>
          <w:b/>
          <w:sz w:val="28"/>
          <w:szCs w:val="28"/>
          <w:lang w:val="vi-VN"/>
        </w:rPr>
        <w:t xml:space="preserve"> tranh chấp</w:t>
      </w:r>
      <w:r w:rsidR="008E320D" w:rsidRPr="00383920">
        <w:rPr>
          <w:rFonts w:ascii="Times New Roman" w:hAnsi="Times New Roman" w:cs="Times New Roman"/>
          <w:b/>
          <w:sz w:val="28"/>
          <w:szCs w:val="28"/>
          <w:lang w:val="vi-VN"/>
        </w:rPr>
        <w:t xml:space="preserve"> về đất đai</w:t>
      </w:r>
      <w:bookmarkEnd w:id="65"/>
      <w:bookmarkEnd w:id="66"/>
    </w:p>
    <w:p w14:paraId="68BB406E" w14:textId="77777777" w:rsidR="009C5D31" w:rsidRPr="00383920" w:rsidRDefault="008E320D" w:rsidP="00EF7717">
      <w:pPr>
        <w:spacing w:before="120" w:after="120" w:line="400" w:lineRule="exact"/>
        <w:jc w:val="both"/>
        <w:rPr>
          <w:rFonts w:ascii="Times New Roman" w:hAnsi="Times New Roman" w:cs="Times New Roman"/>
          <w:b/>
          <w:i/>
          <w:sz w:val="28"/>
          <w:szCs w:val="28"/>
          <w:lang w:val="vi-VN"/>
        </w:rPr>
      </w:pPr>
      <w:bookmarkStart w:id="67" w:name="_Toc66353177"/>
      <w:bookmarkStart w:id="68" w:name="_Toc67690041"/>
      <w:r w:rsidRPr="00383920">
        <w:rPr>
          <w:rFonts w:ascii="Times New Roman" w:hAnsi="Times New Roman" w:cs="Times New Roman"/>
          <w:b/>
          <w:i/>
          <w:sz w:val="28"/>
          <w:szCs w:val="28"/>
          <w:lang w:val="vi-VN"/>
        </w:rPr>
        <w:t xml:space="preserve">a. Yêu cầu về </w:t>
      </w:r>
      <w:r w:rsidR="007A122A" w:rsidRPr="00383920">
        <w:rPr>
          <w:rFonts w:ascii="Times New Roman" w:hAnsi="Times New Roman" w:cs="Times New Roman"/>
          <w:b/>
          <w:i/>
          <w:sz w:val="28"/>
          <w:szCs w:val="28"/>
          <w:lang w:val="vi-VN"/>
        </w:rPr>
        <w:t xml:space="preserve">hình thức </w:t>
      </w:r>
      <w:r w:rsidRPr="00383920">
        <w:rPr>
          <w:rFonts w:ascii="Times New Roman" w:hAnsi="Times New Roman" w:cs="Times New Roman"/>
          <w:b/>
          <w:i/>
          <w:sz w:val="28"/>
          <w:szCs w:val="28"/>
          <w:lang w:val="vi-VN"/>
        </w:rPr>
        <w:t xml:space="preserve">hồ sơ </w:t>
      </w:r>
      <w:r w:rsidR="00DA7B18" w:rsidRPr="00383920">
        <w:rPr>
          <w:rFonts w:ascii="Times New Roman" w:hAnsi="Times New Roman" w:cs="Times New Roman"/>
          <w:b/>
          <w:i/>
          <w:sz w:val="28"/>
          <w:szCs w:val="28"/>
          <w:lang w:val="vi-VN"/>
        </w:rPr>
        <w:t>trợ giúp pháp lý</w:t>
      </w:r>
      <w:r w:rsidRPr="00383920">
        <w:rPr>
          <w:rFonts w:ascii="Times New Roman" w:hAnsi="Times New Roman" w:cs="Times New Roman"/>
          <w:b/>
          <w:sz w:val="28"/>
          <w:szCs w:val="28"/>
          <w:lang w:val="vi-VN"/>
        </w:rPr>
        <w:t>:</w:t>
      </w:r>
      <w:bookmarkEnd w:id="67"/>
      <w:bookmarkEnd w:id="68"/>
    </w:p>
    <w:p w14:paraId="72A3AFA6" w14:textId="77777777" w:rsidR="008908E4" w:rsidRPr="008F44FD" w:rsidRDefault="007A122A" w:rsidP="00EF7717">
      <w:pPr>
        <w:spacing w:before="120" w:after="120" w:line="400" w:lineRule="exact"/>
        <w:ind w:firstLine="720"/>
        <w:jc w:val="both"/>
        <w:rPr>
          <w:rFonts w:ascii="Times New Roman" w:hAnsi="Times New Roman" w:cs="Times New Roman"/>
          <w:color w:val="000000"/>
          <w:sz w:val="28"/>
          <w:szCs w:val="28"/>
          <w:shd w:val="clear" w:color="auto" w:fill="FFFFFF"/>
          <w:lang w:val="vi-VN"/>
        </w:rPr>
      </w:pPr>
      <w:r w:rsidRPr="008F44FD">
        <w:rPr>
          <w:rFonts w:ascii="Times New Roman" w:hAnsi="Times New Roman" w:cs="Times New Roman"/>
          <w:color w:val="000000"/>
          <w:sz w:val="28"/>
          <w:szCs w:val="28"/>
          <w:shd w:val="clear" w:color="auto" w:fill="FFFFFF"/>
          <w:lang w:val="vi-VN"/>
        </w:rPr>
        <w:t>+</w:t>
      </w:r>
      <w:r w:rsidR="00673486">
        <w:rPr>
          <w:rFonts w:ascii="Times New Roman" w:hAnsi="Times New Roman" w:cs="Times New Roman"/>
          <w:color w:val="000000"/>
          <w:sz w:val="28"/>
          <w:szCs w:val="28"/>
          <w:shd w:val="clear" w:color="auto" w:fill="FFFFFF"/>
        </w:rPr>
        <w:t xml:space="preserve"> </w:t>
      </w:r>
      <w:r w:rsidR="00CD0A2D" w:rsidRPr="008F44FD">
        <w:rPr>
          <w:rFonts w:ascii="Times New Roman" w:hAnsi="Times New Roman" w:cs="Times New Roman"/>
          <w:color w:val="000000"/>
          <w:sz w:val="28"/>
          <w:szCs w:val="28"/>
          <w:shd w:val="clear" w:color="auto" w:fill="FFFFFF"/>
          <w:lang w:val="vi-VN"/>
        </w:rPr>
        <w:t>Hồ sơ vụ việc TGPL cần được thực hiện theo quy định tại Thông tư</w:t>
      </w:r>
      <w:r w:rsidR="008908E4" w:rsidRPr="008F44FD">
        <w:rPr>
          <w:rFonts w:ascii="Times New Roman" w:hAnsi="Times New Roman" w:cs="Times New Roman"/>
          <w:color w:val="000000"/>
          <w:sz w:val="28"/>
          <w:szCs w:val="28"/>
          <w:shd w:val="clear" w:color="auto" w:fill="FFFFFF"/>
          <w:lang w:val="vi-VN"/>
        </w:rPr>
        <w:t xml:space="preserve"> số</w:t>
      </w:r>
      <w:r w:rsidR="00A178D6">
        <w:rPr>
          <w:rFonts w:ascii="Times New Roman" w:hAnsi="Times New Roman" w:cs="Times New Roman"/>
          <w:color w:val="000000"/>
          <w:sz w:val="28"/>
          <w:szCs w:val="28"/>
          <w:shd w:val="clear" w:color="auto" w:fill="FFFFFF"/>
          <w:lang w:val="vi-VN"/>
        </w:rPr>
        <w:t xml:space="preserve"> 12/</w:t>
      </w:r>
      <w:r w:rsidR="008908E4" w:rsidRPr="008F44FD">
        <w:rPr>
          <w:rFonts w:ascii="Times New Roman" w:hAnsi="Times New Roman" w:cs="Times New Roman"/>
          <w:color w:val="000000"/>
          <w:sz w:val="28"/>
          <w:szCs w:val="28"/>
          <w:shd w:val="clear" w:color="auto" w:fill="FFFFFF"/>
          <w:lang w:val="vi-VN"/>
        </w:rPr>
        <w:t>2018 của Bộ Tư pháp</w:t>
      </w:r>
      <w:r w:rsidR="008908E4" w:rsidRPr="008F44FD">
        <w:rPr>
          <w:rStyle w:val="FootnoteReference"/>
          <w:rFonts w:ascii="Times New Roman" w:hAnsi="Times New Roman" w:cs="Times New Roman"/>
          <w:color w:val="000000"/>
          <w:sz w:val="28"/>
          <w:szCs w:val="28"/>
          <w:shd w:val="clear" w:color="auto" w:fill="FFFFFF"/>
        </w:rPr>
        <w:footnoteReference w:id="60"/>
      </w:r>
      <w:r w:rsidR="008908E4" w:rsidRPr="008F44FD">
        <w:rPr>
          <w:rFonts w:ascii="Times New Roman" w:hAnsi="Times New Roman" w:cs="Times New Roman"/>
          <w:color w:val="000000"/>
          <w:sz w:val="28"/>
          <w:szCs w:val="28"/>
          <w:shd w:val="clear" w:color="auto" w:fill="FFFFFF"/>
          <w:lang w:val="vi-VN"/>
        </w:rPr>
        <w:t>;</w:t>
      </w:r>
    </w:p>
    <w:p w14:paraId="0C965E88" w14:textId="77777777" w:rsidR="00E11F9D" w:rsidRPr="00380FD5" w:rsidRDefault="008908E4" w:rsidP="00EF7717">
      <w:pPr>
        <w:spacing w:before="120" w:after="120" w:line="400" w:lineRule="exact"/>
        <w:ind w:firstLine="720"/>
        <w:jc w:val="both"/>
        <w:rPr>
          <w:rFonts w:ascii="Times New Roman" w:hAnsi="Times New Roman" w:cs="Times New Roman"/>
          <w:color w:val="000000"/>
          <w:sz w:val="28"/>
          <w:szCs w:val="28"/>
          <w:shd w:val="clear" w:color="auto" w:fill="FFFFFF"/>
          <w:lang w:val="vi-VN"/>
        </w:rPr>
      </w:pPr>
      <w:r w:rsidRPr="008F44FD">
        <w:rPr>
          <w:rFonts w:ascii="Times New Roman" w:hAnsi="Times New Roman" w:cs="Times New Roman"/>
          <w:color w:val="000000"/>
          <w:sz w:val="28"/>
          <w:szCs w:val="28"/>
          <w:shd w:val="clear" w:color="auto" w:fill="FFFFFF"/>
          <w:lang w:val="vi-VN"/>
        </w:rPr>
        <w:t>+</w:t>
      </w:r>
      <w:r w:rsidR="00673486">
        <w:rPr>
          <w:rFonts w:ascii="Times New Roman" w:hAnsi="Times New Roman" w:cs="Times New Roman"/>
          <w:color w:val="000000"/>
          <w:sz w:val="28"/>
          <w:szCs w:val="28"/>
          <w:shd w:val="clear" w:color="auto" w:fill="FFFFFF"/>
        </w:rPr>
        <w:t xml:space="preserve"> </w:t>
      </w:r>
      <w:r w:rsidR="00D04671" w:rsidRPr="008F44FD">
        <w:rPr>
          <w:rFonts w:ascii="Times New Roman" w:hAnsi="Times New Roman" w:cs="Times New Roman"/>
          <w:color w:val="000000"/>
          <w:sz w:val="28"/>
          <w:szCs w:val="28"/>
          <w:shd w:val="clear" w:color="auto" w:fill="FFFFFF"/>
          <w:lang w:val="vi-VN"/>
        </w:rPr>
        <w:t>Để phục vụ tra cứu, sử dụng, thẩm định, đánh giá chất lượng vụ việc, mỗi hồ sơ vụ việc cần có trang danh mục tài liệu; có đánh số thứ tự để theo dõi, bàn giao, quản lý, lưu trữ</w:t>
      </w:r>
      <w:r w:rsidR="00724B85" w:rsidRPr="00380FD5">
        <w:rPr>
          <w:rFonts w:ascii="Times New Roman" w:hAnsi="Times New Roman" w:cs="Times New Roman"/>
          <w:color w:val="000000"/>
          <w:sz w:val="28"/>
          <w:szCs w:val="28"/>
          <w:shd w:val="clear" w:color="auto" w:fill="FFFFFF"/>
          <w:lang w:val="vi-VN"/>
        </w:rPr>
        <w:t>;</w:t>
      </w:r>
    </w:p>
    <w:p w14:paraId="7FB5382E" w14:textId="77777777" w:rsidR="00D04671" w:rsidRPr="008F44FD" w:rsidRDefault="007A122A" w:rsidP="00EF7717">
      <w:pPr>
        <w:spacing w:before="120" w:after="120" w:line="400" w:lineRule="exact"/>
        <w:ind w:firstLine="720"/>
        <w:jc w:val="both"/>
        <w:rPr>
          <w:rFonts w:ascii="Times New Roman" w:hAnsi="Times New Roman" w:cs="Times New Roman"/>
          <w:color w:val="000000"/>
          <w:sz w:val="28"/>
          <w:szCs w:val="28"/>
          <w:shd w:val="clear" w:color="auto" w:fill="FFFFFF"/>
          <w:lang w:val="vi-VN"/>
        </w:rPr>
      </w:pPr>
      <w:r w:rsidRPr="008F44FD">
        <w:rPr>
          <w:rFonts w:ascii="Times New Roman" w:hAnsi="Times New Roman" w:cs="Times New Roman"/>
          <w:color w:val="000000"/>
          <w:sz w:val="28"/>
          <w:szCs w:val="28"/>
          <w:shd w:val="clear" w:color="auto" w:fill="FFFFFF"/>
          <w:lang w:val="vi-VN"/>
        </w:rPr>
        <w:lastRenderedPageBreak/>
        <w:t>+</w:t>
      </w:r>
      <w:r w:rsidR="00673486">
        <w:rPr>
          <w:rFonts w:ascii="Times New Roman" w:hAnsi="Times New Roman" w:cs="Times New Roman"/>
          <w:color w:val="000000"/>
          <w:sz w:val="28"/>
          <w:szCs w:val="28"/>
          <w:shd w:val="clear" w:color="auto" w:fill="FFFFFF"/>
        </w:rPr>
        <w:t xml:space="preserve"> </w:t>
      </w:r>
      <w:r w:rsidR="00D04671" w:rsidRPr="008F44FD">
        <w:rPr>
          <w:rFonts w:ascii="Times New Roman" w:hAnsi="Times New Roman" w:cs="Times New Roman"/>
          <w:color w:val="000000"/>
          <w:sz w:val="28"/>
          <w:szCs w:val="28"/>
          <w:shd w:val="clear" w:color="auto" w:fill="FFFFFF"/>
          <w:lang w:val="vi-VN"/>
        </w:rPr>
        <w:t xml:space="preserve">Mỗi hồ sơ vụ việc cần có một mã số riêng gồm tập hợp các ký hiệu bằng chữ và bằng số tương ứng với lĩnh vực </w:t>
      </w:r>
      <w:r w:rsidR="004C0E8E" w:rsidRPr="008F44FD">
        <w:rPr>
          <w:rFonts w:ascii="Times New Roman" w:hAnsi="Times New Roman" w:cs="Times New Roman"/>
          <w:color w:val="000000"/>
          <w:sz w:val="28"/>
          <w:szCs w:val="28"/>
          <w:shd w:val="clear" w:color="auto" w:fill="FFFFFF"/>
          <w:lang w:val="vi-VN"/>
        </w:rPr>
        <w:t>TGPL</w:t>
      </w:r>
      <w:r w:rsidR="00D04671" w:rsidRPr="008F44FD">
        <w:rPr>
          <w:rFonts w:ascii="Times New Roman" w:hAnsi="Times New Roman" w:cs="Times New Roman"/>
          <w:color w:val="000000"/>
          <w:sz w:val="28"/>
          <w:szCs w:val="28"/>
          <w:shd w:val="clear" w:color="auto" w:fill="FFFFFF"/>
          <w:lang w:val="vi-VN"/>
        </w:rPr>
        <w:t xml:space="preserve">, tên tổ chức thực hiện </w:t>
      </w:r>
      <w:r w:rsidR="004C0E8E" w:rsidRPr="008F44FD">
        <w:rPr>
          <w:rFonts w:ascii="Times New Roman" w:hAnsi="Times New Roman" w:cs="Times New Roman"/>
          <w:color w:val="000000"/>
          <w:sz w:val="28"/>
          <w:szCs w:val="28"/>
          <w:shd w:val="clear" w:color="auto" w:fill="FFFFFF"/>
          <w:lang w:val="vi-VN"/>
        </w:rPr>
        <w:t>TGPL</w:t>
      </w:r>
      <w:r w:rsidR="00D04671" w:rsidRPr="008F44FD">
        <w:rPr>
          <w:rFonts w:ascii="Times New Roman" w:hAnsi="Times New Roman" w:cs="Times New Roman"/>
          <w:color w:val="000000"/>
          <w:sz w:val="28"/>
          <w:szCs w:val="28"/>
          <w:shd w:val="clear" w:color="auto" w:fill="FFFFFF"/>
          <w:lang w:val="vi-VN"/>
        </w:rPr>
        <w:t>, số thứ tự của vụ việc trong Sổ theo dõi, tổng hợp vụ việc, năm tiếp nhận</w:t>
      </w:r>
      <w:r w:rsidR="00724B85" w:rsidRPr="00380FD5">
        <w:rPr>
          <w:rFonts w:ascii="Times New Roman" w:hAnsi="Times New Roman" w:cs="Times New Roman"/>
          <w:color w:val="000000"/>
          <w:sz w:val="28"/>
          <w:szCs w:val="28"/>
          <w:shd w:val="clear" w:color="auto" w:fill="FFFFFF"/>
          <w:lang w:val="vi-VN"/>
        </w:rPr>
        <w:t>;</w:t>
      </w:r>
      <w:r w:rsidR="00B31DC7" w:rsidRPr="008F44FD">
        <w:rPr>
          <w:rStyle w:val="FootnoteReference"/>
          <w:rFonts w:ascii="Times New Roman" w:hAnsi="Times New Roman" w:cs="Times New Roman"/>
          <w:color w:val="000000"/>
          <w:sz w:val="28"/>
          <w:szCs w:val="28"/>
          <w:shd w:val="clear" w:color="auto" w:fill="FFFFFF"/>
          <w:lang w:val="vi-VN"/>
        </w:rPr>
        <w:footnoteReference w:id="61"/>
      </w:r>
      <w:r w:rsidR="00D04671" w:rsidRPr="008F44FD">
        <w:rPr>
          <w:rFonts w:ascii="Times New Roman" w:hAnsi="Times New Roman" w:cs="Times New Roman"/>
          <w:color w:val="000000"/>
          <w:sz w:val="28"/>
          <w:szCs w:val="28"/>
          <w:shd w:val="clear" w:color="auto" w:fill="FFFFFF"/>
          <w:lang w:val="vi-VN"/>
        </w:rPr>
        <w:t> </w:t>
      </w:r>
    </w:p>
    <w:p w14:paraId="6639466D" w14:textId="77777777" w:rsidR="007A348D" w:rsidRPr="00BB0BDD" w:rsidRDefault="007A122A" w:rsidP="00EF7717">
      <w:pPr>
        <w:spacing w:before="120" w:after="120" w:line="400" w:lineRule="exact"/>
        <w:ind w:firstLine="720"/>
        <w:jc w:val="both"/>
        <w:rPr>
          <w:rFonts w:ascii="Times New Roman" w:hAnsi="Times New Roman" w:cs="Times New Roman"/>
          <w:color w:val="000000"/>
          <w:spacing w:val="-2"/>
          <w:sz w:val="28"/>
          <w:szCs w:val="28"/>
          <w:shd w:val="clear" w:color="auto" w:fill="FFFFFF"/>
          <w:lang w:val="vi-VN"/>
        </w:rPr>
      </w:pPr>
      <w:r w:rsidRPr="00BB0BDD">
        <w:rPr>
          <w:rFonts w:ascii="Times New Roman" w:hAnsi="Times New Roman" w:cs="Times New Roman"/>
          <w:color w:val="000000"/>
          <w:spacing w:val="-2"/>
          <w:sz w:val="28"/>
          <w:szCs w:val="28"/>
          <w:shd w:val="clear" w:color="auto" w:fill="FFFFFF"/>
          <w:lang w:val="vi-VN"/>
        </w:rPr>
        <w:t>+</w:t>
      </w:r>
      <w:r w:rsidR="00673486">
        <w:rPr>
          <w:rFonts w:ascii="Times New Roman" w:hAnsi="Times New Roman" w:cs="Times New Roman"/>
          <w:color w:val="000000"/>
          <w:spacing w:val="-2"/>
          <w:sz w:val="28"/>
          <w:szCs w:val="28"/>
          <w:shd w:val="clear" w:color="auto" w:fill="FFFFFF"/>
        </w:rPr>
        <w:t xml:space="preserve"> </w:t>
      </w:r>
      <w:r w:rsidR="00D04671" w:rsidRPr="00BB0BDD">
        <w:rPr>
          <w:rFonts w:ascii="Times New Roman" w:hAnsi="Times New Roman" w:cs="Times New Roman"/>
          <w:color w:val="000000"/>
          <w:spacing w:val="-2"/>
          <w:sz w:val="28"/>
          <w:szCs w:val="28"/>
          <w:shd w:val="clear" w:color="auto" w:fill="FFFFFF"/>
          <w:lang w:val="vi-VN"/>
        </w:rPr>
        <w:t xml:space="preserve">Khi lưu trữ, cần sắp xếp tài liệu trong hồ sơ phù hợp để dễ tiếp cận hồ sơ theo từng hình thức </w:t>
      </w:r>
      <w:r w:rsidR="004C0E8E" w:rsidRPr="00BB0BDD">
        <w:rPr>
          <w:rFonts w:ascii="Times New Roman" w:hAnsi="Times New Roman" w:cs="Times New Roman"/>
          <w:color w:val="000000"/>
          <w:spacing w:val="-2"/>
          <w:sz w:val="28"/>
          <w:szCs w:val="28"/>
          <w:shd w:val="clear" w:color="auto" w:fill="FFFFFF"/>
          <w:lang w:val="vi-VN"/>
        </w:rPr>
        <w:t>TGPL</w:t>
      </w:r>
      <w:r w:rsidR="00D04671" w:rsidRPr="00BB0BDD">
        <w:rPr>
          <w:rFonts w:ascii="Times New Roman" w:hAnsi="Times New Roman" w:cs="Times New Roman"/>
          <w:color w:val="000000"/>
          <w:spacing w:val="-2"/>
          <w:sz w:val="28"/>
          <w:szCs w:val="28"/>
          <w:shd w:val="clear" w:color="auto" w:fill="FFFFFF"/>
          <w:lang w:val="vi-VN"/>
        </w:rPr>
        <w:t>: tư vấn pháp luật, tham gia tố tụng, đại diện ngoài tố tụng</w:t>
      </w:r>
      <w:r w:rsidR="005C4F51" w:rsidRPr="00BB0BDD">
        <w:rPr>
          <w:rFonts w:ascii="Times New Roman" w:hAnsi="Times New Roman" w:cs="Times New Roman"/>
          <w:color w:val="000000"/>
          <w:spacing w:val="-2"/>
          <w:sz w:val="28"/>
          <w:szCs w:val="28"/>
          <w:shd w:val="clear" w:color="auto" w:fill="FFFFFF"/>
          <w:lang w:val="vi-VN"/>
        </w:rPr>
        <w:t>…</w:t>
      </w:r>
      <w:r w:rsidR="00724B85" w:rsidRPr="00BB0BDD">
        <w:rPr>
          <w:rFonts w:ascii="Times New Roman" w:hAnsi="Times New Roman" w:cs="Times New Roman"/>
          <w:color w:val="000000"/>
          <w:spacing w:val="-2"/>
          <w:sz w:val="28"/>
          <w:szCs w:val="28"/>
          <w:shd w:val="clear" w:color="auto" w:fill="FFFFFF"/>
          <w:lang w:val="vi-VN"/>
        </w:rPr>
        <w:t>;</w:t>
      </w:r>
    </w:p>
    <w:p w14:paraId="3E4FBE68" w14:textId="77777777" w:rsidR="00D04671" w:rsidRPr="008F44FD" w:rsidRDefault="007A348D" w:rsidP="00EF7717">
      <w:pPr>
        <w:spacing w:before="120" w:after="120" w:line="400" w:lineRule="exact"/>
        <w:ind w:firstLine="720"/>
        <w:jc w:val="both"/>
        <w:rPr>
          <w:rFonts w:ascii="Times New Roman" w:hAnsi="Times New Roman" w:cs="Times New Roman"/>
          <w:color w:val="000000"/>
          <w:sz w:val="28"/>
          <w:szCs w:val="28"/>
          <w:shd w:val="clear" w:color="auto" w:fill="FFFFFF"/>
          <w:lang w:val="vi-VN"/>
        </w:rPr>
      </w:pPr>
      <w:r w:rsidRPr="008F44FD">
        <w:rPr>
          <w:rFonts w:ascii="Times New Roman" w:hAnsi="Times New Roman" w:cs="Times New Roman"/>
          <w:sz w:val="28"/>
          <w:szCs w:val="28"/>
          <w:lang w:val="vi-VN"/>
        </w:rPr>
        <w:t>+ Các giấy tờ, tài liệu trong hồ sơ vụ việc TGPL</w:t>
      </w:r>
      <w:r w:rsidR="00673486">
        <w:rPr>
          <w:rFonts w:ascii="Times New Roman" w:hAnsi="Times New Roman" w:cs="Times New Roman"/>
          <w:sz w:val="28"/>
          <w:szCs w:val="28"/>
        </w:rPr>
        <w:t xml:space="preserve"> </w:t>
      </w:r>
      <w:r w:rsidRPr="008F44FD">
        <w:rPr>
          <w:rFonts w:ascii="Times New Roman" w:hAnsi="Times New Roman" w:cs="Times New Roman"/>
          <w:sz w:val="28"/>
          <w:szCs w:val="28"/>
          <w:lang w:val="vi-VN"/>
        </w:rPr>
        <w:t>phải được thống kê, đánh số thứ tự, sắp xếp theo thứ tự ngày, tháng, năm.</w:t>
      </w:r>
    </w:p>
    <w:p w14:paraId="14486A75" w14:textId="77777777" w:rsidR="005514CA" w:rsidRPr="00383920" w:rsidRDefault="007A122A" w:rsidP="00EF7717">
      <w:pPr>
        <w:spacing w:before="120" w:after="120" w:line="400" w:lineRule="exact"/>
        <w:jc w:val="both"/>
        <w:rPr>
          <w:rFonts w:ascii="Times New Roman" w:hAnsi="Times New Roman" w:cs="Times New Roman"/>
          <w:b/>
          <w:i/>
          <w:sz w:val="28"/>
          <w:szCs w:val="28"/>
          <w:lang w:val="vi-VN"/>
        </w:rPr>
      </w:pPr>
      <w:bookmarkStart w:id="69" w:name="_Toc66353178"/>
      <w:bookmarkStart w:id="70" w:name="_Toc67690042"/>
      <w:r w:rsidRPr="00383920">
        <w:rPr>
          <w:rFonts w:ascii="Times New Roman" w:hAnsi="Times New Roman" w:cs="Times New Roman"/>
          <w:b/>
          <w:i/>
          <w:sz w:val="28"/>
          <w:szCs w:val="28"/>
          <w:lang w:val="vi-VN"/>
        </w:rPr>
        <w:t xml:space="preserve">b. </w:t>
      </w:r>
      <w:r w:rsidR="00BB5C3B" w:rsidRPr="00383920">
        <w:rPr>
          <w:rFonts w:ascii="Times New Roman" w:hAnsi="Times New Roman" w:cs="Times New Roman"/>
          <w:b/>
          <w:i/>
          <w:sz w:val="28"/>
          <w:szCs w:val="28"/>
          <w:lang w:val="vi-VN"/>
        </w:rPr>
        <w:t>Y</w:t>
      </w:r>
      <w:r w:rsidRPr="00383920">
        <w:rPr>
          <w:rFonts w:ascii="Times New Roman" w:hAnsi="Times New Roman" w:cs="Times New Roman"/>
          <w:b/>
          <w:i/>
          <w:sz w:val="28"/>
          <w:szCs w:val="28"/>
          <w:lang w:val="vi-VN"/>
        </w:rPr>
        <w:t>êu cầu về n</w:t>
      </w:r>
      <w:r w:rsidR="009C5D31" w:rsidRPr="00383920">
        <w:rPr>
          <w:rFonts w:ascii="Times New Roman" w:hAnsi="Times New Roman" w:cs="Times New Roman"/>
          <w:b/>
          <w:i/>
          <w:sz w:val="28"/>
          <w:szCs w:val="28"/>
          <w:lang w:val="vi-VN"/>
        </w:rPr>
        <w:t>ội dung hồ sơ</w:t>
      </w:r>
      <w:r w:rsidR="00BB5C3B" w:rsidRPr="00383920">
        <w:rPr>
          <w:rFonts w:ascii="Times New Roman" w:hAnsi="Times New Roman" w:cs="Times New Roman"/>
          <w:b/>
          <w:i/>
          <w:sz w:val="28"/>
          <w:szCs w:val="28"/>
          <w:lang w:val="vi-VN"/>
        </w:rPr>
        <w:t>:</w:t>
      </w:r>
      <w:bookmarkEnd w:id="69"/>
      <w:bookmarkEnd w:id="70"/>
    </w:p>
    <w:p w14:paraId="3928D9B4" w14:textId="77777777" w:rsidR="005F0B72" w:rsidRPr="008F44FD" w:rsidRDefault="003D2CDB" w:rsidP="00EF7717">
      <w:pPr>
        <w:spacing w:before="120" w:after="120" w:line="400" w:lineRule="exact"/>
        <w:ind w:firstLine="720"/>
        <w:jc w:val="both"/>
        <w:rPr>
          <w:rFonts w:ascii="Times New Roman" w:hAnsi="Times New Roman" w:cs="Times New Roman"/>
          <w:i/>
          <w:sz w:val="28"/>
          <w:szCs w:val="28"/>
          <w:u w:val="single"/>
          <w:lang w:val="vi-VN"/>
        </w:rPr>
      </w:pPr>
      <w:r w:rsidRPr="008F44FD">
        <w:rPr>
          <w:rFonts w:ascii="Times New Roman" w:hAnsi="Times New Roman" w:cs="Times New Roman"/>
          <w:b/>
          <w:i/>
          <w:sz w:val="28"/>
          <w:szCs w:val="28"/>
          <w:lang w:val="vi-VN"/>
        </w:rPr>
        <w:t>+</w:t>
      </w:r>
      <w:r w:rsidR="00673486">
        <w:rPr>
          <w:rFonts w:ascii="Times New Roman" w:hAnsi="Times New Roman" w:cs="Times New Roman"/>
          <w:b/>
          <w:i/>
          <w:sz w:val="28"/>
          <w:szCs w:val="28"/>
        </w:rPr>
        <w:t xml:space="preserve"> </w:t>
      </w:r>
      <w:r w:rsidR="00BB5C3B" w:rsidRPr="002B6720">
        <w:rPr>
          <w:rFonts w:ascii="Times New Roman" w:hAnsi="Times New Roman" w:cs="Times New Roman"/>
          <w:sz w:val="28"/>
          <w:szCs w:val="28"/>
          <w:lang w:val="vi-VN"/>
        </w:rPr>
        <w:t>Bao gồm toàn bộ tài liệu của đối tượng khi yêu cầu TGPL</w:t>
      </w:r>
      <w:r w:rsidR="00DA70A5" w:rsidRPr="002B6720">
        <w:rPr>
          <w:rFonts w:ascii="Times New Roman" w:hAnsi="Times New Roman" w:cs="Times New Roman"/>
          <w:sz w:val="28"/>
          <w:szCs w:val="28"/>
          <w:lang w:val="vi-VN"/>
        </w:rPr>
        <w:t xml:space="preserve"> đã nêu tại </w:t>
      </w:r>
      <w:r w:rsidRPr="002B6720">
        <w:rPr>
          <w:rFonts w:ascii="Times New Roman" w:hAnsi="Times New Roman" w:cs="Times New Roman"/>
          <w:sz w:val="28"/>
          <w:szCs w:val="28"/>
          <w:lang w:val="vi-VN"/>
        </w:rPr>
        <w:t xml:space="preserve">tiết 4. </w:t>
      </w:r>
    </w:p>
    <w:p w14:paraId="6F34A801" w14:textId="77777777" w:rsidR="003D2CDB" w:rsidRPr="008F44FD" w:rsidRDefault="003D2CDB" w:rsidP="00EF7717">
      <w:pPr>
        <w:spacing w:before="120" w:after="120" w:line="400" w:lineRule="exact"/>
        <w:ind w:firstLine="720"/>
        <w:jc w:val="both"/>
        <w:rPr>
          <w:rFonts w:ascii="Times New Roman" w:hAnsi="Times New Roman" w:cs="Times New Roman"/>
          <w:sz w:val="28"/>
          <w:szCs w:val="28"/>
          <w:lang w:val="vi-VN"/>
        </w:rPr>
      </w:pPr>
      <w:r w:rsidRPr="008F44FD">
        <w:rPr>
          <w:rFonts w:ascii="Times New Roman" w:hAnsi="Times New Roman" w:cs="Times New Roman"/>
          <w:sz w:val="28"/>
          <w:szCs w:val="28"/>
          <w:lang w:val="vi-VN"/>
        </w:rPr>
        <w:t xml:space="preserve">+ Các </w:t>
      </w:r>
      <w:r w:rsidR="008D68EB" w:rsidRPr="008F44FD">
        <w:rPr>
          <w:rFonts w:ascii="Times New Roman" w:hAnsi="Times New Roman" w:cs="Times New Roman"/>
          <w:sz w:val="28"/>
          <w:szCs w:val="28"/>
          <w:lang w:val="vi-VN"/>
        </w:rPr>
        <w:t xml:space="preserve">biên bản làm việc, </w:t>
      </w:r>
      <w:r w:rsidR="00D50B32" w:rsidRPr="008F44FD">
        <w:rPr>
          <w:rFonts w:ascii="Times New Roman" w:hAnsi="Times New Roman" w:cs="Times New Roman"/>
          <w:sz w:val="28"/>
          <w:szCs w:val="28"/>
          <w:lang w:val="vi-VN"/>
        </w:rPr>
        <w:t xml:space="preserve">bản sao </w:t>
      </w:r>
      <w:r w:rsidR="008D68EB" w:rsidRPr="008F44FD">
        <w:rPr>
          <w:rFonts w:ascii="Times New Roman" w:hAnsi="Times New Roman" w:cs="Times New Roman"/>
          <w:sz w:val="28"/>
          <w:szCs w:val="28"/>
          <w:lang w:val="vi-VN"/>
        </w:rPr>
        <w:t>Phiếu tư vấ</w:t>
      </w:r>
      <w:r w:rsidR="00205192">
        <w:rPr>
          <w:rFonts w:ascii="Times New Roman" w:hAnsi="Times New Roman" w:cs="Times New Roman"/>
          <w:sz w:val="28"/>
          <w:szCs w:val="28"/>
          <w:lang w:val="vi-VN"/>
        </w:rPr>
        <w:t xml:space="preserve">n, </w:t>
      </w:r>
      <w:r w:rsidR="00205192">
        <w:rPr>
          <w:rFonts w:ascii="Times New Roman" w:hAnsi="Times New Roman" w:cs="Times New Roman"/>
          <w:sz w:val="28"/>
          <w:szCs w:val="28"/>
        </w:rPr>
        <w:t>g</w:t>
      </w:r>
      <w:r w:rsidR="008D68EB" w:rsidRPr="008F44FD">
        <w:rPr>
          <w:rFonts w:ascii="Times New Roman" w:hAnsi="Times New Roman" w:cs="Times New Roman"/>
          <w:sz w:val="28"/>
          <w:szCs w:val="28"/>
          <w:lang w:val="vi-VN"/>
        </w:rPr>
        <w:t>iấy hẹn, các ghi chép khi trao đổi với đối tượng, với nhân chứng,</w:t>
      </w:r>
      <w:r w:rsidR="00D50B32" w:rsidRPr="008F44FD">
        <w:rPr>
          <w:rFonts w:ascii="Times New Roman" w:hAnsi="Times New Roman" w:cs="Times New Roman"/>
          <w:sz w:val="28"/>
          <w:szCs w:val="28"/>
          <w:lang w:val="vi-VN"/>
        </w:rPr>
        <w:t xml:space="preserve"> các tài liệu</w:t>
      </w:r>
      <w:r w:rsidR="008D68EB" w:rsidRPr="008F44FD">
        <w:rPr>
          <w:rFonts w:ascii="Times New Roman" w:hAnsi="Times New Roman" w:cs="Times New Roman"/>
          <w:sz w:val="28"/>
          <w:szCs w:val="28"/>
          <w:lang w:val="vi-VN"/>
        </w:rPr>
        <w:t>…</w:t>
      </w:r>
    </w:p>
    <w:p w14:paraId="521E117E" w14:textId="77777777" w:rsidR="00CD7803" w:rsidRPr="008F44FD" w:rsidRDefault="00673486" w:rsidP="00EF7717">
      <w:pPr>
        <w:spacing w:before="120" w:after="12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rPr>
        <w:t xml:space="preserve"> </w:t>
      </w:r>
      <w:r w:rsidR="008D68EB" w:rsidRPr="008F44FD">
        <w:rPr>
          <w:rFonts w:ascii="Times New Roman" w:hAnsi="Times New Roman" w:cs="Times New Roman"/>
          <w:sz w:val="28"/>
          <w:szCs w:val="28"/>
          <w:lang w:val="vi-VN"/>
        </w:rPr>
        <w:t xml:space="preserve">Các quyết định của </w:t>
      </w:r>
      <w:r w:rsidR="009A0A8A" w:rsidRPr="008F44FD">
        <w:rPr>
          <w:rFonts w:ascii="Times New Roman" w:hAnsi="Times New Roman" w:cs="Times New Roman"/>
          <w:sz w:val="28"/>
          <w:szCs w:val="28"/>
          <w:lang w:val="vi-VN"/>
        </w:rPr>
        <w:t xml:space="preserve">TAND hoặc </w:t>
      </w:r>
      <w:r w:rsidR="008D68EB" w:rsidRPr="008F44FD">
        <w:rPr>
          <w:rFonts w:ascii="Times New Roman" w:hAnsi="Times New Roman" w:cs="Times New Roman"/>
          <w:sz w:val="28"/>
          <w:szCs w:val="28"/>
          <w:lang w:val="vi-VN"/>
        </w:rPr>
        <w:t>cơ quan nhà nước</w:t>
      </w:r>
      <w:r w:rsidR="009A0A8A" w:rsidRPr="008F44FD">
        <w:rPr>
          <w:rFonts w:ascii="Times New Roman" w:hAnsi="Times New Roman" w:cs="Times New Roman"/>
          <w:sz w:val="28"/>
          <w:szCs w:val="28"/>
          <w:lang w:val="vi-VN"/>
        </w:rPr>
        <w:t xml:space="preserve"> có thẩm quyền</w:t>
      </w:r>
      <w:r w:rsidR="008D68EB" w:rsidRPr="008F44FD">
        <w:rPr>
          <w:rFonts w:ascii="Times New Roman" w:hAnsi="Times New Roman" w:cs="Times New Roman"/>
          <w:sz w:val="28"/>
          <w:szCs w:val="28"/>
          <w:lang w:val="vi-VN"/>
        </w:rPr>
        <w:t xml:space="preserve"> về vụ</w:t>
      </w:r>
      <w:r w:rsidR="009A0A8A" w:rsidRPr="008F44FD">
        <w:rPr>
          <w:rFonts w:ascii="Times New Roman" w:hAnsi="Times New Roman" w:cs="Times New Roman"/>
          <w:sz w:val="28"/>
          <w:szCs w:val="28"/>
          <w:lang w:val="vi-VN"/>
        </w:rPr>
        <w:t>/</w:t>
      </w:r>
      <w:r w:rsidR="008D68EB" w:rsidRPr="008F44FD">
        <w:rPr>
          <w:rFonts w:ascii="Times New Roman" w:hAnsi="Times New Roman" w:cs="Times New Roman"/>
          <w:sz w:val="28"/>
          <w:szCs w:val="28"/>
          <w:lang w:val="vi-VN"/>
        </w:rPr>
        <w:t>việc,</w:t>
      </w:r>
      <w:r w:rsidR="009A0A8A" w:rsidRPr="008F44FD">
        <w:rPr>
          <w:rFonts w:ascii="Times New Roman" w:hAnsi="Times New Roman" w:cs="Times New Roman"/>
          <w:sz w:val="28"/>
          <w:szCs w:val="28"/>
          <w:lang w:val="vi-VN"/>
        </w:rPr>
        <w:t>…</w:t>
      </w:r>
    </w:p>
    <w:p w14:paraId="6691F499" w14:textId="77777777" w:rsidR="005F0B72" w:rsidRPr="00383920" w:rsidRDefault="002D62F1" w:rsidP="00EF7717">
      <w:pPr>
        <w:spacing w:before="120" w:after="120" w:line="400" w:lineRule="exact"/>
        <w:jc w:val="both"/>
        <w:rPr>
          <w:rFonts w:ascii="Times New Roman" w:hAnsi="Times New Roman" w:cs="Times New Roman"/>
          <w:b/>
          <w:i/>
          <w:sz w:val="28"/>
          <w:szCs w:val="28"/>
          <w:lang w:val="vi-VN"/>
        </w:rPr>
      </w:pPr>
      <w:bookmarkStart w:id="71" w:name="_Toc66353179"/>
      <w:bookmarkStart w:id="72" w:name="_Toc67690043"/>
      <w:r w:rsidRPr="00383920">
        <w:rPr>
          <w:rFonts w:ascii="Times New Roman" w:hAnsi="Times New Roman" w:cs="Times New Roman"/>
          <w:b/>
          <w:i/>
          <w:sz w:val="28"/>
          <w:szCs w:val="28"/>
          <w:lang w:val="vi-VN"/>
        </w:rPr>
        <w:t>c.</w:t>
      </w:r>
      <w:r w:rsidR="005F0B72" w:rsidRPr="00383920">
        <w:rPr>
          <w:rFonts w:ascii="Times New Roman" w:hAnsi="Times New Roman" w:cs="Times New Roman"/>
          <w:b/>
          <w:i/>
          <w:sz w:val="28"/>
          <w:szCs w:val="28"/>
          <w:lang w:val="vi-VN"/>
        </w:rPr>
        <w:t xml:space="preserve"> Thời gian lưu trữ</w:t>
      </w:r>
      <w:r w:rsidRPr="00383920">
        <w:rPr>
          <w:rFonts w:ascii="Times New Roman" w:hAnsi="Times New Roman" w:cs="Times New Roman"/>
          <w:b/>
          <w:i/>
          <w:sz w:val="28"/>
          <w:szCs w:val="28"/>
          <w:lang w:val="vi-VN"/>
        </w:rPr>
        <w:t>, bảo quản và yêu cầu giữ bí mật thông tin</w:t>
      </w:r>
      <w:bookmarkEnd w:id="71"/>
      <w:bookmarkEnd w:id="72"/>
    </w:p>
    <w:p w14:paraId="08618C05" w14:textId="11743C0A" w:rsidR="00EF7717" w:rsidRPr="00555DA5" w:rsidRDefault="00A33D9E" w:rsidP="00EF7717">
      <w:pPr>
        <w:spacing w:before="120" w:after="120" w:line="400" w:lineRule="exact"/>
        <w:ind w:firstLine="720"/>
        <w:jc w:val="both"/>
        <w:rPr>
          <w:rFonts w:ascii="Times New Roman" w:hAnsi="Times New Roman" w:cs="Times New Roman"/>
          <w:spacing w:val="4"/>
          <w:sz w:val="28"/>
          <w:szCs w:val="28"/>
          <w:lang w:val="nl-NL"/>
        </w:rPr>
      </w:pPr>
      <w:r w:rsidRPr="00450FFB">
        <w:rPr>
          <w:rFonts w:ascii="Times New Roman" w:hAnsi="Times New Roman" w:cs="Times New Roman"/>
          <w:spacing w:val="4"/>
          <w:sz w:val="28"/>
          <w:szCs w:val="28"/>
          <w:lang w:val="vi-VN"/>
        </w:rPr>
        <w:t xml:space="preserve">Việc lưu trữ hồ sơ vụ việc </w:t>
      </w:r>
      <w:r w:rsidR="00BF44C1" w:rsidRPr="00450FFB">
        <w:rPr>
          <w:rFonts w:ascii="Times New Roman" w:hAnsi="Times New Roman" w:cs="Times New Roman"/>
          <w:spacing w:val="4"/>
          <w:sz w:val="28"/>
          <w:szCs w:val="28"/>
          <w:lang w:val="vi-VN"/>
        </w:rPr>
        <w:t>TGPL</w:t>
      </w:r>
      <w:r w:rsidR="007E3D61">
        <w:rPr>
          <w:rFonts w:ascii="Times New Roman" w:hAnsi="Times New Roman" w:cs="Times New Roman"/>
          <w:spacing w:val="4"/>
          <w:sz w:val="28"/>
          <w:szCs w:val="28"/>
        </w:rPr>
        <w:t xml:space="preserve"> </w:t>
      </w:r>
      <w:r w:rsidRPr="00450FFB">
        <w:rPr>
          <w:rFonts w:ascii="Times New Roman" w:hAnsi="Times New Roman" w:cs="Times New Roman"/>
          <w:spacing w:val="4"/>
          <w:sz w:val="28"/>
          <w:szCs w:val="28"/>
          <w:lang w:val="vi-VN"/>
        </w:rPr>
        <w:t>được</w:t>
      </w:r>
      <w:r w:rsidR="00132C7B" w:rsidRPr="00450FFB">
        <w:rPr>
          <w:rFonts w:ascii="Times New Roman" w:hAnsi="Times New Roman" w:cs="Times New Roman"/>
          <w:spacing w:val="4"/>
          <w:sz w:val="28"/>
          <w:szCs w:val="28"/>
          <w:lang w:val="vi-VN"/>
        </w:rPr>
        <w:t xml:space="preserve"> thực hiện theo</w:t>
      </w:r>
      <w:r w:rsidRPr="00450FFB">
        <w:rPr>
          <w:rFonts w:ascii="Times New Roman" w:hAnsi="Times New Roman" w:cs="Times New Roman"/>
          <w:spacing w:val="4"/>
          <w:sz w:val="28"/>
          <w:szCs w:val="28"/>
          <w:lang w:val="vi-VN"/>
        </w:rPr>
        <w:t xml:space="preserve"> quy định</w:t>
      </w:r>
      <w:r w:rsidR="00132C7B" w:rsidRPr="00450FFB">
        <w:rPr>
          <w:rFonts w:ascii="Times New Roman" w:hAnsi="Times New Roman" w:cs="Times New Roman"/>
          <w:spacing w:val="4"/>
          <w:sz w:val="28"/>
          <w:szCs w:val="28"/>
          <w:lang w:val="vi-VN"/>
        </w:rPr>
        <w:t xml:space="preserve"> của</w:t>
      </w:r>
      <w:r w:rsidR="00B651AA" w:rsidRPr="00450FFB">
        <w:rPr>
          <w:rFonts w:ascii="Times New Roman" w:hAnsi="Times New Roman" w:cs="Times New Roman"/>
          <w:spacing w:val="4"/>
          <w:sz w:val="28"/>
          <w:szCs w:val="28"/>
          <w:lang w:val="vi-VN"/>
        </w:rPr>
        <w:t xml:space="preserve"> Luật TGPL</w:t>
      </w:r>
      <w:r w:rsidR="00132C7B" w:rsidRPr="00450FFB">
        <w:rPr>
          <w:rFonts w:ascii="Times New Roman" w:hAnsi="Times New Roman" w:cs="Times New Roman"/>
          <w:spacing w:val="4"/>
          <w:sz w:val="28"/>
          <w:szCs w:val="28"/>
          <w:lang w:val="vi-VN"/>
        </w:rPr>
        <w:t xml:space="preserve"> 2017</w:t>
      </w:r>
      <w:r w:rsidR="00B651AA" w:rsidRPr="00450FFB">
        <w:rPr>
          <w:rStyle w:val="FootnoteReference"/>
          <w:rFonts w:ascii="Times New Roman" w:hAnsi="Times New Roman" w:cs="Times New Roman"/>
          <w:spacing w:val="4"/>
          <w:sz w:val="28"/>
          <w:szCs w:val="28"/>
          <w:lang w:val="vi-VN"/>
        </w:rPr>
        <w:footnoteReference w:id="62"/>
      </w:r>
      <w:r w:rsidR="00C554A1">
        <w:rPr>
          <w:rFonts w:ascii="Times New Roman" w:hAnsi="Times New Roman" w:cs="Times New Roman"/>
          <w:spacing w:val="4"/>
          <w:sz w:val="28"/>
          <w:szCs w:val="28"/>
        </w:rPr>
        <w:t xml:space="preserve"> </w:t>
      </w:r>
      <w:r w:rsidR="002D62F1" w:rsidRPr="00450FFB">
        <w:rPr>
          <w:rFonts w:ascii="Times New Roman" w:hAnsi="Times New Roman" w:cs="Times New Roman"/>
          <w:spacing w:val="4"/>
          <w:sz w:val="28"/>
          <w:szCs w:val="28"/>
          <w:lang w:val="vi-VN"/>
        </w:rPr>
        <w:t>và</w:t>
      </w:r>
      <w:r w:rsidR="002D62F1" w:rsidRPr="00450FFB">
        <w:rPr>
          <w:rFonts w:ascii="Times New Roman" w:eastAsia="Times New Roman" w:hAnsi="Times New Roman" w:cs="Times New Roman"/>
          <w:color w:val="000000"/>
          <w:spacing w:val="4"/>
          <w:sz w:val="28"/>
          <w:szCs w:val="28"/>
          <w:bdr w:val="none" w:sz="0" w:space="0" w:color="auto" w:frame="1"/>
          <w:lang w:val="vi-VN"/>
        </w:rPr>
        <w:t xml:space="preserve"> quy định của pháp luật về văn thư, lưu trữ</w:t>
      </w:r>
      <w:r w:rsidR="00CD7803" w:rsidRPr="00450FFB">
        <w:rPr>
          <w:rFonts w:ascii="Times New Roman" w:eastAsia="Times New Roman" w:hAnsi="Times New Roman" w:cs="Times New Roman"/>
          <w:color w:val="000000"/>
          <w:spacing w:val="4"/>
          <w:sz w:val="28"/>
          <w:szCs w:val="28"/>
          <w:bdr w:val="none" w:sz="0" w:space="0" w:color="auto" w:frame="1"/>
          <w:lang w:val="vi-VN"/>
        </w:rPr>
        <w:t xml:space="preserve"> t</w:t>
      </w:r>
      <w:r w:rsidRPr="00450FFB">
        <w:rPr>
          <w:rFonts w:ascii="Times New Roman" w:hAnsi="Times New Roman" w:cs="Times New Roman"/>
          <w:spacing w:val="4"/>
          <w:sz w:val="28"/>
          <w:szCs w:val="28"/>
          <w:lang w:val="vi-VN"/>
        </w:rPr>
        <w:t xml:space="preserve">rong thời hạn 30 ngày kể từ ngày kết thúc vụ việc, người thực hiện </w:t>
      </w:r>
      <w:r w:rsidR="00BF44C1" w:rsidRPr="00450FFB">
        <w:rPr>
          <w:rFonts w:ascii="Times New Roman" w:hAnsi="Times New Roman" w:cs="Times New Roman"/>
          <w:spacing w:val="4"/>
          <w:sz w:val="28"/>
          <w:szCs w:val="28"/>
          <w:lang w:val="vi-VN"/>
        </w:rPr>
        <w:t>TGPL</w:t>
      </w:r>
      <w:r w:rsidR="007E3D61">
        <w:rPr>
          <w:rFonts w:ascii="Times New Roman" w:hAnsi="Times New Roman" w:cs="Times New Roman"/>
          <w:spacing w:val="4"/>
          <w:sz w:val="28"/>
          <w:szCs w:val="28"/>
        </w:rPr>
        <w:t xml:space="preserve"> </w:t>
      </w:r>
      <w:r w:rsidRPr="00450FFB">
        <w:rPr>
          <w:rFonts w:ascii="Times New Roman" w:hAnsi="Times New Roman" w:cs="Times New Roman"/>
          <w:spacing w:val="4"/>
          <w:sz w:val="28"/>
          <w:szCs w:val="28"/>
          <w:lang w:val="vi-VN"/>
        </w:rPr>
        <w:t xml:space="preserve">phải bàn giao hồ sơ vụ việc </w:t>
      </w:r>
      <w:r w:rsidR="00BF44C1" w:rsidRPr="00450FFB">
        <w:rPr>
          <w:rFonts w:ascii="Times New Roman" w:hAnsi="Times New Roman" w:cs="Times New Roman"/>
          <w:spacing w:val="4"/>
          <w:sz w:val="28"/>
          <w:szCs w:val="28"/>
          <w:lang w:val="vi-VN"/>
        </w:rPr>
        <w:t>TGPL</w:t>
      </w:r>
      <w:r w:rsidR="007E3D61">
        <w:rPr>
          <w:rFonts w:ascii="Times New Roman" w:hAnsi="Times New Roman" w:cs="Times New Roman"/>
          <w:spacing w:val="4"/>
          <w:sz w:val="28"/>
          <w:szCs w:val="28"/>
        </w:rPr>
        <w:t xml:space="preserve"> </w:t>
      </w:r>
      <w:r w:rsidRPr="00450FFB">
        <w:rPr>
          <w:rFonts w:ascii="Times New Roman" w:hAnsi="Times New Roman" w:cs="Times New Roman"/>
          <w:spacing w:val="4"/>
          <w:sz w:val="28"/>
          <w:szCs w:val="28"/>
          <w:lang w:val="vi-VN"/>
        </w:rPr>
        <w:t>cho tổ chức thực hiện</w:t>
      </w:r>
      <w:r w:rsidR="00D50B32" w:rsidRPr="00450FFB">
        <w:rPr>
          <w:rFonts w:ascii="Times New Roman" w:hAnsi="Times New Roman" w:cs="Times New Roman"/>
          <w:spacing w:val="4"/>
          <w:sz w:val="28"/>
          <w:szCs w:val="28"/>
          <w:lang w:val="vi-VN"/>
        </w:rPr>
        <w:t xml:space="preserve"> TGPL</w:t>
      </w:r>
      <w:r w:rsidR="00CD7803" w:rsidRPr="00450FFB">
        <w:rPr>
          <w:rFonts w:ascii="Times New Roman" w:hAnsi="Times New Roman" w:cs="Times New Roman"/>
          <w:spacing w:val="4"/>
          <w:sz w:val="28"/>
          <w:szCs w:val="28"/>
          <w:lang w:val="vi-VN"/>
        </w:rPr>
        <w:t>;</w:t>
      </w:r>
      <w:r w:rsidRPr="00450FFB">
        <w:rPr>
          <w:rFonts w:ascii="Times New Roman" w:hAnsi="Times New Roman" w:cs="Times New Roman"/>
          <w:spacing w:val="4"/>
          <w:sz w:val="28"/>
          <w:szCs w:val="28"/>
          <w:lang w:val="vi-VN"/>
        </w:rPr>
        <w:t xml:space="preserve"> Hồ sơ điện tử của từng vụ việc </w:t>
      </w:r>
      <w:r w:rsidR="00BF44C1" w:rsidRPr="00450FFB">
        <w:rPr>
          <w:rFonts w:ascii="Times New Roman" w:hAnsi="Times New Roman" w:cs="Times New Roman"/>
          <w:spacing w:val="4"/>
          <w:sz w:val="28"/>
          <w:szCs w:val="28"/>
          <w:lang w:val="vi-VN"/>
        </w:rPr>
        <w:t>TGPL</w:t>
      </w:r>
      <w:r w:rsidR="007E3D61">
        <w:rPr>
          <w:rFonts w:ascii="Times New Roman" w:hAnsi="Times New Roman" w:cs="Times New Roman"/>
          <w:spacing w:val="4"/>
          <w:sz w:val="28"/>
          <w:szCs w:val="28"/>
        </w:rPr>
        <w:t xml:space="preserve"> </w:t>
      </w:r>
      <w:r w:rsidRPr="00450FFB">
        <w:rPr>
          <w:rFonts w:ascii="Times New Roman" w:hAnsi="Times New Roman" w:cs="Times New Roman"/>
          <w:spacing w:val="4"/>
          <w:sz w:val="28"/>
          <w:szCs w:val="28"/>
          <w:lang w:val="vi-VN"/>
        </w:rPr>
        <w:t xml:space="preserve">được số hóa, cập nhật vào hệ thống quản lý vụ việc </w:t>
      </w:r>
      <w:r w:rsidR="00BF44C1" w:rsidRPr="00450FFB">
        <w:rPr>
          <w:rFonts w:ascii="Times New Roman" w:hAnsi="Times New Roman" w:cs="Times New Roman"/>
          <w:spacing w:val="4"/>
          <w:sz w:val="28"/>
          <w:szCs w:val="28"/>
          <w:lang w:val="vi-VN"/>
        </w:rPr>
        <w:t>TGPL</w:t>
      </w:r>
      <w:r w:rsidRPr="00450FFB">
        <w:rPr>
          <w:rFonts w:ascii="Times New Roman" w:hAnsi="Times New Roman" w:cs="Times New Roman"/>
          <w:spacing w:val="4"/>
          <w:sz w:val="28"/>
          <w:szCs w:val="28"/>
          <w:lang w:val="vi-VN"/>
        </w:rPr>
        <w:t xml:space="preserve">và lưu trữ tại cơ sở dữ liệu về </w:t>
      </w:r>
      <w:r w:rsidR="00D50B32" w:rsidRPr="00450FFB">
        <w:rPr>
          <w:rFonts w:ascii="Times New Roman" w:hAnsi="Times New Roman" w:cs="Times New Roman"/>
          <w:spacing w:val="4"/>
          <w:sz w:val="28"/>
          <w:szCs w:val="28"/>
          <w:lang w:val="vi-VN"/>
        </w:rPr>
        <w:t>TGPL</w:t>
      </w:r>
      <w:r w:rsidRPr="00450FFB">
        <w:rPr>
          <w:rFonts w:ascii="Times New Roman" w:hAnsi="Times New Roman" w:cs="Times New Roman"/>
          <w:spacing w:val="4"/>
          <w:sz w:val="28"/>
          <w:szCs w:val="28"/>
          <w:lang w:val="vi-VN"/>
        </w:rPr>
        <w:t>.</w:t>
      </w:r>
      <w:r w:rsidR="00CA577F" w:rsidRPr="00450FFB">
        <w:rPr>
          <w:rFonts w:ascii="Times New Roman" w:hAnsi="Times New Roman" w:cs="Times New Roman"/>
          <w:spacing w:val="4"/>
          <w:sz w:val="28"/>
          <w:szCs w:val="28"/>
          <w:lang w:val="vi-VN"/>
        </w:rPr>
        <w:t xml:space="preserve"> Theo quy định của Luật TGPL 2017</w:t>
      </w:r>
      <w:r w:rsidR="00CA577F" w:rsidRPr="00450FFB">
        <w:rPr>
          <w:rStyle w:val="FootnoteReference"/>
          <w:rFonts w:ascii="Times New Roman" w:hAnsi="Times New Roman" w:cs="Times New Roman"/>
          <w:spacing w:val="4"/>
          <w:sz w:val="28"/>
          <w:szCs w:val="28"/>
        </w:rPr>
        <w:footnoteReference w:id="63"/>
      </w:r>
      <w:r w:rsidR="00CA577F" w:rsidRPr="00450FFB">
        <w:rPr>
          <w:rFonts w:ascii="Times New Roman" w:hAnsi="Times New Roman" w:cs="Times New Roman"/>
          <w:spacing w:val="4"/>
          <w:sz w:val="28"/>
          <w:szCs w:val="28"/>
          <w:lang w:val="vi-VN"/>
        </w:rPr>
        <w:t xml:space="preserve"> và các văn bản hướng dẫn thi hành</w:t>
      </w:r>
      <w:r w:rsidR="00CA577F" w:rsidRPr="00450FFB">
        <w:rPr>
          <w:rStyle w:val="FootnoteReference"/>
          <w:rFonts w:ascii="Times New Roman" w:hAnsi="Times New Roman" w:cs="Times New Roman"/>
          <w:spacing w:val="4"/>
          <w:sz w:val="28"/>
          <w:szCs w:val="28"/>
        </w:rPr>
        <w:footnoteReference w:id="64"/>
      </w:r>
      <w:r w:rsidR="00CA577F" w:rsidRPr="00450FFB">
        <w:rPr>
          <w:rFonts w:ascii="Times New Roman" w:hAnsi="Times New Roman" w:cs="Times New Roman"/>
          <w:spacing w:val="4"/>
          <w:sz w:val="28"/>
          <w:szCs w:val="28"/>
          <w:lang w:val="vi-VN"/>
        </w:rPr>
        <w:t xml:space="preserve"> quy định người thực hiện TGPL phải </w:t>
      </w:r>
      <w:r w:rsidR="00CA577F" w:rsidRPr="00450FFB">
        <w:rPr>
          <w:rFonts w:ascii="Times New Roman" w:hAnsi="Times New Roman" w:cs="Times New Roman"/>
          <w:spacing w:val="4"/>
          <w:sz w:val="28"/>
          <w:szCs w:val="28"/>
          <w:lang w:val="nl-NL"/>
        </w:rPr>
        <w:t>giữ bí mật đối với thông tin về vụ</w:t>
      </w:r>
      <w:r w:rsidR="00CA577F" w:rsidRPr="00450FFB">
        <w:rPr>
          <w:rFonts w:ascii="Times New Roman" w:hAnsi="Times New Roman" w:cs="Times New Roman"/>
          <w:spacing w:val="4"/>
          <w:sz w:val="28"/>
          <w:szCs w:val="28"/>
          <w:lang w:val="vi-VN"/>
        </w:rPr>
        <w:t xml:space="preserve"> việc, việc </w:t>
      </w:r>
      <w:r w:rsidR="00472E86">
        <w:rPr>
          <w:rFonts w:ascii="Times New Roman" w:hAnsi="Times New Roman" w:cs="Times New Roman"/>
          <w:spacing w:val="4"/>
          <w:sz w:val="28"/>
          <w:szCs w:val="28"/>
        </w:rPr>
        <w:t>trợ giúp pháp lý</w:t>
      </w:r>
      <w:r w:rsidR="00CA577F" w:rsidRPr="00450FFB">
        <w:rPr>
          <w:rFonts w:ascii="Times New Roman" w:hAnsi="Times New Roman" w:cs="Times New Roman"/>
          <w:spacing w:val="4"/>
          <w:sz w:val="28"/>
          <w:szCs w:val="28"/>
          <w:lang w:val="vi-VN"/>
        </w:rPr>
        <w:t xml:space="preserve">, </w:t>
      </w:r>
      <w:r w:rsidR="00CA577F" w:rsidRPr="00450FFB">
        <w:rPr>
          <w:rFonts w:ascii="Times New Roman" w:hAnsi="Times New Roman" w:cs="Times New Roman"/>
          <w:spacing w:val="4"/>
          <w:sz w:val="28"/>
          <w:szCs w:val="28"/>
          <w:lang w:val="nl-NL"/>
        </w:rPr>
        <w:t xml:space="preserve">người được </w:t>
      </w:r>
      <w:r w:rsidR="00173DF7">
        <w:rPr>
          <w:rFonts w:ascii="Times New Roman" w:hAnsi="Times New Roman" w:cs="Times New Roman"/>
          <w:spacing w:val="4"/>
          <w:sz w:val="28"/>
          <w:szCs w:val="28"/>
          <w:lang w:val="nl-NL"/>
        </w:rPr>
        <w:t>TGPL</w:t>
      </w:r>
      <w:r w:rsidR="00CA577F" w:rsidRPr="00450FFB">
        <w:rPr>
          <w:rFonts w:ascii="Times New Roman" w:hAnsi="Times New Roman" w:cs="Times New Roman"/>
          <w:spacing w:val="4"/>
          <w:sz w:val="28"/>
          <w:szCs w:val="28"/>
          <w:lang w:val="nl-NL"/>
        </w:rPr>
        <w:t xml:space="preserve"> và không được sử dụng thông tin mà mình có được trong quá trình thực hiện </w:t>
      </w:r>
      <w:r w:rsidR="00173DF7">
        <w:rPr>
          <w:rFonts w:ascii="Times New Roman" w:hAnsi="Times New Roman" w:cs="Times New Roman"/>
          <w:spacing w:val="4"/>
          <w:sz w:val="28"/>
          <w:szCs w:val="28"/>
          <w:lang w:val="nl-NL"/>
        </w:rPr>
        <w:t>TGPL</w:t>
      </w:r>
      <w:r w:rsidR="00CA577F" w:rsidRPr="00450FFB">
        <w:rPr>
          <w:rFonts w:ascii="Times New Roman" w:hAnsi="Times New Roman" w:cs="Times New Roman"/>
          <w:spacing w:val="4"/>
          <w:sz w:val="28"/>
          <w:szCs w:val="28"/>
          <w:lang w:val="nl-NL"/>
        </w:rPr>
        <w:t xml:space="preserve"> để gây bất lợi cho người được </w:t>
      </w:r>
      <w:r w:rsidR="00173DF7">
        <w:rPr>
          <w:rFonts w:ascii="Times New Roman" w:hAnsi="Times New Roman" w:cs="Times New Roman"/>
          <w:spacing w:val="4"/>
          <w:sz w:val="28"/>
          <w:szCs w:val="28"/>
          <w:lang w:val="nl-NL"/>
        </w:rPr>
        <w:t>TGPL</w:t>
      </w:r>
      <w:r w:rsidR="00CA577F" w:rsidRPr="00450FFB">
        <w:rPr>
          <w:rFonts w:ascii="Times New Roman" w:hAnsi="Times New Roman" w:cs="Times New Roman"/>
          <w:spacing w:val="4"/>
          <w:sz w:val="28"/>
          <w:szCs w:val="28"/>
          <w:lang w:val="nl-NL"/>
        </w:rPr>
        <w:t xml:space="preserve">, gây mất trật tự, an toàn </w:t>
      </w:r>
      <w:r w:rsidR="00CA577F" w:rsidRPr="00450FFB">
        <w:rPr>
          <w:rFonts w:ascii="Times New Roman" w:hAnsi="Times New Roman" w:cs="Times New Roman"/>
          <w:spacing w:val="4"/>
          <w:sz w:val="28"/>
          <w:szCs w:val="28"/>
          <w:lang w:val="nl-NL"/>
        </w:rPr>
        <w:lastRenderedPageBreak/>
        <w:t>xã hội, ảnh hưởng xấu đến đạo đức xã hội. Hơn nữa, những thông tin này phải được giữ bí mật kể cả khi vụ</w:t>
      </w:r>
      <w:r w:rsidR="00CA577F" w:rsidRPr="00450FFB">
        <w:rPr>
          <w:rFonts w:ascii="Times New Roman" w:hAnsi="Times New Roman" w:cs="Times New Roman"/>
          <w:spacing w:val="4"/>
          <w:sz w:val="28"/>
          <w:szCs w:val="28"/>
          <w:lang w:val="vi-VN"/>
        </w:rPr>
        <w:t>, việc</w:t>
      </w:r>
      <w:r w:rsidR="00173DF7">
        <w:rPr>
          <w:rFonts w:ascii="Times New Roman" w:hAnsi="Times New Roman" w:cs="Times New Roman"/>
          <w:spacing w:val="4"/>
          <w:sz w:val="28"/>
          <w:szCs w:val="28"/>
          <w:lang w:val="nl-NL"/>
        </w:rPr>
        <w:t>TGPL</w:t>
      </w:r>
      <w:r w:rsidR="00EF7717">
        <w:rPr>
          <w:rFonts w:ascii="Times New Roman" w:hAnsi="Times New Roman" w:cs="Times New Roman"/>
          <w:spacing w:val="4"/>
          <w:sz w:val="28"/>
          <w:szCs w:val="28"/>
          <w:lang w:val="nl-NL"/>
        </w:rPr>
        <w:t xml:space="preserve"> </w:t>
      </w:r>
      <w:r w:rsidR="00CA577F" w:rsidRPr="00450FFB">
        <w:rPr>
          <w:rFonts w:ascii="Times New Roman" w:hAnsi="Times New Roman" w:cs="Times New Roman"/>
          <w:spacing w:val="4"/>
          <w:sz w:val="28"/>
          <w:szCs w:val="28"/>
          <w:lang w:val="nl-NL"/>
        </w:rPr>
        <w:t>đã kết thúc.</w:t>
      </w:r>
      <w:bookmarkStart w:id="73" w:name="_Toc66353180"/>
    </w:p>
    <w:p w14:paraId="214547A7" w14:textId="77777777" w:rsidR="00151FE1" w:rsidRPr="00BE0993" w:rsidRDefault="00A178D6" w:rsidP="00EF7717">
      <w:pPr>
        <w:spacing w:before="120" w:after="120" w:line="400" w:lineRule="exact"/>
        <w:jc w:val="center"/>
        <w:rPr>
          <w:rFonts w:ascii="Times New Roman" w:hAnsi="Times New Roman" w:cs="Times New Roman"/>
          <w:b/>
          <w:sz w:val="28"/>
          <w:szCs w:val="28"/>
        </w:rPr>
      </w:pPr>
      <w:bookmarkStart w:id="74" w:name="_Toc67690044"/>
      <w:r w:rsidRPr="00BE0993">
        <w:rPr>
          <w:rFonts w:ascii="Times New Roman" w:hAnsi="Times New Roman" w:cs="Times New Roman"/>
          <w:b/>
          <w:sz w:val="28"/>
          <w:szCs w:val="28"/>
        </w:rPr>
        <w:t>PHỤ LỤC</w:t>
      </w:r>
      <w:bookmarkEnd w:id="73"/>
      <w:bookmarkEnd w:id="74"/>
    </w:p>
    <w:p w14:paraId="79DA8F1B" w14:textId="77777777" w:rsidR="00151FE1" w:rsidRPr="00BE0993" w:rsidRDefault="00BE0993" w:rsidP="00EF7717">
      <w:pPr>
        <w:spacing w:before="120" w:after="120" w:line="400" w:lineRule="exact"/>
        <w:jc w:val="both"/>
        <w:rPr>
          <w:rFonts w:ascii="Times New Roman" w:hAnsi="Times New Roman" w:cs="Times New Roman"/>
          <w:b/>
          <w:sz w:val="28"/>
          <w:szCs w:val="28"/>
        </w:rPr>
      </w:pPr>
      <w:bookmarkStart w:id="75" w:name="_Toc67690045"/>
      <w:r>
        <w:rPr>
          <w:rFonts w:ascii="Times New Roman" w:hAnsi="Times New Roman" w:cs="Times New Roman"/>
          <w:b/>
          <w:sz w:val="28"/>
          <w:szCs w:val="28"/>
        </w:rPr>
        <w:t xml:space="preserve">1. </w:t>
      </w:r>
      <w:r w:rsidR="00151FE1" w:rsidRPr="00BE0993">
        <w:rPr>
          <w:rFonts w:ascii="Times New Roman" w:hAnsi="Times New Roman" w:cs="Times New Roman"/>
          <w:b/>
          <w:sz w:val="28"/>
          <w:szCs w:val="28"/>
        </w:rPr>
        <w:t>Một số tình huống</w:t>
      </w:r>
      <w:r w:rsidR="00765A55" w:rsidRPr="00BE0993">
        <w:rPr>
          <w:rFonts w:ascii="Times New Roman" w:hAnsi="Times New Roman" w:cs="Times New Roman"/>
          <w:b/>
          <w:sz w:val="28"/>
          <w:szCs w:val="28"/>
        </w:rPr>
        <w:t xml:space="preserve"> TGPL về đất đai</w:t>
      </w:r>
      <w:r w:rsidR="00151FE1" w:rsidRPr="00BE0993">
        <w:rPr>
          <w:rFonts w:ascii="Times New Roman" w:hAnsi="Times New Roman" w:cs="Times New Roman"/>
          <w:b/>
          <w:sz w:val="28"/>
          <w:szCs w:val="28"/>
        </w:rPr>
        <w:t xml:space="preserve"> điển hình</w:t>
      </w:r>
      <w:bookmarkEnd w:id="75"/>
    </w:p>
    <w:p w14:paraId="50B0FCEA" w14:textId="77777777" w:rsidR="0035167C" w:rsidRPr="00BE0993" w:rsidRDefault="0035167C" w:rsidP="00EF7717">
      <w:pPr>
        <w:spacing w:before="120" w:after="120" w:line="400" w:lineRule="exact"/>
        <w:jc w:val="both"/>
        <w:rPr>
          <w:rFonts w:ascii="Times New Roman" w:hAnsi="Times New Roman" w:cs="Times New Roman"/>
          <w:b/>
          <w:sz w:val="28"/>
          <w:szCs w:val="28"/>
          <w:lang w:val="vi-VN"/>
        </w:rPr>
      </w:pPr>
      <w:bookmarkStart w:id="76" w:name="_Toc67690046"/>
      <w:r w:rsidRPr="00BE0993">
        <w:rPr>
          <w:rFonts w:ascii="Times New Roman" w:hAnsi="Times New Roman" w:cs="Times New Roman"/>
          <w:b/>
          <w:sz w:val="28"/>
          <w:szCs w:val="28"/>
          <w:lang w:val="vi-VN"/>
        </w:rPr>
        <w:t>a) Vụ việc về tranh chấp đất đai thừa kế</w:t>
      </w:r>
      <w:bookmarkEnd w:id="76"/>
    </w:p>
    <w:p w14:paraId="30E36B75"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 xml:space="preserve">Ông A với bà B là vợ chồng hợp pháp, trong quá trình chung sống ông bà có con chung là anh C và chị D. Năm 1990, ông A và bà B phát sinh mâu thuẫn và đã ly hôn. Họ thống nhất thỏa thuận bà B nhận cả ngôi nhà đang ở và nuôi chị D, ông A nuôi anh C và được chia một số tài sản trị giá là 80 triệu đồng. Năm 2000 ông A tiết kiệm được 150 triệu đồng và ông xây dựng 1 căn hộ khác. </w:t>
      </w:r>
    </w:p>
    <w:p w14:paraId="1F9E482A"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 xml:space="preserve">Năm 2002 ông A kết hôn với bà T sinh ra được 2 người con là anh E và chị H. Hai ông bà sống trong căn nhà mới này và ông A tuyên bố nhà và số tiền 80 triệu đồng ông đang cất giữ là của riêng không nhập vào tài sản chung. Tháng 7/2017 ông A bị tai nạn chết. Ông có để lại di chúc, trong di chúc có nói rõ là cho anh C hưởng 1/2 di sản của ông. Riêng ngôi nhà ông để lại cho bà T dùng làm nơi thờ cúng mà không chia thừa kế. Tháng 1/2018, anh C yêu cầu bà T chuyển giấy tờ nhà đất cho mình nhưng bà không chịu nên anh C đã xảy ra xô xát gây thương tích cho bà T. </w:t>
      </w:r>
    </w:p>
    <w:p w14:paraId="164332E0"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 xml:space="preserve">Khi biết tin ông A qua đời chị D đến nhà bà T và anh C đòi chia di sản mà ông A để lại do chị D cũng là con đẻ của ông A. Nhưng anh C và bà T không đồng ý và xảy ra cãi vã. Đến tháng 2/2018, chị D có đơn gửi </w:t>
      </w:r>
      <w:r w:rsidR="00124215">
        <w:rPr>
          <w:rFonts w:ascii="Times New Roman" w:hAnsi="Times New Roman" w:cs="Times New Roman"/>
          <w:sz w:val="28"/>
          <w:szCs w:val="28"/>
          <w:lang w:val="vi-VN"/>
        </w:rPr>
        <w:t>Tòa án</w:t>
      </w:r>
      <w:r w:rsidRPr="00203BC7">
        <w:rPr>
          <w:rFonts w:ascii="Times New Roman" w:hAnsi="Times New Roman" w:cs="Times New Roman"/>
          <w:sz w:val="28"/>
          <w:szCs w:val="28"/>
          <w:lang w:val="vi-VN"/>
        </w:rPr>
        <w:t xml:space="preserve"> yêu cầu chia di sản thừa kế của bố. Qua điều tra xác định: ngôi nhà của ông A tính đến thời điểm có yêu cầu chia di sản thừa kế trị giá 300 triệu đồng, ông A và bà T tạo lập được khối tài sản chung trị giá 600 triệu đồng.</w:t>
      </w:r>
    </w:p>
    <w:p w14:paraId="2B037705"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1. Việc yêu cầu chia di sản thừa kế của chị D có hợp pháp không?</w:t>
      </w:r>
    </w:p>
    <w:p w14:paraId="3EF9C4C5"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2. Anh C đã được chia thừa kế theo di chúc thì có được chia thừa kế theo pháp luật đối với phần di sản không có di chúc của ông A không?</w:t>
      </w:r>
    </w:p>
    <w:p w14:paraId="0EFE9E20"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3. Số tài sản mà những người thừa kế được hưởng là bao nhiêu?</w:t>
      </w:r>
    </w:p>
    <w:p w14:paraId="5904DBF5" w14:textId="77777777" w:rsidR="00203BC7" w:rsidRPr="007F56FC" w:rsidRDefault="00203BC7" w:rsidP="00EF7717">
      <w:pPr>
        <w:spacing w:before="120" w:after="120" w:line="400" w:lineRule="exact"/>
        <w:ind w:firstLine="720"/>
        <w:jc w:val="both"/>
        <w:rPr>
          <w:rFonts w:ascii="Times New Roman" w:hAnsi="Times New Roman" w:cs="Times New Roman"/>
          <w:b/>
          <w:sz w:val="28"/>
          <w:szCs w:val="28"/>
          <w:u w:val="single"/>
          <w:lang w:val="vi-VN"/>
        </w:rPr>
      </w:pPr>
      <w:r w:rsidRPr="007F56FC">
        <w:rPr>
          <w:rFonts w:ascii="Times New Roman" w:hAnsi="Times New Roman" w:cs="Times New Roman"/>
          <w:b/>
          <w:sz w:val="28"/>
          <w:szCs w:val="28"/>
          <w:u w:val="single"/>
          <w:lang w:val="vi-VN"/>
        </w:rPr>
        <w:t>Trả lời:</w:t>
      </w:r>
    </w:p>
    <w:p w14:paraId="2A7737E6"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1. Việc yêu cầu chia di sản thừa kế của chị D là hoàn toàn hợp pháp, vì:</w:t>
      </w:r>
    </w:p>
    <w:p w14:paraId="3AA829A1" w14:textId="77777777" w:rsidR="00203BC7" w:rsidRPr="00467513" w:rsidRDefault="00203BC7" w:rsidP="00EF7717">
      <w:pPr>
        <w:spacing w:before="120" w:after="120" w:line="400" w:lineRule="exact"/>
        <w:ind w:firstLine="720"/>
        <w:jc w:val="both"/>
        <w:rPr>
          <w:rFonts w:ascii="Times New Roman" w:hAnsi="Times New Roman" w:cs="Times New Roman"/>
          <w:spacing w:val="-2"/>
          <w:sz w:val="28"/>
          <w:szCs w:val="28"/>
        </w:rPr>
      </w:pPr>
      <w:r w:rsidRPr="00467513">
        <w:rPr>
          <w:rFonts w:ascii="Times New Roman" w:hAnsi="Times New Roman" w:cs="Times New Roman"/>
          <w:spacing w:val="-2"/>
          <w:sz w:val="28"/>
          <w:szCs w:val="28"/>
          <w:lang w:val="vi-VN"/>
        </w:rPr>
        <w:lastRenderedPageBreak/>
        <w:t>Chị D là con gái ruột của ông A, là người thừa kế hợp pháp thuộc hàng thừa kế thứ nhất. Do đó, chị D được hưởng đầy đủ các quyền của người thừa kế: quyền yêu cầu chia di sản thừa kế, quyền hưởng di sản thừa kế (Điều 609, Điều 610 BLDS 2015)</w:t>
      </w:r>
      <w:r w:rsidR="00467513" w:rsidRPr="00467513">
        <w:rPr>
          <w:rFonts w:ascii="Times New Roman" w:hAnsi="Times New Roman" w:cs="Times New Roman"/>
          <w:spacing w:val="-2"/>
          <w:sz w:val="28"/>
          <w:szCs w:val="28"/>
        </w:rPr>
        <w:t>.</w:t>
      </w:r>
    </w:p>
    <w:p w14:paraId="6051CC5E"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 xml:space="preserve">Ông A mất tháng 7/2017 (thời điểm mở thừa kế). Tháng 02/2018 chị D có đơn yêu cầu </w:t>
      </w:r>
      <w:r w:rsidR="00124215">
        <w:rPr>
          <w:rFonts w:ascii="Times New Roman" w:hAnsi="Times New Roman" w:cs="Times New Roman"/>
          <w:sz w:val="28"/>
          <w:szCs w:val="28"/>
          <w:lang w:val="vi-VN"/>
        </w:rPr>
        <w:t>Tòa án</w:t>
      </w:r>
      <w:r w:rsidRPr="00203BC7">
        <w:rPr>
          <w:rFonts w:ascii="Times New Roman" w:hAnsi="Times New Roman" w:cs="Times New Roman"/>
          <w:sz w:val="28"/>
          <w:szCs w:val="28"/>
          <w:lang w:val="vi-VN"/>
        </w:rPr>
        <w:t xml:space="preserve"> chia di sản thừa kế của bố. Theo quy định tại Điều 623 về thời hiệu thừa kế “1. Thời hiệu để người thừa kế yêu cầu chia di sản là 30 năm đối với bất động sản, 10 năm đối với động sản, kể từ thời điểm mở thừa kế. Hết thời hạn này thì di sản thuộc về người thừa kế đang quản lý di sản đó. 2. Thời hiệu để người thừa kế yêu cầu xác nhận quyền thừa kế của mình hoặc bác bỏ quyền thừa kế của người khác là 10 năm, kể từ thời điểm mở thừa kế.”. Thời điểm chị D yêu cầu chia di sản thừa kế thì thời hiệu thừa kế vẫn còn. Do đó, việc chị D yêu cầu chia sản thừa kế là hoàn toàn có căn cứ pháp luật.</w:t>
      </w:r>
    </w:p>
    <w:p w14:paraId="3D1A2BE8" w14:textId="77777777" w:rsidR="00203BC7" w:rsidRDefault="00203BC7" w:rsidP="00EF7717">
      <w:pPr>
        <w:spacing w:before="120" w:after="120" w:line="400" w:lineRule="exact"/>
        <w:ind w:firstLine="720"/>
        <w:jc w:val="both"/>
        <w:rPr>
          <w:rFonts w:ascii="Times New Roman" w:hAnsi="Times New Roman" w:cs="Times New Roman"/>
          <w:sz w:val="28"/>
          <w:szCs w:val="28"/>
        </w:rPr>
      </w:pPr>
      <w:r w:rsidRPr="00203BC7">
        <w:rPr>
          <w:rFonts w:ascii="Times New Roman" w:hAnsi="Times New Roman" w:cs="Times New Roman"/>
          <w:sz w:val="28"/>
          <w:szCs w:val="28"/>
          <w:lang w:val="vi-VN"/>
        </w:rPr>
        <w:t xml:space="preserve">2. </w:t>
      </w:r>
      <w:r w:rsidR="004026B9">
        <w:rPr>
          <w:rFonts w:ascii="Times New Roman" w:hAnsi="Times New Roman" w:cs="Times New Roman"/>
          <w:sz w:val="28"/>
          <w:szCs w:val="28"/>
        </w:rPr>
        <w:t>Theo quy định tại Điều 624 BLDS 2015, di chúc là sự thể hiện ý chí của cá nhân nhằm chuyển tài sản của mình cho người khác sau khi chết.Pháp luật Việt Nam tôn trọng và vảo vệ ý chí của cá nhân được thể hiện trong di chúc (di chúc hợp pháp). Do vậy, trong vụ việc trên anh C là con ruột của ông A được ông A chỉ định cho hưởng ½ di sản của ông là hoàn toàn hợp pháp.</w:t>
      </w:r>
    </w:p>
    <w:p w14:paraId="3013437E" w14:textId="71624A73" w:rsidR="00203BC7" w:rsidRPr="004026B9" w:rsidRDefault="004026B9" w:rsidP="00EF7717">
      <w:pPr>
        <w:spacing w:before="120" w:after="120" w:line="400" w:lineRule="exact"/>
        <w:ind w:firstLine="720"/>
        <w:jc w:val="both"/>
        <w:rPr>
          <w:rFonts w:ascii="Times New Roman" w:hAnsi="Times New Roman" w:cs="Times New Roman"/>
          <w:sz w:val="28"/>
          <w:szCs w:val="28"/>
        </w:rPr>
      </w:pPr>
      <w:r>
        <w:rPr>
          <w:rFonts w:ascii="Times New Roman" w:hAnsi="Times New Roman" w:cs="Times New Roman"/>
          <w:sz w:val="28"/>
          <w:szCs w:val="28"/>
        </w:rPr>
        <w:t>Điều 651 BLDS 2015 quy định về người thừa kế theo pháp luật: Hàng thừa kế thứ nhất gồm: vợ, chồ</w:t>
      </w:r>
      <w:r w:rsidR="00555DA5">
        <w:rPr>
          <w:rFonts w:ascii="Times New Roman" w:hAnsi="Times New Roman" w:cs="Times New Roman"/>
          <w:sz w:val="28"/>
          <w:szCs w:val="28"/>
        </w:rPr>
        <w:t>ng,</w:t>
      </w:r>
      <w:r>
        <w:rPr>
          <w:rFonts w:ascii="Times New Roman" w:hAnsi="Times New Roman" w:cs="Times New Roman"/>
          <w:sz w:val="28"/>
          <w:szCs w:val="28"/>
        </w:rPr>
        <w:t xml:space="preserve"> cha đẻ, mẹ đẻ, cha nuôi, mẹ nuôi, con đẻ, con nuôi của người chết. Những người thừa kế cùng hàng được hưởng phần di sản bằng nhau.</w:t>
      </w:r>
      <w:r w:rsidR="00A079D7">
        <w:rPr>
          <w:rFonts w:ascii="Times New Roman" w:hAnsi="Times New Roman" w:cs="Times New Roman"/>
          <w:sz w:val="28"/>
          <w:szCs w:val="28"/>
        </w:rPr>
        <w:t xml:space="preserve"> </w:t>
      </w:r>
      <w:r w:rsidR="00203BC7" w:rsidRPr="00203BC7">
        <w:rPr>
          <w:rFonts w:ascii="Times New Roman" w:hAnsi="Times New Roman" w:cs="Times New Roman"/>
          <w:sz w:val="28"/>
          <w:szCs w:val="28"/>
          <w:lang w:val="vi-VN"/>
        </w:rPr>
        <w:t>BLDS 2015 không có quy định về việc người thừa kế đã được hưởng di sản theo di chúc không được hưởng di sản không được định đoạt trong di chúc theo quy định của pháp luật. Do đó, Anh C là con ruột của ông A thuộc hàng thừa kế thứ nhất sẽ được hưởng một phần di sản bằng với những người thừa kế trong cùng hàng thừa kế đối với phần di sản không được định đoạt trong di chúc của ông A.</w:t>
      </w:r>
    </w:p>
    <w:p w14:paraId="6E10F4F0"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3. Di sản thừa kế là tài sản của người chết để lại cho những người còn sống. Theo quy định tại Điều 612 Bộ Luật dân sự: “Di sản bao gồm tài sản riêng của người chết, phần tài sản của người chết trong tài sản chung với người khác.” Di sản thừa kế có thể là hiện vật, tiền, giấy tờ trị giá được thành tiền, quyền tài sản thuộc sở hữu của người để lại di sản.</w:t>
      </w:r>
    </w:p>
    <w:p w14:paraId="1B9195EC"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Về di sản thừa kế mà ông A để lại gồm những tài sản như sau:</w:t>
      </w:r>
    </w:p>
    <w:p w14:paraId="3B314697" w14:textId="77777777" w:rsidR="00203BC7" w:rsidRPr="00203BC7" w:rsidRDefault="007F56FC" w:rsidP="00EF7717">
      <w:pPr>
        <w:spacing w:before="120" w:after="12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w:t>
      </w:r>
      <w:r w:rsidR="00203BC7" w:rsidRPr="00203BC7">
        <w:rPr>
          <w:rFonts w:ascii="Times New Roman" w:hAnsi="Times New Roman" w:cs="Times New Roman"/>
          <w:sz w:val="28"/>
          <w:szCs w:val="28"/>
          <w:lang w:val="vi-VN"/>
        </w:rPr>
        <w:t>Thứ nhất là 80 triệu đồng tiền mặt ông đang cất giữ</w:t>
      </w:r>
    </w:p>
    <w:p w14:paraId="6C6DF01C" w14:textId="77777777" w:rsidR="00203BC7" w:rsidRPr="00467513" w:rsidRDefault="007F56FC" w:rsidP="00EF7717">
      <w:pPr>
        <w:spacing w:before="120" w:after="120" w:line="400" w:lineRule="exact"/>
        <w:ind w:firstLine="720"/>
        <w:jc w:val="both"/>
        <w:rPr>
          <w:rFonts w:ascii="Times New Roman" w:hAnsi="Times New Roman" w:cs="Times New Roman"/>
          <w:spacing w:val="-2"/>
          <w:sz w:val="28"/>
          <w:szCs w:val="28"/>
        </w:rPr>
      </w:pPr>
      <w:r w:rsidRPr="00467513">
        <w:rPr>
          <w:rFonts w:ascii="Times New Roman" w:hAnsi="Times New Roman" w:cs="Times New Roman"/>
          <w:spacing w:val="-2"/>
          <w:sz w:val="28"/>
          <w:szCs w:val="28"/>
          <w:lang w:val="vi-VN"/>
        </w:rPr>
        <w:t>-</w:t>
      </w:r>
      <w:r w:rsidR="00203BC7" w:rsidRPr="00467513">
        <w:rPr>
          <w:rFonts w:ascii="Times New Roman" w:hAnsi="Times New Roman" w:cs="Times New Roman"/>
          <w:spacing w:val="-2"/>
          <w:sz w:val="28"/>
          <w:szCs w:val="28"/>
          <w:lang w:val="vi-VN"/>
        </w:rPr>
        <w:t>Thứ hai 1/2 số tài sản chung mà ông A và bà T tạo dựng đượ</w:t>
      </w:r>
      <w:r w:rsidR="00467513">
        <w:rPr>
          <w:rFonts w:ascii="Times New Roman" w:hAnsi="Times New Roman" w:cs="Times New Roman"/>
          <w:spacing w:val="-2"/>
          <w:sz w:val="28"/>
          <w:szCs w:val="28"/>
          <w:lang w:val="vi-VN"/>
        </w:rPr>
        <w:t>c –</w:t>
      </w:r>
      <w:r w:rsidR="00203BC7" w:rsidRPr="00467513">
        <w:rPr>
          <w:rFonts w:ascii="Times New Roman" w:hAnsi="Times New Roman" w:cs="Times New Roman"/>
          <w:spacing w:val="-2"/>
          <w:sz w:val="28"/>
          <w:szCs w:val="28"/>
          <w:lang w:val="vi-VN"/>
        </w:rPr>
        <w:t>300 triệu đồng</w:t>
      </w:r>
      <w:r w:rsidR="00467513" w:rsidRPr="00467513">
        <w:rPr>
          <w:rFonts w:ascii="Times New Roman" w:hAnsi="Times New Roman" w:cs="Times New Roman"/>
          <w:spacing w:val="-2"/>
          <w:sz w:val="28"/>
          <w:szCs w:val="28"/>
        </w:rPr>
        <w:t>.</w:t>
      </w:r>
    </w:p>
    <w:p w14:paraId="50A15988" w14:textId="77777777" w:rsidR="00203BC7" w:rsidRPr="00203BC7" w:rsidRDefault="007F56FC" w:rsidP="00EF7717">
      <w:pPr>
        <w:spacing w:before="120" w:after="12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203BC7" w:rsidRPr="00203BC7">
        <w:rPr>
          <w:rFonts w:ascii="Times New Roman" w:hAnsi="Times New Roman" w:cs="Times New Roman"/>
          <w:sz w:val="28"/>
          <w:szCs w:val="28"/>
          <w:lang w:val="vi-VN"/>
        </w:rPr>
        <w:t>Ngôi nhà do ông A tạo dựng được trị giá 300 triệu đồng. Tuy nhiên theo di chúc thì ông A quyết định riêng ngôi nhà trị giá 300 triệu đồng ông để lại cho bà T dùng làm nơi thờ cúng mà không chia thừa kế.</w:t>
      </w:r>
    </w:p>
    <w:p w14:paraId="58F49DE2"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Như vậy di sản thừa kế để đem vào chia thừa kế của ông A là:</w:t>
      </w:r>
    </w:p>
    <w:p w14:paraId="3B59BB06"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80 triệu đồng + 600/2 triệu đồng = 380 triệu đồng.</w:t>
      </w:r>
    </w:p>
    <w:p w14:paraId="7C689970"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Do ông A chết có để lại di chúc nên di sản mà ông A để lại sẽ được chia theo cả di chúc và pháp luật.</w:t>
      </w:r>
    </w:p>
    <w:p w14:paraId="53D349BC" w14:textId="77777777" w:rsidR="00203BC7" w:rsidRPr="007F56FC" w:rsidRDefault="00203BC7" w:rsidP="00EF7717">
      <w:pPr>
        <w:spacing w:before="120" w:after="120" w:line="400" w:lineRule="exact"/>
        <w:ind w:firstLine="720"/>
        <w:jc w:val="both"/>
        <w:rPr>
          <w:rFonts w:ascii="Times New Roman" w:hAnsi="Times New Roman" w:cs="Times New Roman"/>
          <w:b/>
          <w:sz w:val="28"/>
          <w:szCs w:val="28"/>
          <w:lang w:val="vi-VN"/>
        </w:rPr>
      </w:pPr>
      <w:r w:rsidRPr="007F56FC">
        <w:rPr>
          <w:rFonts w:ascii="Times New Roman" w:hAnsi="Times New Roman" w:cs="Times New Roman"/>
          <w:b/>
          <w:sz w:val="28"/>
          <w:szCs w:val="28"/>
          <w:lang w:val="vi-VN"/>
        </w:rPr>
        <w:t>Về phần di sản được chia theo di chúc:</w:t>
      </w:r>
    </w:p>
    <w:p w14:paraId="6BC08870"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Pháp luật Việt Nam tôn trọng ý chí của người để lại di sản nên nếu họ có để lại di chúc hợp pháp thì di sản sẽ được phân chia theo đúng ý trí mà người để lại di chúc đã xác định trong di chúc.</w:t>
      </w:r>
    </w:p>
    <w:p w14:paraId="543F140B" w14:textId="77777777" w:rsidR="00203BC7" w:rsidRPr="00467513" w:rsidRDefault="00203BC7" w:rsidP="00EF7717">
      <w:pPr>
        <w:spacing w:before="120" w:after="120" w:line="400" w:lineRule="exact"/>
        <w:ind w:firstLine="720"/>
        <w:jc w:val="both"/>
        <w:rPr>
          <w:rFonts w:ascii="Times New Roman" w:hAnsi="Times New Roman" w:cs="Times New Roman"/>
          <w:spacing w:val="-4"/>
          <w:sz w:val="28"/>
          <w:szCs w:val="28"/>
          <w:lang w:val="vi-VN"/>
        </w:rPr>
      </w:pPr>
      <w:r w:rsidRPr="00467513">
        <w:rPr>
          <w:rFonts w:ascii="Times New Roman" w:hAnsi="Times New Roman" w:cs="Times New Roman"/>
          <w:spacing w:val="-4"/>
          <w:sz w:val="28"/>
          <w:szCs w:val="28"/>
          <w:lang w:val="vi-VN"/>
        </w:rPr>
        <w:t>Anh C được ông A để lại 1/2 di sản thừa kế trong tổng số tài sản mà ông A để lại;</w:t>
      </w:r>
    </w:p>
    <w:p w14:paraId="12F0BE71"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Anh C được hưởng = 380 triệu đồng: 2 = 190 triệu đồng.</w:t>
      </w:r>
    </w:p>
    <w:p w14:paraId="38C6C3BA"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Bà T được hưởng ngôi nhà vì trong di chúc nói rõ ngôi nhà ông A để lại cho bà T làm nơi thờ cúng sau này.</w:t>
      </w:r>
    </w:p>
    <w:p w14:paraId="3C4F85C5" w14:textId="77777777" w:rsidR="00203BC7" w:rsidRPr="007F56FC" w:rsidRDefault="00203BC7" w:rsidP="00EF7717">
      <w:pPr>
        <w:spacing w:before="120" w:after="120" w:line="400" w:lineRule="exact"/>
        <w:ind w:firstLine="720"/>
        <w:jc w:val="both"/>
        <w:rPr>
          <w:rFonts w:ascii="Times New Roman" w:hAnsi="Times New Roman" w:cs="Times New Roman"/>
          <w:b/>
          <w:sz w:val="28"/>
          <w:szCs w:val="28"/>
          <w:lang w:val="vi-VN"/>
        </w:rPr>
      </w:pPr>
      <w:r w:rsidRPr="007F56FC">
        <w:rPr>
          <w:rFonts w:ascii="Times New Roman" w:hAnsi="Times New Roman" w:cs="Times New Roman"/>
          <w:b/>
          <w:sz w:val="28"/>
          <w:szCs w:val="28"/>
          <w:lang w:val="vi-VN"/>
        </w:rPr>
        <w:t>Về phần di sản được chia theo pháp luật</w:t>
      </w:r>
    </w:p>
    <w:p w14:paraId="51CBB02E"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Tại Điều 613 BLDS 2015 quy định về người thừa kế như sau: “Người thừa kế là cá nhân phải là người còn sống vào thời điểm mở thừa kế hoặc sinh ra và còn sống sau thời điểm mở thừa kế nhưng đã thành thai trước khi người để lại di sản chết. Trường hợp người thừa kế theo di chúc không là cá nhân thì phải tồn tại vào thời điểm mở thừa kế.” Trong vụ việc trên thì anh C, chị D, bà T, anh E và chị H là những người thừa kế hợp pháp.</w:t>
      </w:r>
    </w:p>
    <w:p w14:paraId="0E32B7D8"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 xml:space="preserve">Tài sản còn lại của ông T để lại để chia theo pháp luật là:190 triệu đồng. Những người thừa kế cùng hàng được hưởng phần di sản bằng nhau (Điều 651 BLDS 2015). Những người ở hàng thừa kế sau chỉ được hưởng thừa kế, nếu không còn ai ở hàng </w:t>
      </w:r>
      <w:r w:rsidRPr="00203BC7">
        <w:rPr>
          <w:rFonts w:ascii="Times New Roman" w:hAnsi="Times New Roman" w:cs="Times New Roman"/>
          <w:sz w:val="28"/>
          <w:szCs w:val="28"/>
          <w:lang w:val="vi-VN"/>
        </w:rPr>
        <w:lastRenderedPageBreak/>
        <w:t>thừa kế trước do đã chết, không có quyền hưởng di sản, bị truất quyền hưởng di sản hoặc từ chối nhận di sản.</w:t>
      </w:r>
    </w:p>
    <w:p w14:paraId="4AC398DC" w14:textId="77777777" w:rsidR="00203BC7" w:rsidRPr="00203BC7" w:rsidRDefault="00203BC7" w:rsidP="00EF7717">
      <w:pPr>
        <w:spacing w:before="120" w:after="120" w:line="400" w:lineRule="exact"/>
        <w:ind w:firstLine="720"/>
        <w:jc w:val="both"/>
        <w:rPr>
          <w:rFonts w:ascii="Times New Roman" w:hAnsi="Times New Roman" w:cs="Times New Roman"/>
          <w:sz w:val="28"/>
          <w:szCs w:val="28"/>
          <w:lang w:val="vi-VN"/>
        </w:rPr>
      </w:pPr>
      <w:r w:rsidRPr="00203BC7">
        <w:rPr>
          <w:rFonts w:ascii="Times New Roman" w:hAnsi="Times New Roman" w:cs="Times New Roman"/>
          <w:sz w:val="28"/>
          <w:szCs w:val="28"/>
          <w:lang w:val="vi-VN"/>
        </w:rPr>
        <w:t>Những người thừa kế ở hàng thừa kế thứ nhất theo pháp luật bao gồm: Anh C, chị D, bà T, anh E và chị H.</w:t>
      </w:r>
    </w:p>
    <w:p w14:paraId="4CCBFD06" w14:textId="77777777" w:rsidR="00203BC7" w:rsidRPr="007F56FC" w:rsidRDefault="00203BC7" w:rsidP="00EF7717">
      <w:pPr>
        <w:spacing w:before="120" w:after="120" w:line="400" w:lineRule="exact"/>
        <w:ind w:firstLine="720"/>
        <w:jc w:val="both"/>
        <w:rPr>
          <w:rFonts w:ascii="Times New Roman" w:hAnsi="Times New Roman" w:cs="Times New Roman"/>
          <w:sz w:val="28"/>
          <w:szCs w:val="28"/>
        </w:rPr>
      </w:pPr>
      <w:r w:rsidRPr="00203BC7">
        <w:rPr>
          <w:rFonts w:ascii="Times New Roman" w:hAnsi="Times New Roman" w:cs="Times New Roman"/>
          <w:sz w:val="28"/>
          <w:szCs w:val="28"/>
          <w:lang w:val="vi-VN"/>
        </w:rPr>
        <w:t xml:space="preserve">T = C = D = E = H = </w:t>
      </w:r>
      <w:r w:rsidR="007F56FC">
        <w:rPr>
          <w:rFonts w:ascii="Times New Roman" w:hAnsi="Times New Roman" w:cs="Times New Roman"/>
          <w:sz w:val="28"/>
          <w:szCs w:val="28"/>
        </w:rPr>
        <w:t>190 triệu/5 = 38 triệu đồng</w:t>
      </w:r>
    </w:p>
    <w:p w14:paraId="48B6A57F" w14:textId="77777777" w:rsidR="0035167C" w:rsidRPr="003117BA" w:rsidRDefault="0035167C" w:rsidP="00EF7717">
      <w:pPr>
        <w:pStyle w:val="Heading3"/>
        <w:spacing w:before="120" w:after="120" w:line="400" w:lineRule="exact"/>
        <w:rPr>
          <w:rFonts w:ascii="Times New Roman" w:hAnsi="Times New Roman" w:cs="Times New Roman"/>
          <w:b/>
          <w:color w:val="auto"/>
          <w:sz w:val="28"/>
          <w:szCs w:val="28"/>
          <w:lang w:val="vi-VN"/>
        </w:rPr>
      </w:pPr>
      <w:bookmarkStart w:id="77" w:name="_Toc67690047"/>
      <w:r w:rsidRPr="003117BA">
        <w:rPr>
          <w:rFonts w:ascii="Times New Roman" w:hAnsi="Times New Roman" w:cs="Times New Roman"/>
          <w:b/>
          <w:color w:val="auto"/>
          <w:sz w:val="28"/>
          <w:szCs w:val="28"/>
          <w:lang w:val="vi-VN"/>
        </w:rPr>
        <w:t>b) Vụ việc tranh chấp đất đai do chuyển nhượn</w:t>
      </w:r>
      <w:r w:rsidR="002214FD">
        <w:rPr>
          <w:rFonts w:ascii="Times New Roman" w:hAnsi="Times New Roman" w:cs="Times New Roman"/>
          <w:b/>
          <w:color w:val="auto"/>
          <w:sz w:val="28"/>
          <w:szCs w:val="28"/>
        </w:rPr>
        <w:t>g</w:t>
      </w:r>
      <w:bookmarkEnd w:id="77"/>
    </w:p>
    <w:p w14:paraId="21F7DC92" w14:textId="77777777" w:rsidR="0035167C" w:rsidRPr="0035167C" w:rsidRDefault="0035167C" w:rsidP="00EF7717">
      <w:pPr>
        <w:spacing w:before="120" w:after="120" w:line="400" w:lineRule="exact"/>
        <w:ind w:firstLine="720"/>
        <w:jc w:val="both"/>
        <w:rPr>
          <w:rFonts w:ascii="Times New Roman" w:hAnsi="Times New Roman" w:cs="Times New Roman"/>
          <w:sz w:val="28"/>
          <w:szCs w:val="28"/>
          <w:lang w:val="vi-VN"/>
        </w:rPr>
      </w:pPr>
      <w:r w:rsidRPr="00FF58C1">
        <w:rPr>
          <w:rFonts w:ascii="Times New Roman" w:hAnsi="Times New Roman" w:cs="Times New Roman"/>
          <w:sz w:val="28"/>
          <w:szCs w:val="28"/>
          <w:lang w:val="vi-VN"/>
        </w:rPr>
        <w:t xml:space="preserve">Tháng 3 năm 2015 tôi có mua một thửa đất tại xã </w:t>
      </w:r>
      <w:r>
        <w:rPr>
          <w:rFonts w:ascii="Times New Roman" w:hAnsi="Times New Roman" w:cs="Times New Roman"/>
          <w:sz w:val="28"/>
          <w:szCs w:val="28"/>
          <w:lang w:val="vi-VN"/>
        </w:rPr>
        <w:t>A, huyện B</w:t>
      </w:r>
      <w:r w:rsidRPr="00FF58C1">
        <w:rPr>
          <w:rFonts w:ascii="Times New Roman" w:hAnsi="Times New Roman" w:cs="Times New Roman"/>
          <w:sz w:val="28"/>
          <w:szCs w:val="28"/>
          <w:lang w:val="vi-VN"/>
        </w:rPr>
        <w:t xml:space="preserve"> có giấy chứng nhận quyền sử dụng đất việc mua bán có qua công chứng, chứng thực. </w:t>
      </w:r>
      <w:r w:rsidRPr="0035167C">
        <w:rPr>
          <w:rFonts w:ascii="Times New Roman" w:hAnsi="Times New Roman" w:cs="Times New Roman"/>
          <w:sz w:val="28"/>
          <w:szCs w:val="28"/>
          <w:lang w:val="vi-VN"/>
        </w:rPr>
        <w:t xml:space="preserve">Tôi đã làm thủ tục sang tên đổi chủ; được điều chỉnh thay đổi thông tin trong giấy chứng nhận từ tháng 5/2015. Do người bán khó khăn về chỗ ở mà tôi chưa sử dụng đến nên tôi cho ở nhờ vài tháng. Nay tôi muốn chuyển </w:t>
      </w:r>
      <w:r>
        <w:rPr>
          <w:rFonts w:ascii="Times New Roman" w:hAnsi="Times New Roman" w:cs="Times New Roman"/>
          <w:sz w:val="28"/>
          <w:szCs w:val="28"/>
          <w:lang w:val="vi-VN"/>
        </w:rPr>
        <w:t xml:space="preserve">chỗ </w:t>
      </w:r>
      <w:r w:rsidRPr="0035167C">
        <w:rPr>
          <w:rFonts w:ascii="Times New Roman" w:hAnsi="Times New Roman" w:cs="Times New Roman"/>
          <w:sz w:val="28"/>
          <w:szCs w:val="28"/>
          <w:lang w:val="vi-VN"/>
        </w:rPr>
        <w:t xml:space="preserve">làm ăn về xã </w:t>
      </w:r>
      <w:r>
        <w:rPr>
          <w:rFonts w:ascii="Times New Roman" w:hAnsi="Times New Roman" w:cs="Times New Roman"/>
          <w:sz w:val="28"/>
          <w:szCs w:val="28"/>
          <w:lang w:val="vi-VN"/>
        </w:rPr>
        <w:t xml:space="preserve">A </w:t>
      </w:r>
      <w:r w:rsidRPr="0035167C">
        <w:rPr>
          <w:rFonts w:ascii="Times New Roman" w:hAnsi="Times New Roman" w:cs="Times New Roman"/>
          <w:sz w:val="28"/>
          <w:szCs w:val="28"/>
          <w:lang w:val="vi-VN"/>
        </w:rPr>
        <w:t>và</w:t>
      </w:r>
      <w:r>
        <w:rPr>
          <w:rFonts w:ascii="Times New Roman" w:hAnsi="Times New Roman" w:cs="Times New Roman"/>
          <w:sz w:val="28"/>
          <w:szCs w:val="28"/>
          <w:lang w:val="vi-VN"/>
        </w:rPr>
        <w:t xml:space="preserve"> muốn</w:t>
      </w:r>
      <w:r w:rsidRPr="0035167C">
        <w:rPr>
          <w:rFonts w:ascii="Times New Roman" w:hAnsi="Times New Roman" w:cs="Times New Roman"/>
          <w:sz w:val="28"/>
          <w:szCs w:val="28"/>
          <w:lang w:val="vi-VN"/>
        </w:rPr>
        <w:t xml:space="preserve"> dùng đến nhà đất mua đó, tôi bảo họ chuyển thì họ không chuyển, họ nhất quyết không chuyển thì tôi phải làm thế nào để có thể lấy lại được nhà đất đã mua.</w:t>
      </w:r>
    </w:p>
    <w:p w14:paraId="3CD581F0" w14:textId="77777777" w:rsidR="0035167C" w:rsidRPr="00FF58C1" w:rsidRDefault="0035167C" w:rsidP="00EF7717">
      <w:pPr>
        <w:spacing w:before="120" w:after="120" w:line="400" w:lineRule="exact"/>
        <w:jc w:val="both"/>
        <w:rPr>
          <w:rFonts w:ascii="Times New Roman" w:hAnsi="Times New Roman" w:cs="Times New Roman"/>
          <w:b/>
          <w:sz w:val="28"/>
          <w:szCs w:val="28"/>
          <w:u w:val="single"/>
          <w:lang w:val="vi-VN"/>
        </w:rPr>
      </w:pPr>
      <w:r w:rsidRPr="00FF58C1">
        <w:rPr>
          <w:rFonts w:ascii="Times New Roman" w:hAnsi="Times New Roman" w:cs="Times New Roman"/>
          <w:b/>
          <w:sz w:val="28"/>
          <w:szCs w:val="28"/>
          <w:u w:val="single"/>
          <w:lang w:val="vi-VN"/>
        </w:rPr>
        <w:t>Trả lời:</w:t>
      </w:r>
    </w:p>
    <w:p w14:paraId="65E6B72A" w14:textId="77777777" w:rsidR="0035167C" w:rsidRPr="0035167C" w:rsidRDefault="0035167C" w:rsidP="00EF7717">
      <w:pPr>
        <w:spacing w:before="120" w:after="120" w:line="400" w:lineRule="exact"/>
        <w:ind w:firstLine="720"/>
        <w:jc w:val="both"/>
        <w:rPr>
          <w:rFonts w:ascii="Times New Roman" w:hAnsi="Times New Roman" w:cs="Times New Roman"/>
          <w:sz w:val="28"/>
          <w:szCs w:val="28"/>
          <w:lang w:val="vi-VN"/>
        </w:rPr>
      </w:pPr>
      <w:r w:rsidRPr="0035167C">
        <w:rPr>
          <w:rFonts w:ascii="Times New Roman" w:hAnsi="Times New Roman" w:cs="Times New Roman"/>
          <w:sz w:val="28"/>
          <w:szCs w:val="28"/>
          <w:lang w:val="vi-VN"/>
        </w:rPr>
        <w:t>Hợp đồng chuyển nhượng quyền sử dụng đất mà các bạn đã ký ngày 17/03/2015 nêu rõ:</w:t>
      </w:r>
    </w:p>
    <w:p w14:paraId="5F0DC46F" w14:textId="77777777" w:rsidR="0035167C" w:rsidRPr="0035167C" w:rsidRDefault="0035167C" w:rsidP="00EF7717">
      <w:pPr>
        <w:spacing w:before="120" w:after="120" w:line="400" w:lineRule="exact"/>
        <w:ind w:firstLine="720"/>
        <w:jc w:val="both"/>
        <w:rPr>
          <w:rFonts w:ascii="Times New Roman" w:hAnsi="Times New Roman" w:cs="Times New Roman"/>
          <w:sz w:val="28"/>
          <w:szCs w:val="28"/>
          <w:lang w:val="vi-VN"/>
        </w:rPr>
      </w:pPr>
      <w:r w:rsidRPr="0035167C">
        <w:rPr>
          <w:rFonts w:ascii="Times New Roman" w:hAnsi="Times New Roman" w:cs="Times New Roman"/>
          <w:sz w:val="28"/>
          <w:szCs w:val="28"/>
          <w:lang w:val="vi-VN"/>
        </w:rPr>
        <w:t>Bên A có nghĩa vụ chuyển giao quyền sử dụng đất đã nêu tại Điều 1 hợp đồng này cùng giấy tờ về quyền sử dụng đất và tài sản gắn liền trên đất và các giấy tờ khác…cho bên B vào thời điểm bên B thanh toán hết tiền cho bên A và trong quá trình thực hiện hợp đồng nếu có tranh chấp thì các bên thương lượng nếu không được thì một trong hai bên có quyền yêu cầu tòa có thẩm quyền giải quyết.</w:t>
      </w:r>
    </w:p>
    <w:p w14:paraId="2E35D208" w14:textId="77777777" w:rsidR="0035167C" w:rsidRPr="0035167C" w:rsidRDefault="0035167C" w:rsidP="00EF7717">
      <w:pPr>
        <w:spacing w:before="120" w:after="120" w:line="400" w:lineRule="exact"/>
        <w:ind w:firstLine="720"/>
        <w:jc w:val="both"/>
        <w:rPr>
          <w:rFonts w:ascii="Times New Roman" w:hAnsi="Times New Roman" w:cs="Times New Roman"/>
          <w:sz w:val="28"/>
          <w:szCs w:val="28"/>
          <w:lang w:val="vi-VN"/>
        </w:rPr>
      </w:pPr>
      <w:r w:rsidRPr="0035167C">
        <w:rPr>
          <w:rFonts w:ascii="Times New Roman" w:hAnsi="Times New Roman" w:cs="Times New Roman"/>
          <w:sz w:val="28"/>
          <w:szCs w:val="28"/>
          <w:lang w:val="vi-VN"/>
        </w:rPr>
        <w:t xml:space="preserve">Thẩm quyền của tòa trong trường hợp này thuộc tòa cấp huyện nơi có đất cũng đồng thời là nơi bị đơn cư trú, cũng là nơi hợp đồng được thực hiện. Cụ thể là </w:t>
      </w:r>
      <w:r w:rsidR="00124215">
        <w:rPr>
          <w:rFonts w:ascii="Times New Roman" w:hAnsi="Times New Roman" w:cs="Times New Roman"/>
          <w:sz w:val="28"/>
          <w:szCs w:val="28"/>
          <w:lang w:val="vi-VN"/>
        </w:rPr>
        <w:t>Tòa án</w:t>
      </w:r>
      <w:r w:rsidRPr="0035167C">
        <w:rPr>
          <w:rFonts w:ascii="Times New Roman" w:hAnsi="Times New Roman" w:cs="Times New Roman"/>
          <w:sz w:val="28"/>
          <w:szCs w:val="28"/>
          <w:lang w:val="vi-VN"/>
        </w:rPr>
        <w:t xml:space="preserve"> nhân dân huyện </w:t>
      </w:r>
      <w:r>
        <w:rPr>
          <w:rFonts w:ascii="Times New Roman" w:hAnsi="Times New Roman" w:cs="Times New Roman"/>
          <w:sz w:val="28"/>
          <w:szCs w:val="28"/>
          <w:lang w:val="vi-VN"/>
        </w:rPr>
        <w:t>B</w:t>
      </w:r>
      <w:r w:rsidRPr="0035167C">
        <w:rPr>
          <w:rFonts w:ascii="Times New Roman" w:hAnsi="Times New Roman" w:cs="Times New Roman"/>
          <w:sz w:val="28"/>
          <w:szCs w:val="28"/>
          <w:lang w:val="vi-VN"/>
        </w:rPr>
        <w:t>.</w:t>
      </w:r>
    </w:p>
    <w:p w14:paraId="61C75279" w14:textId="77777777" w:rsidR="0035167C" w:rsidRPr="0035167C" w:rsidRDefault="0035167C" w:rsidP="00EF7717">
      <w:pPr>
        <w:spacing w:before="120" w:after="120" w:line="400" w:lineRule="exact"/>
        <w:ind w:firstLine="720"/>
        <w:jc w:val="both"/>
        <w:rPr>
          <w:rFonts w:ascii="Times New Roman" w:hAnsi="Times New Roman" w:cs="Times New Roman"/>
          <w:sz w:val="28"/>
          <w:szCs w:val="28"/>
          <w:lang w:val="vi-VN"/>
        </w:rPr>
      </w:pPr>
      <w:r w:rsidRPr="0035167C">
        <w:rPr>
          <w:rFonts w:ascii="Times New Roman" w:hAnsi="Times New Roman" w:cs="Times New Roman"/>
          <w:sz w:val="28"/>
          <w:szCs w:val="28"/>
          <w:lang w:val="vi-VN"/>
        </w:rPr>
        <w:t>Theo Nghị quyết số</w:t>
      </w:r>
      <w:r w:rsidRPr="0035167C">
        <w:rPr>
          <w:rFonts w:ascii="Times New Roman" w:hAnsi="Times New Roman" w:cs="Times New Roman"/>
          <w:color w:val="000000"/>
          <w:sz w:val="28"/>
          <w:szCs w:val="28"/>
          <w:shd w:val="clear" w:color="auto" w:fill="FFFFFF"/>
          <w:lang w:val="vi-VN"/>
        </w:rPr>
        <w:t> 02/2016/NQ-HĐTP ngày 30/6/2016 </w:t>
      </w:r>
      <w:r w:rsidRPr="0035167C">
        <w:rPr>
          <w:rFonts w:ascii="Times New Roman" w:hAnsi="Times New Roman" w:cs="Times New Roman"/>
          <w:sz w:val="28"/>
          <w:szCs w:val="28"/>
          <w:lang w:val="vi-VN"/>
        </w:rPr>
        <w:t xml:space="preserve">của Hội đồng thẩm phán </w:t>
      </w:r>
      <w:r w:rsidR="00124215">
        <w:rPr>
          <w:rFonts w:ascii="Times New Roman" w:hAnsi="Times New Roman" w:cs="Times New Roman"/>
          <w:sz w:val="28"/>
          <w:szCs w:val="28"/>
          <w:lang w:val="vi-VN"/>
        </w:rPr>
        <w:t>Tòa án</w:t>
      </w:r>
      <w:r w:rsidRPr="0035167C">
        <w:rPr>
          <w:rFonts w:ascii="Times New Roman" w:hAnsi="Times New Roman" w:cs="Times New Roman"/>
          <w:sz w:val="28"/>
          <w:szCs w:val="28"/>
          <w:lang w:val="vi-VN"/>
        </w:rPr>
        <w:t xml:space="preserve"> nhân dân tối cao hướng dẫn thi hành một số điều của Bộ luật tố tụng dân sự năm 2015 có quy định như sau:</w:t>
      </w:r>
    </w:p>
    <w:p w14:paraId="36B3D66E" w14:textId="77777777" w:rsidR="0035167C" w:rsidRPr="0035167C" w:rsidRDefault="0035167C" w:rsidP="00EF7717">
      <w:pPr>
        <w:spacing w:before="120" w:after="120" w:line="400" w:lineRule="exact"/>
        <w:ind w:firstLine="720"/>
        <w:jc w:val="both"/>
        <w:rPr>
          <w:rFonts w:ascii="Times New Roman" w:hAnsi="Times New Roman" w:cs="Times New Roman"/>
          <w:sz w:val="28"/>
          <w:szCs w:val="28"/>
          <w:lang w:val="vi-VN"/>
        </w:rPr>
      </w:pPr>
      <w:r w:rsidRPr="0035167C">
        <w:rPr>
          <w:rFonts w:ascii="Times New Roman" w:hAnsi="Times New Roman" w:cs="Times New Roman"/>
          <w:sz w:val="28"/>
          <w:szCs w:val="28"/>
          <w:lang w:val="vi-VN"/>
        </w:rPr>
        <w:lastRenderedPageBreak/>
        <w:t>Đối với tranh chấp liên quan đến quyền sử dụng đất như: tranh chấp về giao dịch liên quan đến quyền sử dụng đất thì không phải qua hòa giải tại UBND xã, phường nơi có đất.</w:t>
      </w:r>
    </w:p>
    <w:p w14:paraId="2C361813" w14:textId="77777777" w:rsidR="0035167C" w:rsidRPr="0035167C" w:rsidRDefault="0035167C" w:rsidP="00EF7717">
      <w:pPr>
        <w:spacing w:before="120" w:after="120" w:line="400" w:lineRule="exact"/>
        <w:ind w:firstLine="720"/>
        <w:jc w:val="both"/>
        <w:rPr>
          <w:rFonts w:ascii="Times New Roman" w:hAnsi="Times New Roman" w:cs="Times New Roman"/>
          <w:sz w:val="28"/>
          <w:szCs w:val="28"/>
          <w:lang w:val="vi-VN"/>
        </w:rPr>
      </w:pPr>
      <w:r w:rsidRPr="0035167C">
        <w:rPr>
          <w:rFonts w:ascii="Times New Roman" w:hAnsi="Times New Roman" w:cs="Times New Roman"/>
          <w:sz w:val="28"/>
          <w:szCs w:val="28"/>
          <w:lang w:val="vi-VN"/>
        </w:rPr>
        <w:t xml:space="preserve">Như vậy, trong tường hợp này anh nên cố gắng thương lượng, thuyết phục chủ cũ dời khỏi chỗ đó, trao trả quyền sử dụng cho anh. Dù người đứng tên hợp pháp trong giấy chứng nhận quyền sử dụng đất. Nếu thương lượng không được anh có quyền làm đơn khởi kiện tại </w:t>
      </w:r>
      <w:r w:rsidR="00124215">
        <w:rPr>
          <w:rFonts w:ascii="Times New Roman" w:hAnsi="Times New Roman" w:cs="Times New Roman"/>
          <w:sz w:val="28"/>
          <w:szCs w:val="28"/>
          <w:lang w:val="vi-VN"/>
        </w:rPr>
        <w:t>Tòa án</w:t>
      </w:r>
      <w:r w:rsidRPr="0035167C">
        <w:rPr>
          <w:rFonts w:ascii="Times New Roman" w:hAnsi="Times New Roman" w:cs="Times New Roman"/>
          <w:sz w:val="28"/>
          <w:szCs w:val="28"/>
          <w:lang w:val="vi-VN"/>
        </w:rPr>
        <w:t xml:space="preserve"> nhân dân huyện </w:t>
      </w:r>
      <w:r>
        <w:rPr>
          <w:rFonts w:ascii="Times New Roman" w:hAnsi="Times New Roman" w:cs="Times New Roman"/>
          <w:sz w:val="28"/>
          <w:szCs w:val="28"/>
          <w:lang w:val="vi-VN"/>
        </w:rPr>
        <w:t>B</w:t>
      </w:r>
      <w:r w:rsidRPr="0035167C">
        <w:rPr>
          <w:rFonts w:ascii="Times New Roman" w:hAnsi="Times New Roman" w:cs="Times New Roman"/>
          <w:sz w:val="28"/>
          <w:szCs w:val="28"/>
          <w:lang w:val="vi-VN"/>
        </w:rPr>
        <w:t xml:space="preserve"> nơi thực hiện hợp đồng.</w:t>
      </w:r>
    </w:p>
    <w:p w14:paraId="324649C6" w14:textId="77777777" w:rsidR="0035167C" w:rsidRPr="0035167C" w:rsidRDefault="0035167C" w:rsidP="00EF7717">
      <w:pPr>
        <w:spacing w:before="120" w:after="120" w:line="400" w:lineRule="exact"/>
        <w:ind w:firstLine="709"/>
        <w:jc w:val="both"/>
        <w:rPr>
          <w:rFonts w:ascii="Times New Roman" w:hAnsi="Times New Roman" w:cs="Times New Roman"/>
          <w:sz w:val="28"/>
          <w:szCs w:val="28"/>
          <w:lang w:val="vi-VN"/>
        </w:rPr>
      </w:pPr>
      <w:r w:rsidRPr="00FF58C1">
        <w:rPr>
          <w:rFonts w:ascii="Times New Roman" w:hAnsi="Times New Roman" w:cs="Times New Roman"/>
          <w:b/>
          <w:sz w:val="28"/>
          <w:szCs w:val="28"/>
          <w:lang w:val="vi-VN"/>
        </w:rPr>
        <w:t>Tài liệu của vụ việc gồm:</w:t>
      </w:r>
      <w:r w:rsidRPr="00FF58C1">
        <w:rPr>
          <w:rFonts w:ascii="Times New Roman" w:hAnsi="Times New Roman" w:cs="Times New Roman"/>
          <w:sz w:val="28"/>
          <w:szCs w:val="28"/>
          <w:lang w:val="vi-VN"/>
        </w:rPr>
        <w:t xml:space="preserve"> Đơn khởi kiện; Hợp đồng chuyển nhượng; Giấy tờ tùy thân;</w:t>
      </w:r>
      <w:r w:rsidR="00673486">
        <w:rPr>
          <w:rFonts w:ascii="Times New Roman" w:hAnsi="Times New Roman" w:cs="Times New Roman"/>
          <w:sz w:val="28"/>
          <w:szCs w:val="28"/>
        </w:rPr>
        <w:t xml:space="preserve"> </w:t>
      </w:r>
      <w:r w:rsidRPr="00FF58C1">
        <w:rPr>
          <w:rFonts w:ascii="Times New Roman" w:hAnsi="Times New Roman" w:cs="Times New Roman"/>
          <w:sz w:val="28"/>
          <w:szCs w:val="28"/>
          <w:lang w:val="vi-VN"/>
        </w:rPr>
        <w:t>Giấy chứng nhận quyền sử dụng đất (photo)</w:t>
      </w:r>
      <w:r>
        <w:rPr>
          <w:rFonts w:ascii="Times New Roman" w:hAnsi="Times New Roman" w:cs="Times New Roman"/>
          <w:sz w:val="28"/>
          <w:szCs w:val="28"/>
          <w:lang w:val="vi-VN"/>
        </w:rPr>
        <w:t>;</w:t>
      </w:r>
      <w:r w:rsidRPr="00FF58C1">
        <w:rPr>
          <w:rFonts w:ascii="Times New Roman" w:hAnsi="Times New Roman" w:cs="Times New Roman"/>
          <w:sz w:val="28"/>
          <w:szCs w:val="28"/>
          <w:lang w:val="vi-VN"/>
        </w:rPr>
        <w:t xml:space="preserve"> Giấy tờ chứng minh anh đã thực hiện các nghĩa vụ theo hợp đồng</w:t>
      </w:r>
      <w:r>
        <w:rPr>
          <w:rFonts w:ascii="Times New Roman" w:hAnsi="Times New Roman" w:cs="Times New Roman"/>
          <w:sz w:val="28"/>
          <w:szCs w:val="28"/>
          <w:lang w:val="vi-VN"/>
        </w:rPr>
        <w:t>.</w:t>
      </w:r>
    </w:p>
    <w:p w14:paraId="4D890599" w14:textId="77777777" w:rsidR="00A178D6" w:rsidRPr="00FC46E8" w:rsidRDefault="00A178D6" w:rsidP="00EF7717">
      <w:pPr>
        <w:spacing w:before="120" w:after="120" w:line="420" w:lineRule="exact"/>
        <w:jc w:val="both"/>
        <w:rPr>
          <w:rFonts w:ascii="Times New Roman" w:hAnsi="Times New Roman" w:cs="Times New Roman"/>
          <w:b/>
          <w:sz w:val="28"/>
          <w:szCs w:val="28"/>
          <w:lang w:val="vi-VN"/>
        </w:rPr>
      </w:pPr>
      <w:bookmarkStart w:id="78" w:name="_Toc67690048"/>
      <w:r w:rsidRPr="00FC46E8">
        <w:rPr>
          <w:rFonts w:ascii="Times New Roman" w:hAnsi="Times New Roman" w:cs="Times New Roman"/>
          <w:b/>
          <w:sz w:val="28"/>
          <w:szCs w:val="28"/>
          <w:lang w:val="vi-VN"/>
        </w:rPr>
        <w:t>2. Một số quy định trong các công ước quốc tế</w:t>
      </w:r>
      <w:bookmarkEnd w:id="78"/>
    </w:p>
    <w:p w14:paraId="1CA8A22A" w14:textId="77777777" w:rsidR="00A178D6" w:rsidRPr="00FC46E8" w:rsidRDefault="00A178D6" w:rsidP="00EF7717">
      <w:pPr>
        <w:spacing w:before="120" w:after="120" w:line="420" w:lineRule="exact"/>
        <w:jc w:val="both"/>
        <w:rPr>
          <w:rFonts w:ascii="Times New Roman" w:hAnsi="Times New Roman" w:cs="Times New Roman"/>
          <w:b/>
          <w:i/>
          <w:sz w:val="28"/>
          <w:szCs w:val="28"/>
        </w:rPr>
      </w:pPr>
      <w:bookmarkStart w:id="79" w:name="_Toc67690049"/>
      <w:r w:rsidRPr="00FC46E8">
        <w:rPr>
          <w:rFonts w:ascii="Times New Roman" w:hAnsi="Times New Roman" w:cs="Times New Roman"/>
          <w:b/>
          <w:i/>
          <w:sz w:val="28"/>
          <w:szCs w:val="28"/>
          <w:lang w:val="vi-VN"/>
        </w:rPr>
        <w:t>a) Tiêu chuẩn quốc tế áp dụng cho các quyền liên quan đến đất đai như sau</w:t>
      </w:r>
      <w:r w:rsidR="00467513" w:rsidRPr="00FC46E8">
        <w:rPr>
          <w:rFonts w:ascii="Times New Roman" w:hAnsi="Times New Roman" w:cs="Times New Roman"/>
          <w:b/>
          <w:i/>
          <w:sz w:val="28"/>
          <w:szCs w:val="28"/>
        </w:rPr>
        <w:t>:</w:t>
      </w:r>
      <w:bookmarkEnd w:id="79"/>
    </w:p>
    <w:p w14:paraId="0C61E819" w14:textId="77777777" w:rsidR="00A178D6" w:rsidRPr="00380FD5" w:rsidRDefault="00A178D6" w:rsidP="00EF7717">
      <w:pPr>
        <w:spacing w:before="120" w:after="120" w:line="420" w:lineRule="exact"/>
        <w:ind w:firstLine="720"/>
        <w:jc w:val="both"/>
        <w:rPr>
          <w:rFonts w:ascii="Times New Roman" w:hAnsi="Times New Roman" w:cs="Times New Roman"/>
          <w:sz w:val="28"/>
          <w:szCs w:val="28"/>
          <w:lang w:val="vi-VN"/>
        </w:rPr>
      </w:pPr>
      <w:r w:rsidRPr="00380FD5">
        <w:rPr>
          <w:rFonts w:ascii="Times New Roman" w:hAnsi="Times New Roman" w:cs="Times New Roman"/>
          <w:sz w:val="28"/>
          <w:szCs w:val="28"/>
          <w:lang w:val="vi-VN"/>
        </w:rPr>
        <w:t>+</w:t>
      </w:r>
      <w:r w:rsidR="00673486">
        <w:rPr>
          <w:rFonts w:ascii="Times New Roman" w:hAnsi="Times New Roman" w:cs="Times New Roman"/>
          <w:sz w:val="28"/>
          <w:szCs w:val="28"/>
        </w:rPr>
        <w:t xml:space="preserve"> </w:t>
      </w:r>
      <w:r w:rsidRPr="00380FD5">
        <w:rPr>
          <w:rFonts w:ascii="Times New Roman" w:hAnsi="Times New Roman" w:cs="Times New Roman"/>
          <w:sz w:val="28"/>
          <w:szCs w:val="28"/>
          <w:lang w:val="vi-VN"/>
        </w:rPr>
        <w:t>Không ai có thể bị phân biệt đối xử trên thực tế hoặc trong việc công nhận, thụ hưởng hoặc thực hiện các quyền con người của họ dựa trên lý do chủng tộc, màu da,</w:t>
      </w:r>
      <w:r w:rsidR="00673486">
        <w:rPr>
          <w:rFonts w:ascii="Times New Roman" w:hAnsi="Times New Roman" w:cs="Times New Roman"/>
          <w:sz w:val="28"/>
          <w:szCs w:val="28"/>
        </w:rPr>
        <w:t xml:space="preserve"> </w:t>
      </w:r>
      <w:r w:rsidRPr="00380FD5">
        <w:rPr>
          <w:rFonts w:ascii="Times New Roman" w:hAnsi="Times New Roman" w:cs="Times New Roman"/>
          <w:sz w:val="28"/>
          <w:szCs w:val="28"/>
          <w:lang w:val="vi-VN"/>
        </w:rPr>
        <w:t>nguồn gốc, giới tính, ngôn ngữ, tôn giáo, chính trị hoặc quan điểm khác, nguồn gốc quốc gia, dân tộc hoặc xã hội, tài sản, khuyết tật, nơi sinh hoặc tình trạng khác.</w:t>
      </w:r>
      <w:r w:rsidRPr="008F44FD">
        <w:rPr>
          <w:rStyle w:val="FootnoteReference"/>
          <w:rFonts w:ascii="Times New Roman" w:hAnsi="Times New Roman" w:cs="Times New Roman"/>
          <w:sz w:val="28"/>
          <w:szCs w:val="28"/>
        </w:rPr>
        <w:footnoteReference w:id="65"/>
      </w:r>
    </w:p>
    <w:p w14:paraId="2311BB76" w14:textId="77777777" w:rsidR="00A178D6" w:rsidRPr="00380FD5" w:rsidRDefault="00A178D6" w:rsidP="00EF7717">
      <w:pPr>
        <w:spacing w:before="120" w:after="120" w:line="420" w:lineRule="exact"/>
        <w:ind w:firstLine="720"/>
        <w:jc w:val="both"/>
        <w:rPr>
          <w:rFonts w:ascii="Times New Roman" w:hAnsi="Times New Roman" w:cs="Times New Roman"/>
          <w:sz w:val="28"/>
          <w:szCs w:val="28"/>
          <w:lang w:val="vi-VN"/>
        </w:rPr>
      </w:pPr>
      <w:r w:rsidRPr="00380FD5">
        <w:rPr>
          <w:rFonts w:ascii="Times New Roman" w:hAnsi="Times New Roman" w:cs="Times New Roman"/>
          <w:sz w:val="28"/>
          <w:szCs w:val="28"/>
          <w:lang w:val="vi-VN"/>
        </w:rPr>
        <w:t>+</w:t>
      </w:r>
      <w:r w:rsidR="00673486">
        <w:rPr>
          <w:rFonts w:ascii="Times New Roman" w:hAnsi="Times New Roman" w:cs="Times New Roman"/>
          <w:sz w:val="28"/>
          <w:szCs w:val="28"/>
        </w:rPr>
        <w:t xml:space="preserve"> </w:t>
      </w:r>
      <w:r w:rsidRPr="00380FD5">
        <w:rPr>
          <w:rFonts w:ascii="Times New Roman" w:hAnsi="Times New Roman" w:cs="Times New Roman"/>
          <w:sz w:val="28"/>
          <w:szCs w:val="28"/>
          <w:lang w:val="vi-VN"/>
        </w:rPr>
        <w:t>Tất cả đều bình đẳng trước pháp luật và được pháp luật bảo vệ bình đẳng mà không bị phân biệt đối xử.</w:t>
      </w:r>
      <w:r w:rsidRPr="008F44FD">
        <w:rPr>
          <w:rStyle w:val="FootnoteReference"/>
          <w:rFonts w:ascii="Times New Roman" w:hAnsi="Times New Roman" w:cs="Times New Roman"/>
          <w:sz w:val="28"/>
          <w:szCs w:val="28"/>
        </w:rPr>
        <w:footnoteReference w:id="66"/>
      </w:r>
    </w:p>
    <w:p w14:paraId="7A515011" w14:textId="77777777" w:rsidR="00A178D6" w:rsidRPr="00380FD5" w:rsidRDefault="00A178D6" w:rsidP="00EF7717">
      <w:pPr>
        <w:spacing w:before="120" w:after="120" w:line="420" w:lineRule="exact"/>
        <w:ind w:firstLine="720"/>
        <w:jc w:val="both"/>
        <w:rPr>
          <w:rFonts w:ascii="Times New Roman" w:hAnsi="Times New Roman" w:cs="Times New Roman"/>
          <w:sz w:val="28"/>
          <w:szCs w:val="28"/>
          <w:lang w:val="vi-VN"/>
        </w:rPr>
      </w:pPr>
      <w:r w:rsidRPr="00380FD5">
        <w:rPr>
          <w:rFonts w:ascii="Times New Roman" w:hAnsi="Times New Roman" w:cs="Times New Roman"/>
          <w:sz w:val="28"/>
          <w:szCs w:val="28"/>
          <w:lang w:val="vi-VN"/>
        </w:rPr>
        <w:t>+ Phụ nữ và nam giới có quyền bình đẳng trong việc hưởng mọi quyền con người.</w:t>
      </w:r>
      <w:r w:rsidRPr="008F44FD">
        <w:rPr>
          <w:rStyle w:val="FootnoteReference"/>
          <w:rFonts w:ascii="Times New Roman" w:hAnsi="Times New Roman" w:cs="Times New Roman"/>
          <w:sz w:val="28"/>
          <w:szCs w:val="28"/>
        </w:rPr>
        <w:footnoteReference w:id="67"/>
      </w:r>
    </w:p>
    <w:p w14:paraId="1C7990D7" w14:textId="77777777" w:rsidR="00A178D6" w:rsidRPr="00E26DEC" w:rsidRDefault="00A178D6" w:rsidP="00EF7717">
      <w:pPr>
        <w:spacing w:before="120" w:after="120" w:line="420" w:lineRule="exact"/>
        <w:ind w:firstLine="720"/>
        <w:jc w:val="both"/>
        <w:rPr>
          <w:rFonts w:ascii="Times New Roman" w:hAnsi="Times New Roman" w:cs="Times New Roman"/>
          <w:sz w:val="28"/>
          <w:szCs w:val="28"/>
          <w:lang w:val="vi-VN"/>
        </w:rPr>
      </w:pPr>
      <w:r w:rsidRPr="00E26DEC">
        <w:rPr>
          <w:rFonts w:ascii="Times New Roman" w:hAnsi="Times New Roman" w:cs="Times New Roman"/>
          <w:sz w:val="28"/>
          <w:szCs w:val="28"/>
          <w:lang w:val="vi-VN"/>
        </w:rPr>
        <w:t>+ Các quốc gia sẽ thực hiện các bước để đảm bảo sự bình đẳng về quyền và trách nhiệm của vợ/chồng đối với hôn nhân, trong khi kết hôn và khi tan rã.</w:t>
      </w:r>
      <w:r w:rsidRPr="00E26DEC">
        <w:rPr>
          <w:rStyle w:val="FootnoteReference"/>
          <w:rFonts w:ascii="Times New Roman" w:hAnsi="Times New Roman" w:cs="Times New Roman"/>
          <w:sz w:val="28"/>
          <w:szCs w:val="28"/>
        </w:rPr>
        <w:footnoteReference w:id="68"/>
      </w:r>
    </w:p>
    <w:p w14:paraId="7EB65AE6" w14:textId="77777777" w:rsidR="00A178D6" w:rsidRPr="00E26DEC" w:rsidRDefault="00A178D6" w:rsidP="00EF7717">
      <w:pPr>
        <w:spacing w:before="120" w:after="120" w:line="420" w:lineRule="exact"/>
        <w:ind w:firstLine="720"/>
        <w:jc w:val="both"/>
        <w:rPr>
          <w:rFonts w:ascii="Times New Roman" w:hAnsi="Times New Roman" w:cs="Times New Roman"/>
          <w:sz w:val="28"/>
          <w:szCs w:val="28"/>
          <w:lang w:val="vi-VN"/>
        </w:rPr>
      </w:pPr>
      <w:r w:rsidRPr="00E26DEC">
        <w:rPr>
          <w:rFonts w:ascii="Times New Roman" w:hAnsi="Times New Roman" w:cs="Times New Roman"/>
          <w:sz w:val="28"/>
          <w:szCs w:val="28"/>
          <w:lang w:val="vi-VN"/>
        </w:rPr>
        <w:lastRenderedPageBreak/>
        <w:t>+ Các quốc gia sẽ thực hiện tất cả các biện pháp thích hợp để xóa bỏ phân biệt đối xử đối với phụ nữ ở nông thôn. Trong bối cảnh này, các Quốc gia sẽ đảm bảo cho phụ nữ quyền được đối xử bình đẳng như nam giới trong cải cách ruộng đất và nông nghiệp cũng như trong các chương trình tái định cư đất đai.</w:t>
      </w:r>
      <w:r w:rsidRPr="00E26DEC">
        <w:rPr>
          <w:rStyle w:val="FootnoteReference"/>
          <w:rFonts w:ascii="Times New Roman" w:hAnsi="Times New Roman" w:cs="Times New Roman"/>
          <w:sz w:val="28"/>
          <w:szCs w:val="28"/>
        </w:rPr>
        <w:footnoteReference w:id="69"/>
      </w:r>
    </w:p>
    <w:p w14:paraId="34CA1EBE" w14:textId="77777777" w:rsidR="00A178D6" w:rsidRPr="00E26DEC" w:rsidRDefault="000E3794" w:rsidP="00EF7717">
      <w:pPr>
        <w:spacing w:before="120" w:after="120" w:line="420" w:lineRule="exact"/>
        <w:ind w:firstLine="720"/>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 xml:space="preserve">+ </w:t>
      </w:r>
      <w:r>
        <w:rPr>
          <w:rFonts w:ascii="Times New Roman" w:hAnsi="Times New Roman" w:cs="Times New Roman"/>
          <w:spacing w:val="-4"/>
          <w:sz w:val="28"/>
          <w:szCs w:val="28"/>
        </w:rPr>
        <w:t>T</w:t>
      </w:r>
      <w:r w:rsidR="00A178D6" w:rsidRPr="00E26DEC">
        <w:rPr>
          <w:rFonts w:ascii="Times New Roman" w:hAnsi="Times New Roman" w:cs="Times New Roman"/>
          <w:spacing w:val="-4"/>
          <w:sz w:val="28"/>
          <w:szCs w:val="28"/>
          <w:lang w:val="vi-VN"/>
        </w:rPr>
        <w:t>rong các vấn đề dân sự,</w:t>
      </w:r>
      <w:r>
        <w:rPr>
          <w:rFonts w:ascii="Times New Roman" w:hAnsi="Times New Roman" w:cs="Times New Roman"/>
          <w:spacing w:val="-4"/>
          <w:sz w:val="28"/>
          <w:szCs w:val="28"/>
        </w:rPr>
        <w:t xml:space="preserve"> các quốc gia sẽ dành cho phụ nữ </w:t>
      </w:r>
      <w:r w:rsidR="00A178D6" w:rsidRPr="00E26DEC">
        <w:rPr>
          <w:rFonts w:ascii="Times New Roman" w:hAnsi="Times New Roman" w:cs="Times New Roman"/>
          <w:spacing w:val="-4"/>
          <w:sz w:val="28"/>
          <w:szCs w:val="28"/>
          <w:lang w:val="vi-VN"/>
        </w:rPr>
        <w:t xml:space="preserve"> năng lực pháp lý giống như nam giới và các cơ hội</w:t>
      </w:r>
      <w:r>
        <w:rPr>
          <w:rFonts w:ascii="Times New Roman" w:hAnsi="Times New Roman" w:cs="Times New Roman"/>
          <w:spacing w:val="-4"/>
          <w:sz w:val="28"/>
          <w:szCs w:val="28"/>
        </w:rPr>
        <w:t xml:space="preserve"> bình đẳ</w:t>
      </w:r>
      <w:r w:rsidR="00942A05">
        <w:rPr>
          <w:rFonts w:ascii="Times New Roman" w:hAnsi="Times New Roman" w:cs="Times New Roman"/>
          <w:spacing w:val="-4"/>
          <w:sz w:val="28"/>
          <w:szCs w:val="28"/>
        </w:rPr>
        <w:t xml:space="preserve">ng </w:t>
      </w:r>
      <w:r w:rsidR="00A178D6" w:rsidRPr="00E26DEC">
        <w:rPr>
          <w:rFonts w:ascii="Times New Roman" w:hAnsi="Times New Roman" w:cs="Times New Roman"/>
          <w:spacing w:val="-4"/>
          <w:sz w:val="28"/>
          <w:szCs w:val="28"/>
          <w:lang w:val="vi-VN"/>
        </w:rPr>
        <w:t xml:space="preserve">để thực hiện năng lực đó. Đặc biệt, phụ nữ có quyền bình đẳng trong việc ký kết hợp đồng và quản lý tài sản và sẽ được đối xử bình đẳng trong tất cả các giai đoạn tố tụng tại </w:t>
      </w:r>
      <w:r w:rsidR="00124215" w:rsidRPr="00E26DEC">
        <w:rPr>
          <w:rFonts w:ascii="Times New Roman" w:hAnsi="Times New Roman" w:cs="Times New Roman"/>
          <w:spacing w:val="-4"/>
          <w:sz w:val="28"/>
          <w:szCs w:val="28"/>
          <w:lang w:val="vi-VN"/>
        </w:rPr>
        <w:t>Tòa án</w:t>
      </w:r>
      <w:r w:rsidR="00A178D6" w:rsidRPr="00E26DEC">
        <w:rPr>
          <w:rFonts w:ascii="Times New Roman" w:hAnsi="Times New Roman" w:cs="Times New Roman"/>
          <w:spacing w:val="-4"/>
          <w:sz w:val="28"/>
          <w:szCs w:val="28"/>
          <w:lang w:val="vi-VN"/>
        </w:rPr>
        <w:t xml:space="preserve">. Các quốc gia sẽ thực hiện mọi biện pháp thích hợp để xóa bỏ sự phân biệt đối xử đối với phụ nữ trong mọi vấn đề liên quan đến quan hệ hôn nhân và gia đình (HNGĐ); Trong bối cảnh này, các Quốc gia thành viên sẽ đảm bảo các quyền </w:t>
      </w:r>
      <w:r>
        <w:rPr>
          <w:rFonts w:ascii="Times New Roman" w:hAnsi="Times New Roman" w:cs="Times New Roman"/>
          <w:spacing w:val="-4"/>
          <w:sz w:val="28"/>
          <w:szCs w:val="28"/>
        </w:rPr>
        <w:t>bình đẳng cho</w:t>
      </w:r>
      <w:r w:rsidR="00A178D6" w:rsidRPr="00E26DEC">
        <w:rPr>
          <w:rFonts w:ascii="Times New Roman" w:hAnsi="Times New Roman" w:cs="Times New Roman"/>
          <w:spacing w:val="-4"/>
          <w:sz w:val="28"/>
          <w:szCs w:val="28"/>
          <w:lang w:val="vi-VN"/>
        </w:rPr>
        <w:t xml:space="preserve"> vợ</w:t>
      </w:r>
      <w:r>
        <w:rPr>
          <w:rFonts w:ascii="Times New Roman" w:hAnsi="Times New Roman" w:cs="Times New Roman"/>
          <w:spacing w:val="-4"/>
          <w:sz w:val="28"/>
          <w:szCs w:val="28"/>
        </w:rPr>
        <w:t>,</w:t>
      </w:r>
      <w:r w:rsidR="00A178D6" w:rsidRPr="00E26DEC">
        <w:rPr>
          <w:rFonts w:ascii="Times New Roman" w:hAnsi="Times New Roman" w:cs="Times New Roman"/>
          <w:spacing w:val="-4"/>
          <w:sz w:val="28"/>
          <w:szCs w:val="28"/>
          <w:lang w:val="vi-VN"/>
        </w:rPr>
        <w:t xml:space="preserve"> chồng đối với quyền sở hữu, mua lại, quản lý, điều hành, thụ hưởng và định đoạt tài sản.</w:t>
      </w:r>
      <w:r w:rsidR="00A178D6" w:rsidRPr="00E26DEC">
        <w:rPr>
          <w:rStyle w:val="FootnoteReference"/>
          <w:rFonts w:ascii="Times New Roman" w:hAnsi="Times New Roman" w:cs="Times New Roman"/>
          <w:spacing w:val="-4"/>
          <w:sz w:val="28"/>
          <w:szCs w:val="28"/>
        </w:rPr>
        <w:footnoteReference w:id="70"/>
      </w:r>
    </w:p>
    <w:p w14:paraId="490A3C29" w14:textId="77777777" w:rsidR="00A178D6" w:rsidRPr="00E26DEC" w:rsidRDefault="00A178D6" w:rsidP="00EF7717">
      <w:pPr>
        <w:spacing w:before="120" w:after="120" w:line="420" w:lineRule="exact"/>
        <w:ind w:firstLine="720"/>
        <w:jc w:val="both"/>
        <w:rPr>
          <w:rFonts w:ascii="Times New Roman" w:hAnsi="Times New Roman" w:cs="Times New Roman"/>
          <w:sz w:val="28"/>
          <w:szCs w:val="28"/>
          <w:lang w:val="vi-VN"/>
        </w:rPr>
      </w:pPr>
      <w:r w:rsidRPr="00E26DEC">
        <w:rPr>
          <w:rFonts w:ascii="Times New Roman" w:hAnsi="Times New Roman" w:cs="Times New Roman"/>
          <w:sz w:val="28"/>
          <w:szCs w:val="28"/>
          <w:lang w:val="vi-VN"/>
        </w:rPr>
        <w:t>+</w:t>
      </w:r>
      <w:r w:rsidR="00673486">
        <w:rPr>
          <w:rFonts w:ascii="Times New Roman" w:hAnsi="Times New Roman" w:cs="Times New Roman"/>
          <w:sz w:val="28"/>
          <w:szCs w:val="28"/>
        </w:rPr>
        <w:t xml:space="preserve"> </w:t>
      </w:r>
      <w:r w:rsidRPr="00E26DEC">
        <w:rPr>
          <w:rFonts w:ascii="Times New Roman" w:hAnsi="Times New Roman" w:cs="Times New Roman"/>
          <w:sz w:val="28"/>
          <w:szCs w:val="28"/>
          <w:lang w:val="vi-VN"/>
        </w:rPr>
        <w:t>Các quốc gia cam kết ngăn cấm và xóa bỏ sự phân biệt chủng tộc dưới mọi hình thức và đảm bảo quyền bình đẳng trước pháp luật của mọi người, trong việc hưởng quyền sở hữu tài sản riêng cũng như chung với những người khác, quyền thừa kế và quyền về nhà ở.</w:t>
      </w:r>
      <w:r w:rsidRPr="00E26DEC">
        <w:rPr>
          <w:rStyle w:val="FootnoteReference"/>
          <w:rFonts w:ascii="Times New Roman" w:hAnsi="Times New Roman" w:cs="Times New Roman"/>
          <w:sz w:val="28"/>
          <w:szCs w:val="28"/>
        </w:rPr>
        <w:footnoteReference w:id="71"/>
      </w:r>
    </w:p>
    <w:p w14:paraId="28B2C245" w14:textId="77777777" w:rsidR="00A178D6" w:rsidRDefault="00A178D6" w:rsidP="00EF7717">
      <w:pPr>
        <w:spacing w:before="120" w:after="120" w:line="420" w:lineRule="exact"/>
        <w:ind w:firstLine="720"/>
        <w:jc w:val="both"/>
        <w:rPr>
          <w:rFonts w:ascii="Times New Roman" w:hAnsi="Times New Roman" w:cs="Times New Roman"/>
          <w:sz w:val="28"/>
          <w:szCs w:val="28"/>
        </w:rPr>
      </w:pPr>
      <w:r w:rsidRPr="00E26DEC">
        <w:rPr>
          <w:rFonts w:ascii="Times New Roman" w:hAnsi="Times New Roman" w:cs="Times New Roman"/>
          <w:sz w:val="28"/>
          <w:szCs w:val="28"/>
          <w:lang w:val="vi-VN"/>
        </w:rPr>
        <w:t>+</w:t>
      </w:r>
      <w:r w:rsidR="00673486">
        <w:rPr>
          <w:rFonts w:ascii="Times New Roman" w:hAnsi="Times New Roman" w:cs="Times New Roman"/>
          <w:sz w:val="28"/>
          <w:szCs w:val="28"/>
        </w:rPr>
        <w:t xml:space="preserve"> </w:t>
      </w:r>
      <w:r w:rsidRPr="00E26DEC">
        <w:rPr>
          <w:rFonts w:ascii="Times New Roman" w:hAnsi="Times New Roman" w:cs="Times New Roman"/>
          <w:sz w:val="28"/>
          <w:szCs w:val="28"/>
          <w:lang w:val="vi-VN"/>
        </w:rPr>
        <w:t>Các dân tộc và cá nhân bản địa được tự do và bình đẳng với tất cả các dân tộc và cá nhân khác và có quyền không bị phân biệt đối xử trong việc thực hiện các quyền của họ, đặc biệt là dựa trên nguồn gốc hoặc bản sắc bản địa của họ.</w:t>
      </w:r>
      <w:r w:rsidRPr="00E26DEC">
        <w:rPr>
          <w:rStyle w:val="FootnoteReference"/>
          <w:rFonts w:ascii="Times New Roman" w:hAnsi="Times New Roman" w:cs="Times New Roman"/>
          <w:sz w:val="28"/>
          <w:szCs w:val="28"/>
        </w:rPr>
        <w:footnoteReference w:id="72"/>
      </w:r>
    </w:p>
    <w:p w14:paraId="6CD38E95" w14:textId="77777777" w:rsidR="00673380" w:rsidRPr="00914E3F" w:rsidRDefault="00914E3F" w:rsidP="00EF7717">
      <w:pPr>
        <w:spacing w:before="120" w:after="120" w:line="420" w:lineRule="exact"/>
        <w:ind w:firstLine="720"/>
        <w:jc w:val="both"/>
        <w:rPr>
          <w:rFonts w:ascii="Times New Roman" w:hAnsi="Times New Roman" w:cs="Times New Roman"/>
          <w:sz w:val="28"/>
          <w:szCs w:val="28"/>
        </w:rPr>
      </w:pPr>
      <w:r>
        <w:rPr>
          <w:rFonts w:ascii="Times New Roman" w:hAnsi="Times New Roman" w:cs="Times New Roman"/>
          <w:sz w:val="28"/>
          <w:szCs w:val="28"/>
        </w:rPr>
        <w:t>+ Luật pháp, chính sách và phong tục quốc gia thường xác định cách thức sử dụng, kiểm soát và chuyển nhượng đất đai. Việc công nhận theo luật định các quyền sở hữu đất riêng lẻ có thể tăng cường bảo đảm quyền tài sản</w:t>
      </w:r>
      <w:r>
        <w:rPr>
          <w:rStyle w:val="FootnoteReference"/>
          <w:rFonts w:ascii="Times New Roman" w:hAnsi="Times New Roman" w:cs="Times New Roman"/>
          <w:sz w:val="28"/>
          <w:szCs w:val="28"/>
        </w:rPr>
        <w:footnoteReference w:id="73"/>
      </w:r>
    </w:p>
    <w:p w14:paraId="0B11C8D8" w14:textId="3CDA83E5" w:rsidR="00A178D6" w:rsidRPr="00EA1A32" w:rsidRDefault="00EA1A32" w:rsidP="00EF7717">
      <w:pPr>
        <w:spacing w:before="120" w:after="120" w:line="420" w:lineRule="exact"/>
        <w:rPr>
          <w:rFonts w:ascii="Times New Roman" w:hAnsi="Times New Roman" w:cs="Times New Roman"/>
          <w:b/>
          <w:i/>
          <w:sz w:val="28"/>
          <w:szCs w:val="28"/>
          <w:lang w:val="vi-VN"/>
        </w:rPr>
      </w:pPr>
      <w:bookmarkStart w:id="80" w:name="_Toc67690050"/>
      <w:r w:rsidRPr="00EA1A32">
        <w:rPr>
          <w:rFonts w:ascii="Times New Roman" w:hAnsi="Times New Roman" w:cs="Times New Roman"/>
          <w:b/>
          <w:i/>
          <w:sz w:val="28"/>
          <w:szCs w:val="28"/>
        </w:rPr>
        <w:t>b</w:t>
      </w:r>
      <w:r w:rsidR="00A079D7">
        <w:rPr>
          <w:rFonts w:ascii="Times New Roman" w:hAnsi="Times New Roman" w:cs="Times New Roman"/>
          <w:b/>
          <w:i/>
          <w:sz w:val="28"/>
          <w:szCs w:val="28"/>
        </w:rPr>
        <w:t>)</w:t>
      </w:r>
      <w:r w:rsidRPr="00EA1A32">
        <w:rPr>
          <w:rFonts w:ascii="Times New Roman" w:hAnsi="Times New Roman" w:cs="Times New Roman"/>
          <w:b/>
          <w:i/>
          <w:sz w:val="28"/>
          <w:szCs w:val="28"/>
        </w:rPr>
        <w:t xml:space="preserve"> </w:t>
      </w:r>
      <w:r w:rsidR="00A178D6" w:rsidRPr="00EA1A32">
        <w:rPr>
          <w:rFonts w:ascii="Times New Roman" w:hAnsi="Times New Roman" w:cs="Times New Roman"/>
          <w:b/>
          <w:i/>
          <w:sz w:val="28"/>
          <w:szCs w:val="28"/>
          <w:lang w:val="vi-VN"/>
        </w:rPr>
        <w:t>Tình hình trợ giúp pháp lý các vụ việc tranh chấp về đất đai ở một số quốc gia</w:t>
      </w:r>
      <w:r w:rsidR="00A178D6" w:rsidRPr="00EA1A32">
        <w:rPr>
          <w:rStyle w:val="FootnoteReference"/>
          <w:rFonts w:ascii="Times New Roman" w:hAnsi="Times New Roman" w:cs="Times New Roman"/>
          <w:b/>
          <w:i/>
          <w:spacing w:val="-4"/>
          <w:sz w:val="28"/>
          <w:szCs w:val="28"/>
        </w:rPr>
        <w:footnoteReference w:id="74"/>
      </w:r>
      <w:r w:rsidR="00A178D6" w:rsidRPr="00EA1A32">
        <w:rPr>
          <w:rFonts w:ascii="Times New Roman" w:hAnsi="Times New Roman" w:cs="Times New Roman"/>
          <w:b/>
          <w:i/>
          <w:sz w:val="28"/>
          <w:szCs w:val="28"/>
          <w:lang w:val="vi-VN"/>
        </w:rPr>
        <w:t>:</w:t>
      </w:r>
      <w:bookmarkEnd w:id="80"/>
    </w:p>
    <w:p w14:paraId="4452AA5C" w14:textId="77777777" w:rsidR="006433E5" w:rsidRPr="00EA1A32" w:rsidRDefault="006433E5" w:rsidP="00EF7717">
      <w:pPr>
        <w:spacing w:before="120" w:after="120" w:line="420" w:lineRule="exact"/>
        <w:ind w:firstLine="720"/>
        <w:jc w:val="both"/>
        <w:rPr>
          <w:rFonts w:ascii="Times New Roman" w:hAnsi="Times New Roman" w:cs="Times New Roman"/>
          <w:sz w:val="28"/>
          <w:szCs w:val="28"/>
        </w:rPr>
      </w:pPr>
      <w:r w:rsidRPr="00EA1A32">
        <w:rPr>
          <w:rFonts w:ascii="Times New Roman" w:hAnsi="Times New Roman" w:cs="Times New Roman"/>
          <w:sz w:val="28"/>
          <w:szCs w:val="28"/>
        </w:rPr>
        <w:lastRenderedPageBreak/>
        <w:t>+ Cách thức SDĐ làm phát sinh một loạt các tranh chấp đòi hỏi sự TGPL cho các bên trong tranh chấp, vì SDĐ ở, làm nhà ở và định cư cho con người chỉ là một phần trong các mụ</w:t>
      </w:r>
      <w:r w:rsidR="00942A05">
        <w:rPr>
          <w:rFonts w:ascii="Times New Roman" w:hAnsi="Times New Roman" w:cs="Times New Roman"/>
          <w:sz w:val="28"/>
          <w:szCs w:val="28"/>
        </w:rPr>
        <w:t>c tiêu</w:t>
      </w:r>
      <w:r w:rsidRPr="00EA1A32">
        <w:rPr>
          <w:rFonts w:ascii="Times New Roman" w:hAnsi="Times New Roman" w:cs="Times New Roman"/>
          <w:sz w:val="28"/>
          <w:szCs w:val="28"/>
        </w:rPr>
        <w:t>, và đất đai là nguồn tài nguyên hạn chế;</w:t>
      </w:r>
    </w:p>
    <w:p w14:paraId="325E657D" w14:textId="77777777" w:rsidR="006433E5" w:rsidRPr="00EA1A32" w:rsidRDefault="006433E5" w:rsidP="00EF7717">
      <w:pPr>
        <w:spacing w:before="120" w:after="120" w:line="420" w:lineRule="exact"/>
        <w:ind w:firstLine="720"/>
        <w:jc w:val="both"/>
        <w:rPr>
          <w:rFonts w:ascii="Times New Roman" w:hAnsi="Times New Roman" w:cs="Times New Roman"/>
          <w:sz w:val="28"/>
          <w:szCs w:val="28"/>
        </w:rPr>
      </w:pPr>
      <w:r w:rsidRPr="00EA1A32">
        <w:rPr>
          <w:rFonts w:ascii="Times New Roman" w:hAnsi="Times New Roman" w:cs="Times New Roman"/>
          <w:sz w:val="28"/>
          <w:szCs w:val="28"/>
        </w:rPr>
        <w:t>+ Người dân tìm đế</w:t>
      </w:r>
      <w:r w:rsidR="00A240BA">
        <w:rPr>
          <w:rFonts w:ascii="Times New Roman" w:hAnsi="Times New Roman" w:cs="Times New Roman"/>
          <w:sz w:val="28"/>
          <w:szCs w:val="28"/>
        </w:rPr>
        <w:t>n</w:t>
      </w:r>
      <w:r w:rsidRPr="00EA1A32">
        <w:rPr>
          <w:rFonts w:ascii="Times New Roman" w:hAnsi="Times New Roman" w:cs="Times New Roman"/>
          <w:sz w:val="28"/>
          <w:szCs w:val="28"/>
        </w:rPr>
        <w:t xml:space="preserve"> TGPL cho nhiều trường hợp, thường xuyên nhất là tranh chấp hôn nhân, vấn đề nuôi con, vấn đề tài sản và tranh chấp lao độ</w:t>
      </w:r>
      <w:r w:rsidR="00A240BA">
        <w:rPr>
          <w:rFonts w:ascii="Times New Roman" w:hAnsi="Times New Roman" w:cs="Times New Roman"/>
          <w:sz w:val="28"/>
          <w:szCs w:val="28"/>
        </w:rPr>
        <w:t>ng ... N</w:t>
      </w:r>
      <w:r w:rsidRPr="00EA1A32">
        <w:rPr>
          <w:rFonts w:ascii="Times New Roman" w:hAnsi="Times New Roman" w:cs="Times New Roman"/>
          <w:sz w:val="28"/>
          <w:szCs w:val="28"/>
        </w:rPr>
        <w:t>hu cầu về dịch vụ TGPL hầu như luôn vượt xa mức độ sẵn có của dịch vụ ở các nước đang phát triển, trong khi ngược lại là trường hợp ở các nước có thu nhậ</w:t>
      </w:r>
      <w:r w:rsidR="00815776">
        <w:rPr>
          <w:rFonts w:ascii="Times New Roman" w:hAnsi="Times New Roman" w:cs="Times New Roman"/>
          <w:sz w:val="28"/>
          <w:szCs w:val="28"/>
        </w:rPr>
        <w:t xml:space="preserve">p cao, </w:t>
      </w:r>
      <w:r w:rsidRPr="00EA1A32">
        <w:rPr>
          <w:rFonts w:ascii="Times New Roman" w:hAnsi="Times New Roman" w:cs="Times New Roman"/>
          <w:sz w:val="28"/>
          <w:szCs w:val="28"/>
        </w:rPr>
        <w:t xml:space="preserve">TGPL ưu tiên nhiều hơn cho các vụ án hình sự. Những thách thức đối với hệ thống TGPL liên quan đến các vấn đề đất đai xuất hiện từ các loại vấn đề đất đai khác nhau nảy sinh trong các bối cảnh rất khác nhau. Ví dụ, có những tranh chấp về đất đai liên quan đến đất đai theo phong tục tập quán, quyền bản địa, tranh chấp về đất đai của các thành viên khác nhau trong cùng một gia đình, bối cảnh đô thị và cấu trúc </w:t>
      </w:r>
      <w:r w:rsidR="00B1532E" w:rsidRPr="00EA1A32">
        <w:rPr>
          <w:rFonts w:ascii="Times New Roman" w:hAnsi="Times New Roman" w:cs="Times New Roman"/>
          <w:sz w:val="28"/>
          <w:szCs w:val="28"/>
        </w:rPr>
        <w:t>môi trường hạ tầng</w:t>
      </w:r>
      <w:r w:rsidRPr="00EA1A32">
        <w:rPr>
          <w:rFonts w:ascii="Times New Roman" w:hAnsi="Times New Roman" w:cs="Times New Roman"/>
          <w:sz w:val="28"/>
          <w:szCs w:val="28"/>
        </w:rPr>
        <w:t xml:space="preserve"> chồ</w:t>
      </w:r>
      <w:r w:rsidR="00815776">
        <w:rPr>
          <w:rFonts w:ascii="Times New Roman" w:hAnsi="Times New Roman" w:cs="Times New Roman"/>
          <w:sz w:val="28"/>
          <w:szCs w:val="28"/>
        </w:rPr>
        <w:t>ng chéo, nhiều thập kỷ cạnh tranh và chồng chéo quyền sở hữu trên cùng một mảnh đất, tình trạng người nghèo và những người bị thiệt thòi có thể bị đẩy ra khỏi nhà của họ, khiến họ trở nên vô gia cư.</w:t>
      </w:r>
    </w:p>
    <w:p w14:paraId="6A682C9F" w14:textId="77777777" w:rsidR="006433E5" w:rsidRPr="00EA1A32" w:rsidRDefault="006433E5" w:rsidP="00EF7717">
      <w:pPr>
        <w:spacing w:before="120" w:after="120" w:line="420" w:lineRule="exact"/>
        <w:ind w:firstLine="720"/>
        <w:jc w:val="both"/>
        <w:rPr>
          <w:rFonts w:ascii="Times New Roman" w:hAnsi="Times New Roman" w:cs="Times New Roman"/>
          <w:sz w:val="28"/>
          <w:szCs w:val="28"/>
        </w:rPr>
      </w:pPr>
      <w:r w:rsidRPr="00EA1A32">
        <w:rPr>
          <w:rFonts w:ascii="Times New Roman" w:hAnsi="Times New Roman" w:cs="Times New Roman"/>
          <w:sz w:val="28"/>
          <w:szCs w:val="28"/>
        </w:rPr>
        <w:t xml:space="preserve">Đất đai cũng là một thành phần quan trọng của quyền có nhà ở đầy đủ. Tiếp cận đất đai và bảo đảm </w:t>
      </w:r>
      <w:r w:rsidR="001A5E0E">
        <w:rPr>
          <w:rFonts w:ascii="Times New Roman" w:hAnsi="Times New Roman" w:cs="Times New Roman"/>
          <w:sz w:val="28"/>
          <w:szCs w:val="28"/>
        </w:rPr>
        <w:t>sở hữu đất</w:t>
      </w:r>
      <w:r w:rsidRPr="00EA1A32">
        <w:rPr>
          <w:rFonts w:ascii="Times New Roman" w:hAnsi="Times New Roman" w:cs="Times New Roman"/>
          <w:sz w:val="28"/>
          <w:szCs w:val="28"/>
        </w:rPr>
        <w:t xml:space="preserve"> là những phương thức mà quyền có nhà ở có thể được thực hiện ở cả nông thôn và thành thị. Ví dụ, các vùng đất truyền thống đã tồn tại hàng trăm năm do các cộng đồng hoặc gia đình kiểm soát đã không làm phát sinh tranh chấp vì đất đó có rất ít giá trị kinh tế cạnh tranh. Với sự tập trung ngày càng tăng vào các nguồn tài nguyên thiên nhiên bao gồm gỗ, khoáng sản, tiếp cận biển, v.v. và sự mở rộng của các khu vực đô thị, giá trị của đất trong nhiều bối cảnh đô thị hóa đã tăng đột biến theo cấp số nhân. </w:t>
      </w:r>
      <w:r w:rsidR="00941DED">
        <w:rPr>
          <w:rFonts w:ascii="Times New Roman" w:hAnsi="Times New Roman" w:cs="Times New Roman"/>
          <w:sz w:val="28"/>
          <w:szCs w:val="28"/>
        </w:rPr>
        <w:t>Điều này dẫn đến sự cạnh tranh, tranh chấp quyền sở hữu tạo cơ hội cho các chủ thể kinh doanh phi đạo đức hối lộ các nhà lãnh đạo cộng đồng, quan chức chính phủ, v.v để đạt được các</w:t>
      </w:r>
      <w:r w:rsidR="00595F53">
        <w:rPr>
          <w:rFonts w:ascii="Times New Roman" w:hAnsi="Times New Roman" w:cs="Times New Roman"/>
          <w:sz w:val="28"/>
          <w:szCs w:val="28"/>
        </w:rPr>
        <w:t xml:space="preserve"> mục tiêu thương mại của họ. Sự chia rẽ, phẫn uất do những hành động này gây ra có thể dẫn đến chia rẽ, xung đột kéo dài hàng chục năm và gây thiệt hại lớn về người và của.</w:t>
      </w:r>
    </w:p>
    <w:p w14:paraId="3984C327" w14:textId="77777777" w:rsidR="006433E5" w:rsidRPr="00EA1A32" w:rsidRDefault="006433E5" w:rsidP="00EF7717">
      <w:pPr>
        <w:spacing w:before="120" w:after="120" w:line="420" w:lineRule="exact"/>
        <w:ind w:firstLine="720"/>
        <w:jc w:val="both"/>
        <w:rPr>
          <w:rFonts w:ascii="Times New Roman" w:hAnsi="Times New Roman" w:cs="Times New Roman"/>
          <w:sz w:val="28"/>
          <w:szCs w:val="28"/>
        </w:rPr>
      </w:pPr>
      <w:r w:rsidRPr="00EA1A32">
        <w:rPr>
          <w:rFonts w:ascii="Times New Roman" w:hAnsi="Times New Roman" w:cs="Times New Roman"/>
          <w:sz w:val="28"/>
          <w:szCs w:val="28"/>
        </w:rPr>
        <w:t xml:space="preserve">+ Vì những lý do này, dịch vụ TGPL bắt buộc phải đào tạo về các vấn đề đất đai cho tất cả các cấp nhân viên của họ, bao gồm các cấp luật sư khác nhau. Mỗi văn phòng TGPL phải có một luật sư chuyên sâu trong lĩnh vực luật gia đình và luật đất đai. </w:t>
      </w:r>
      <w:r w:rsidRPr="00EA1A32">
        <w:rPr>
          <w:rFonts w:ascii="Times New Roman" w:hAnsi="Times New Roman" w:cs="Times New Roman"/>
          <w:sz w:val="28"/>
          <w:szCs w:val="28"/>
        </w:rPr>
        <w:lastRenderedPageBreak/>
        <w:t xml:space="preserve">Những người này có thể cung cấp </w:t>
      </w:r>
      <w:r w:rsidR="00595F53">
        <w:rPr>
          <w:rFonts w:ascii="Times New Roman" w:hAnsi="Times New Roman" w:cs="Times New Roman"/>
          <w:sz w:val="28"/>
          <w:szCs w:val="28"/>
        </w:rPr>
        <w:t>kiến thức</w:t>
      </w:r>
      <w:r w:rsidRPr="00EA1A32">
        <w:rPr>
          <w:rFonts w:ascii="Times New Roman" w:hAnsi="Times New Roman" w:cs="Times New Roman"/>
          <w:sz w:val="28"/>
          <w:szCs w:val="28"/>
        </w:rPr>
        <w:t xml:space="preserve"> chuyên môn cần thiết cho các trường hợp phức tạp và cũng có thể đào tạo và truyền kiến thức của họ cho các nhân viên khác</w:t>
      </w:r>
      <w:r w:rsidR="00595F53">
        <w:rPr>
          <w:rFonts w:ascii="Times New Roman" w:hAnsi="Times New Roman" w:cs="Times New Roman"/>
          <w:sz w:val="28"/>
          <w:szCs w:val="28"/>
        </w:rPr>
        <w:t>. N</w:t>
      </w:r>
      <w:r w:rsidRPr="00EA1A32">
        <w:rPr>
          <w:rFonts w:ascii="Times New Roman" w:hAnsi="Times New Roman" w:cs="Times New Roman"/>
          <w:sz w:val="28"/>
          <w:szCs w:val="28"/>
        </w:rPr>
        <w:t>ếu không có chuyên gia chuyên trách trong các lĩnh vực</w:t>
      </w:r>
      <w:r w:rsidR="00595F53">
        <w:rPr>
          <w:rFonts w:ascii="Times New Roman" w:hAnsi="Times New Roman" w:cs="Times New Roman"/>
          <w:sz w:val="28"/>
          <w:szCs w:val="28"/>
        </w:rPr>
        <w:t xml:space="preserve"> pháp</w:t>
      </w:r>
      <w:r w:rsidRPr="00EA1A32">
        <w:rPr>
          <w:rFonts w:ascii="Times New Roman" w:hAnsi="Times New Roman" w:cs="Times New Roman"/>
          <w:sz w:val="28"/>
          <w:szCs w:val="28"/>
        </w:rPr>
        <w:t xml:space="preserve"> luật đó,</w:t>
      </w:r>
      <w:r w:rsidR="00595F53">
        <w:rPr>
          <w:rFonts w:ascii="Times New Roman" w:hAnsi="Times New Roman" w:cs="Times New Roman"/>
          <w:sz w:val="28"/>
          <w:szCs w:val="28"/>
        </w:rPr>
        <w:t xml:space="preserve"> thì rất khó để</w:t>
      </w:r>
      <w:r w:rsidRPr="00EA1A32">
        <w:rPr>
          <w:rFonts w:ascii="Times New Roman" w:hAnsi="Times New Roman" w:cs="Times New Roman"/>
          <w:sz w:val="28"/>
          <w:szCs w:val="28"/>
        </w:rPr>
        <w:t xml:space="preserve"> duy trì việc cập nhật kiến thức pháp luật và đào tạo nhân viên trong thực tế. Tất nhiên, điều này có thể không thực hiện được, đặc biệt là ở các văn phòng TGPL nhỏ</w:t>
      </w:r>
      <w:r w:rsidR="00595F53">
        <w:rPr>
          <w:rFonts w:ascii="Times New Roman" w:hAnsi="Times New Roman" w:cs="Times New Roman"/>
          <w:sz w:val="28"/>
          <w:szCs w:val="28"/>
        </w:rPr>
        <w:t xml:space="preserve">. Đối với </w:t>
      </w:r>
      <w:r w:rsidRPr="00EA1A32">
        <w:rPr>
          <w:rFonts w:ascii="Times New Roman" w:hAnsi="Times New Roman" w:cs="Times New Roman"/>
          <w:sz w:val="28"/>
          <w:szCs w:val="28"/>
        </w:rPr>
        <w:t>các trung tâm TGPL phải giải quyết nhiều vụ</w:t>
      </w:r>
      <w:r w:rsidR="00595F53">
        <w:rPr>
          <w:rFonts w:ascii="Times New Roman" w:hAnsi="Times New Roman" w:cs="Times New Roman"/>
          <w:sz w:val="28"/>
          <w:szCs w:val="28"/>
        </w:rPr>
        <w:t xml:space="preserve"> việc</w:t>
      </w:r>
      <w:r w:rsidRPr="00EA1A32">
        <w:rPr>
          <w:rFonts w:ascii="Times New Roman" w:hAnsi="Times New Roman" w:cs="Times New Roman"/>
          <w:sz w:val="28"/>
          <w:szCs w:val="28"/>
        </w:rPr>
        <w:t xml:space="preserve"> tranh chấp đất đai cần được ưu tiên và đảm bảo rằng họ có đủ kiến thức và tài liệu pháp lý cần thiết để giải quyết nhu cầu này. </w:t>
      </w:r>
      <w:r w:rsidR="00595F53">
        <w:rPr>
          <w:rFonts w:ascii="Times New Roman" w:hAnsi="Times New Roman" w:cs="Times New Roman"/>
          <w:sz w:val="28"/>
          <w:szCs w:val="28"/>
        </w:rPr>
        <w:t>Các</w:t>
      </w:r>
      <w:r w:rsidRPr="00EA1A32">
        <w:rPr>
          <w:rFonts w:ascii="Times New Roman" w:hAnsi="Times New Roman" w:cs="Times New Roman"/>
          <w:sz w:val="28"/>
          <w:szCs w:val="28"/>
        </w:rPr>
        <w:t xml:space="preserve"> nguyên tắc như thận trọng trong việc</w:t>
      </w:r>
      <w:r w:rsidR="00673486">
        <w:rPr>
          <w:rFonts w:ascii="Times New Roman" w:hAnsi="Times New Roman" w:cs="Times New Roman"/>
          <w:sz w:val="28"/>
          <w:szCs w:val="28"/>
        </w:rPr>
        <w:t xml:space="preserve"> </w:t>
      </w:r>
      <w:r w:rsidRPr="00EA1A32">
        <w:rPr>
          <w:rFonts w:ascii="Times New Roman" w:hAnsi="Times New Roman" w:cs="Times New Roman"/>
          <w:sz w:val="28"/>
          <w:szCs w:val="28"/>
        </w:rPr>
        <w:t xml:space="preserve">giải quyết tranh chấp </w:t>
      </w:r>
      <w:r w:rsidR="00595F53">
        <w:rPr>
          <w:rFonts w:ascii="Times New Roman" w:hAnsi="Times New Roman" w:cs="Times New Roman"/>
          <w:sz w:val="28"/>
          <w:szCs w:val="28"/>
        </w:rPr>
        <w:t xml:space="preserve">bằng phương thức thay thế để không phát sinh xung đột cũng được áp dụng đối với </w:t>
      </w:r>
      <w:r w:rsidRPr="00EA1A32">
        <w:rPr>
          <w:rFonts w:ascii="Times New Roman" w:hAnsi="Times New Roman" w:cs="Times New Roman"/>
          <w:sz w:val="28"/>
          <w:szCs w:val="28"/>
        </w:rPr>
        <w:t xml:space="preserve"> các vụ án về đất đai. Trên thực tế, các tranh chấp đất đai thường đòi hỏi sự chuẩn bị và thận trọng hơn vì không chỉ các thành viên trong gia đình mà toàn bộ cộng đồng có thể cảm thấy rằng quyền của họ bị vi phạm và cộng đồng có thể bị chia rẽ bởi các vấn đề</w:t>
      </w:r>
      <w:r w:rsidR="004F20E3" w:rsidRPr="00EA1A32">
        <w:rPr>
          <w:rFonts w:ascii="Times New Roman" w:hAnsi="Times New Roman" w:cs="Times New Roman"/>
          <w:sz w:val="28"/>
          <w:szCs w:val="28"/>
        </w:rPr>
        <w:t xml:space="preserve"> liên quan đến SDĐ</w:t>
      </w:r>
      <w:r w:rsidRPr="00EA1A32">
        <w:rPr>
          <w:rFonts w:ascii="Times New Roman" w:hAnsi="Times New Roman" w:cs="Times New Roman"/>
          <w:sz w:val="28"/>
          <w:szCs w:val="28"/>
        </w:rPr>
        <w:t xml:space="preserve">. Vì những lý do này, </w:t>
      </w:r>
      <w:r w:rsidR="004F20E3" w:rsidRPr="00EA1A32">
        <w:rPr>
          <w:rFonts w:ascii="Times New Roman" w:hAnsi="Times New Roman" w:cs="Times New Roman"/>
          <w:sz w:val="28"/>
          <w:szCs w:val="28"/>
        </w:rPr>
        <w:t>cần chú trọng</w:t>
      </w:r>
      <w:r w:rsidRPr="00EA1A32">
        <w:rPr>
          <w:rFonts w:ascii="Times New Roman" w:hAnsi="Times New Roman" w:cs="Times New Roman"/>
          <w:sz w:val="28"/>
          <w:szCs w:val="28"/>
        </w:rPr>
        <w:t xml:space="preserve"> và </w:t>
      </w:r>
      <w:r w:rsidR="004F20E3" w:rsidRPr="00EA1A32">
        <w:rPr>
          <w:rFonts w:ascii="Times New Roman" w:hAnsi="Times New Roman" w:cs="Times New Roman"/>
          <w:sz w:val="28"/>
          <w:szCs w:val="28"/>
        </w:rPr>
        <w:t>có</w:t>
      </w:r>
      <w:r w:rsidRPr="00EA1A32">
        <w:rPr>
          <w:rFonts w:ascii="Times New Roman" w:hAnsi="Times New Roman" w:cs="Times New Roman"/>
          <w:sz w:val="28"/>
          <w:szCs w:val="28"/>
        </w:rPr>
        <w:t xml:space="preserve"> kế hoạch </w:t>
      </w:r>
      <w:r w:rsidR="004F20E3" w:rsidRPr="00EA1A32">
        <w:rPr>
          <w:rFonts w:ascii="Times New Roman" w:hAnsi="Times New Roman" w:cs="Times New Roman"/>
          <w:sz w:val="28"/>
          <w:szCs w:val="28"/>
        </w:rPr>
        <w:t>cụ thể</w:t>
      </w:r>
      <w:r w:rsidRPr="00EA1A32">
        <w:rPr>
          <w:rFonts w:ascii="Times New Roman" w:hAnsi="Times New Roman" w:cs="Times New Roman"/>
          <w:sz w:val="28"/>
          <w:szCs w:val="28"/>
        </w:rPr>
        <w:t xml:space="preserve"> để thu xếp các cuộc thảo luận, hòa giải, v.v. giữa các bên.</w:t>
      </w:r>
    </w:p>
    <w:p w14:paraId="353F7E85" w14:textId="77777777" w:rsidR="006433E5" w:rsidRPr="00EA1A32" w:rsidRDefault="006433E5" w:rsidP="00EF7717">
      <w:pPr>
        <w:spacing w:before="120" w:after="120" w:line="420" w:lineRule="exact"/>
        <w:ind w:firstLine="720"/>
        <w:jc w:val="both"/>
        <w:rPr>
          <w:rFonts w:ascii="Times New Roman" w:hAnsi="Times New Roman" w:cs="Times New Roman"/>
          <w:sz w:val="28"/>
          <w:szCs w:val="28"/>
        </w:rPr>
      </w:pPr>
      <w:r w:rsidRPr="00EA1A32">
        <w:rPr>
          <w:rFonts w:ascii="Times New Roman" w:hAnsi="Times New Roman" w:cs="Times New Roman"/>
          <w:sz w:val="28"/>
          <w:szCs w:val="28"/>
        </w:rPr>
        <w:t xml:space="preserve">+ Ở các thành phố và thị trấn lớn, giá bất động sản thường tăng nhanh trong một thời gian tương đối ngắn, khiến đầu cơ đất đai và lợi ích thương mại trở nên xung đột với quyền và phúc lợi của người nghèo, những người có thể đang sống ở những khu vực có giá trị triển vọng thương mại cao. Người nghèo </w:t>
      </w:r>
      <w:r w:rsidR="00595F53">
        <w:rPr>
          <w:rFonts w:ascii="Times New Roman" w:hAnsi="Times New Roman" w:cs="Times New Roman"/>
          <w:sz w:val="28"/>
          <w:szCs w:val="28"/>
        </w:rPr>
        <w:t>và nhóm yếu thế</w:t>
      </w:r>
      <w:r w:rsidRPr="00EA1A32">
        <w:rPr>
          <w:rFonts w:ascii="Times New Roman" w:hAnsi="Times New Roman" w:cs="Times New Roman"/>
          <w:sz w:val="28"/>
          <w:szCs w:val="28"/>
        </w:rPr>
        <w:t xml:space="preserve"> ở các thành phố có thể đến từ nông thôn và thường không có quyền sở hữu rõ ràng hoặc không được thừa nhận các quyền liên quan đến tài sả</w:t>
      </w:r>
      <w:r w:rsidR="00595F53">
        <w:rPr>
          <w:rFonts w:ascii="Times New Roman" w:hAnsi="Times New Roman" w:cs="Times New Roman"/>
          <w:sz w:val="28"/>
          <w:szCs w:val="28"/>
        </w:rPr>
        <w:t xml:space="preserve">n nơi </w:t>
      </w:r>
      <w:r w:rsidRPr="00EA1A32">
        <w:rPr>
          <w:rFonts w:ascii="Times New Roman" w:hAnsi="Times New Roman" w:cs="Times New Roman"/>
          <w:sz w:val="28"/>
          <w:szCs w:val="28"/>
        </w:rPr>
        <w:t>họ sinh sống. Nhiều người</w:t>
      </w:r>
      <w:r w:rsidR="00595F53">
        <w:rPr>
          <w:rFonts w:ascii="Times New Roman" w:hAnsi="Times New Roman" w:cs="Times New Roman"/>
          <w:sz w:val="28"/>
          <w:szCs w:val="28"/>
        </w:rPr>
        <w:t>, nhất là các nhóm cư dân nghèo và thu nhập thấp</w:t>
      </w:r>
      <w:r w:rsidRPr="00EA1A32">
        <w:rPr>
          <w:rFonts w:ascii="Times New Roman" w:hAnsi="Times New Roman" w:cs="Times New Roman"/>
          <w:sz w:val="28"/>
          <w:szCs w:val="28"/>
        </w:rPr>
        <w:t xml:space="preserve"> bao gồm phụ nữ, người di cư và người bản địa </w:t>
      </w:r>
      <w:r w:rsidR="00125CE5">
        <w:rPr>
          <w:rFonts w:ascii="Times New Roman" w:hAnsi="Times New Roman" w:cs="Times New Roman"/>
          <w:sz w:val="28"/>
          <w:szCs w:val="28"/>
        </w:rPr>
        <w:t xml:space="preserve">buộc phải sống trong các điều kiện tồi tệ và </w:t>
      </w:r>
      <w:r w:rsidRPr="00EA1A32">
        <w:rPr>
          <w:rFonts w:ascii="Times New Roman" w:hAnsi="Times New Roman" w:cs="Times New Roman"/>
          <w:sz w:val="28"/>
          <w:szCs w:val="28"/>
        </w:rPr>
        <w:t>thường thấy rằng các quyền của họ bị vi phạ</w:t>
      </w:r>
      <w:r w:rsidR="00EF7EFC">
        <w:rPr>
          <w:rFonts w:ascii="Times New Roman" w:hAnsi="Times New Roman" w:cs="Times New Roman"/>
          <w:sz w:val="28"/>
          <w:szCs w:val="28"/>
        </w:rPr>
        <w:t>m.</w:t>
      </w:r>
      <w:r w:rsidR="00125CE5">
        <w:rPr>
          <w:rFonts w:ascii="Times New Roman" w:hAnsi="Times New Roman" w:cs="Times New Roman"/>
          <w:sz w:val="28"/>
          <w:szCs w:val="28"/>
        </w:rPr>
        <w:t xml:space="preserve"> H</w:t>
      </w:r>
      <w:r w:rsidRPr="00EA1A32">
        <w:rPr>
          <w:rFonts w:ascii="Times New Roman" w:hAnsi="Times New Roman" w:cs="Times New Roman"/>
          <w:sz w:val="28"/>
          <w:szCs w:val="28"/>
        </w:rPr>
        <w:t>ọ bất lực để yêu cầu TGPL</w:t>
      </w:r>
      <w:r w:rsidR="009C6A87" w:rsidRPr="00EA1A32">
        <w:rPr>
          <w:rFonts w:ascii="Times New Roman" w:hAnsi="Times New Roman" w:cs="Times New Roman"/>
          <w:sz w:val="28"/>
          <w:szCs w:val="28"/>
        </w:rPr>
        <w:t xml:space="preserve"> về đất đai</w:t>
      </w:r>
      <w:r w:rsidRPr="00EA1A32">
        <w:rPr>
          <w:rFonts w:ascii="Times New Roman" w:hAnsi="Times New Roman" w:cs="Times New Roman"/>
          <w:sz w:val="28"/>
          <w:szCs w:val="28"/>
        </w:rPr>
        <w:t xml:space="preserve">, dẫn đến vô gia cư và bị gạt ra ngoài lề xã hội. </w:t>
      </w:r>
    </w:p>
    <w:p w14:paraId="5FE57581" w14:textId="77777777" w:rsidR="006433E5" w:rsidRDefault="006433E5" w:rsidP="00EF7717">
      <w:pPr>
        <w:spacing w:before="120" w:after="120" w:line="420" w:lineRule="exact"/>
        <w:ind w:firstLine="720"/>
        <w:jc w:val="both"/>
        <w:rPr>
          <w:rFonts w:ascii="Times New Roman" w:hAnsi="Times New Roman" w:cs="Times New Roman"/>
          <w:spacing w:val="-2"/>
          <w:sz w:val="28"/>
          <w:szCs w:val="28"/>
        </w:rPr>
      </w:pPr>
      <w:r w:rsidRPr="00EA1A32">
        <w:rPr>
          <w:rFonts w:ascii="Times New Roman" w:hAnsi="Times New Roman" w:cs="Times New Roman"/>
          <w:spacing w:val="-2"/>
          <w:sz w:val="28"/>
          <w:szCs w:val="28"/>
        </w:rPr>
        <w:t xml:space="preserve">+ Mọi người đều có quyền có một mức sống đầy đủ cho bản thân và gia đình, bao gồm lương thực, nhà ở và nước uống, và việc cải thiện liên tục các điều kiện sống. </w:t>
      </w:r>
    </w:p>
    <w:p w14:paraId="00D9B0C1" w14:textId="77777777" w:rsidR="00125CE5" w:rsidRPr="00EA1A32" w:rsidRDefault="00125CE5" w:rsidP="00EF7717">
      <w:pPr>
        <w:spacing w:before="120" w:after="120" w:line="420" w:lineRule="exact"/>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Người bản địa có quyền tiếp cận và được nhanh chóng đưa ra quyết định thông qua các thủ tục công bằng và bình đẳng để giải quyết xung đột và tranh chấp với Quốc gia hoặc các bên khác, cũng như được hưởng các biện pháp khắc phục hiệu quả đối với mọi vi phạm quyền cá nhân và tập thể của họ. Một quyết định như vậy sẽ xem xét đầy </w:t>
      </w:r>
      <w:r>
        <w:rPr>
          <w:rFonts w:ascii="Times New Roman" w:hAnsi="Times New Roman" w:cs="Times New Roman"/>
          <w:spacing w:val="-2"/>
          <w:sz w:val="28"/>
          <w:szCs w:val="28"/>
        </w:rPr>
        <w:lastRenderedPageBreak/>
        <w:t>đủ các phong tục, truyền thống, quy tắc và hệ thống pháp luật của các dân tộc bản địa có liên quan và quyền con người theo các tiêu chuẩn quốc tế</w:t>
      </w:r>
      <w:r>
        <w:rPr>
          <w:rStyle w:val="FootnoteReference"/>
          <w:rFonts w:ascii="Times New Roman" w:hAnsi="Times New Roman" w:cs="Times New Roman"/>
          <w:spacing w:val="-2"/>
          <w:sz w:val="28"/>
          <w:szCs w:val="28"/>
        </w:rPr>
        <w:footnoteReference w:id="75"/>
      </w:r>
    </w:p>
    <w:p w14:paraId="3A5E9C41" w14:textId="77777777" w:rsidR="006433E5" w:rsidRPr="00EA1A32" w:rsidRDefault="006B351C" w:rsidP="00EF7717">
      <w:pPr>
        <w:spacing w:before="120" w:after="120" w:line="420" w:lineRule="exact"/>
        <w:ind w:firstLine="720"/>
        <w:jc w:val="both"/>
        <w:rPr>
          <w:rFonts w:ascii="Times New Roman" w:hAnsi="Times New Roman" w:cs="Times New Roman"/>
          <w:sz w:val="28"/>
          <w:szCs w:val="28"/>
        </w:rPr>
      </w:pPr>
      <w:r>
        <w:rPr>
          <w:rFonts w:ascii="Times New Roman" w:hAnsi="Times New Roman" w:cs="Times New Roman"/>
          <w:sz w:val="28"/>
          <w:szCs w:val="28"/>
        </w:rPr>
        <w:t>+ Các</w:t>
      </w:r>
      <w:r w:rsidR="007E3D61">
        <w:rPr>
          <w:rFonts w:ascii="Times New Roman" w:hAnsi="Times New Roman" w:cs="Times New Roman"/>
          <w:sz w:val="28"/>
          <w:szCs w:val="28"/>
        </w:rPr>
        <w:t xml:space="preserve"> </w:t>
      </w:r>
      <w:r w:rsidR="006433E5" w:rsidRPr="00EA1A32">
        <w:rPr>
          <w:rFonts w:ascii="Times New Roman" w:hAnsi="Times New Roman" w:cs="Times New Roman"/>
          <w:sz w:val="28"/>
          <w:szCs w:val="28"/>
        </w:rPr>
        <w:t xml:space="preserve">vi phạm quyền con người, luật pháp và các vấn đề nêu trên thường sẽ được </w:t>
      </w:r>
      <w:r w:rsidR="009C6A87" w:rsidRPr="00EA1A32">
        <w:rPr>
          <w:rFonts w:ascii="Times New Roman" w:hAnsi="Times New Roman" w:cs="Times New Roman"/>
          <w:sz w:val="28"/>
          <w:szCs w:val="28"/>
        </w:rPr>
        <w:t>nêu ra</w:t>
      </w:r>
      <w:r w:rsidR="006433E5" w:rsidRPr="00EA1A32">
        <w:rPr>
          <w:rFonts w:ascii="Times New Roman" w:hAnsi="Times New Roman" w:cs="Times New Roman"/>
          <w:sz w:val="28"/>
          <w:szCs w:val="28"/>
        </w:rPr>
        <w:t xml:space="preserve"> với văn phòng TGPL. Đối với câu hỏi TGPL cho các vấn đề đất đai, kiểm tra</w:t>
      </w:r>
      <w:r w:rsidR="009C6A87" w:rsidRPr="00EA1A32">
        <w:rPr>
          <w:rFonts w:ascii="Times New Roman" w:hAnsi="Times New Roman" w:cs="Times New Roman"/>
          <w:sz w:val="28"/>
          <w:szCs w:val="28"/>
        </w:rPr>
        <w:t xml:space="preserve"> về điều kiện tài chính</w:t>
      </w:r>
      <w:r w:rsidR="006433E5" w:rsidRPr="00EA1A32">
        <w:rPr>
          <w:rFonts w:ascii="Times New Roman" w:hAnsi="Times New Roman" w:cs="Times New Roman"/>
          <w:sz w:val="28"/>
          <w:szCs w:val="28"/>
        </w:rPr>
        <w:t xml:space="preserve"> tương tự như các trường hợp khác cũng được áp dụng. Bởi vậy, hiện nay, họ hay bị từ chối vì người đó có phương tiện (đất đai) để thanh toán cho các dịch vụ</w:t>
      </w:r>
      <w:r>
        <w:rPr>
          <w:rFonts w:ascii="Times New Roman" w:hAnsi="Times New Roman" w:cs="Times New Roman"/>
          <w:sz w:val="28"/>
          <w:szCs w:val="28"/>
        </w:rPr>
        <w:t xml:space="preserve"> pháp lý.</w:t>
      </w:r>
      <w:r w:rsidR="006433E5" w:rsidRPr="00EA1A32">
        <w:rPr>
          <w:rFonts w:ascii="Times New Roman" w:hAnsi="Times New Roman" w:cs="Times New Roman"/>
          <w:sz w:val="28"/>
          <w:szCs w:val="28"/>
        </w:rPr>
        <w:t xml:space="preserve"> Vấn đề này có thể cũng tương tự như một loạt các vấn đề luật dân sự, bao gồm cả luật gia đình; tuy nhiên, chính trong việc áp dụng cách kiểm tra “</w:t>
      </w:r>
      <w:r w:rsidR="00C124A2" w:rsidRPr="00EA1A32">
        <w:rPr>
          <w:rFonts w:ascii="Times New Roman" w:hAnsi="Times New Roman" w:cs="Times New Roman"/>
          <w:sz w:val="28"/>
          <w:szCs w:val="28"/>
        </w:rPr>
        <w:t>tài chính</w:t>
      </w:r>
      <w:r w:rsidR="006433E5" w:rsidRPr="00EA1A32">
        <w:rPr>
          <w:rFonts w:ascii="Times New Roman" w:hAnsi="Times New Roman" w:cs="Times New Roman"/>
          <w:sz w:val="28"/>
          <w:szCs w:val="28"/>
        </w:rPr>
        <w:t>” - “nghĩa là về tài sản mà đối tượng đang có” mà mọi thứ trở nên phức tạp hơn. Với nguồn lực hạn chế và số lượng lớn các vụ việc cần trợ giúp, người thực hiện TGPL phải áp dụng các tiêu chí về mức độ “thành công” của vụ việc theo cách phản ánh mức độ ưu tiên của các loại vụ việc đó nên các vụ về đất đai ít được chú ý.</w:t>
      </w:r>
    </w:p>
    <w:p w14:paraId="5A9D2FAC" w14:textId="77777777" w:rsidR="006433E5" w:rsidRPr="00EA1A32" w:rsidRDefault="006433E5" w:rsidP="00EF7717">
      <w:pPr>
        <w:spacing w:before="120" w:after="120" w:line="420" w:lineRule="exact"/>
        <w:ind w:firstLine="720"/>
        <w:jc w:val="both"/>
        <w:rPr>
          <w:rFonts w:ascii="Times New Roman" w:hAnsi="Times New Roman" w:cs="Times New Roman"/>
          <w:sz w:val="28"/>
          <w:szCs w:val="28"/>
        </w:rPr>
      </w:pPr>
      <w:r w:rsidRPr="00EA1A32">
        <w:rPr>
          <w:rFonts w:ascii="Times New Roman" w:hAnsi="Times New Roman" w:cs="Times New Roman"/>
          <w:sz w:val="28"/>
          <w:szCs w:val="28"/>
        </w:rPr>
        <w:t xml:space="preserve">+ Đối với nhiều phụ nữ trên toàn thế giới, phân biệt đối xử trong hôn nhân, thừa kế, năng lực pháp lý hoặc khả năng tiếp cận tài chính và các nguồn lực khác là trở ngại chính trong việc tiếp cận, sử dụng và kiểm soát đất đai. Ví dụ, phụ nữ nông thôn nghèo nằm trong số những </w:t>
      </w:r>
      <w:r w:rsidR="00E4563C">
        <w:rPr>
          <w:rFonts w:ascii="Times New Roman" w:hAnsi="Times New Roman" w:cs="Times New Roman"/>
          <w:sz w:val="28"/>
          <w:szCs w:val="28"/>
        </w:rPr>
        <w:t>nhóm yếu thế</w:t>
      </w:r>
      <w:r w:rsidRPr="00EA1A32">
        <w:rPr>
          <w:rFonts w:ascii="Times New Roman" w:hAnsi="Times New Roman" w:cs="Times New Roman"/>
          <w:sz w:val="28"/>
          <w:szCs w:val="28"/>
        </w:rPr>
        <w:t xml:space="preserve"> nhấ</w:t>
      </w:r>
      <w:r w:rsidR="00C230D4">
        <w:rPr>
          <w:rFonts w:ascii="Times New Roman" w:hAnsi="Times New Roman" w:cs="Times New Roman"/>
          <w:sz w:val="28"/>
          <w:szCs w:val="28"/>
        </w:rPr>
        <w:t>t</w:t>
      </w:r>
      <w:r w:rsidR="00AD487E">
        <w:rPr>
          <w:rFonts w:ascii="Times New Roman" w:hAnsi="Times New Roman" w:cs="Times New Roman"/>
          <w:sz w:val="28"/>
          <w:szCs w:val="28"/>
        </w:rPr>
        <w:t>.</w:t>
      </w:r>
      <w:r w:rsidRPr="00EA1A32">
        <w:rPr>
          <w:rFonts w:ascii="Times New Roman" w:hAnsi="Times New Roman" w:cs="Times New Roman"/>
          <w:sz w:val="28"/>
          <w:szCs w:val="28"/>
        </w:rPr>
        <w:t xml:space="preserve"> Việc họ không </w:t>
      </w:r>
      <w:r w:rsidR="00C230D4">
        <w:rPr>
          <w:rFonts w:ascii="Times New Roman" w:hAnsi="Times New Roman" w:cs="Times New Roman"/>
          <w:sz w:val="28"/>
          <w:szCs w:val="28"/>
        </w:rPr>
        <w:t xml:space="preserve">được đảm bảo quyền sở hữu do bị phân biệt đối xử </w:t>
      </w:r>
      <w:r w:rsidRPr="00EA1A32">
        <w:rPr>
          <w:rFonts w:ascii="Times New Roman" w:hAnsi="Times New Roman" w:cs="Times New Roman"/>
          <w:sz w:val="28"/>
          <w:szCs w:val="28"/>
        </w:rPr>
        <w:t>dựa trên giới tính có ảnh hưởng đến sự sống còn của chính họ cũng như hạnh phúc của gia đình và con cái họ, đặc biệt là sau khi vợ/chồng ly hôn, qua đời hoặc</w:t>
      </w:r>
      <w:r w:rsidR="00C230D4">
        <w:rPr>
          <w:rFonts w:ascii="Times New Roman" w:hAnsi="Times New Roman" w:cs="Times New Roman"/>
          <w:sz w:val="28"/>
          <w:szCs w:val="28"/>
        </w:rPr>
        <w:t xml:space="preserve"> tái hôn.</w:t>
      </w:r>
      <w:r w:rsidRPr="00EA1A32">
        <w:rPr>
          <w:rFonts w:ascii="Times New Roman" w:hAnsi="Times New Roman" w:cs="Times New Roman"/>
          <w:sz w:val="28"/>
          <w:szCs w:val="28"/>
        </w:rPr>
        <w:t xml:space="preserve"> Ví dụ, các nghiên cứu chỉ ra rằng phụ nữ là chủ </w:t>
      </w:r>
      <w:r w:rsidR="004F7F38">
        <w:rPr>
          <w:rFonts w:ascii="Times New Roman" w:hAnsi="Times New Roman" w:cs="Times New Roman"/>
          <w:sz w:val="28"/>
          <w:szCs w:val="28"/>
        </w:rPr>
        <w:t xml:space="preserve">sở hữu </w:t>
      </w:r>
      <w:r w:rsidRPr="00EA1A32">
        <w:rPr>
          <w:rFonts w:ascii="Times New Roman" w:hAnsi="Times New Roman" w:cs="Times New Roman"/>
          <w:sz w:val="28"/>
          <w:szCs w:val="28"/>
        </w:rPr>
        <w:t>đất hoặc nhà có khả năng quyết định việc làm hoặc tiếp cậ</w:t>
      </w:r>
      <w:r w:rsidR="004F7F38">
        <w:rPr>
          <w:rFonts w:ascii="Times New Roman" w:hAnsi="Times New Roman" w:cs="Times New Roman"/>
          <w:sz w:val="28"/>
          <w:szCs w:val="28"/>
        </w:rPr>
        <w:t>n dịch vụ</w:t>
      </w:r>
      <w:r w:rsidRPr="00EA1A32">
        <w:rPr>
          <w:rFonts w:ascii="Times New Roman" w:hAnsi="Times New Roman" w:cs="Times New Roman"/>
          <w:sz w:val="28"/>
          <w:szCs w:val="28"/>
        </w:rPr>
        <w:t xml:space="preserve"> y tế tốt hơn những người không có đất hoặc nhà</w:t>
      </w:r>
      <w:r w:rsidR="00B23DA5">
        <w:rPr>
          <w:rStyle w:val="FootnoteReference"/>
          <w:rFonts w:ascii="Times New Roman" w:hAnsi="Times New Roman" w:cs="Times New Roman"/>
          <w:sz w:val="28"/>
          <w:szCs w:val="28"/>
        </w:rPr>
        <w:footnoteReference w:id="76"/>
      </w:r>
      <w:r w:rsidRPr="00EA1A32">
        <w:rPr>
          <w:rFonts w:ascii="Times New Roman" w:hAnsi="Times New Roman" w:cs="Times New Roman"/>
          <w:sz w:val="28"/>
          <w:szCs w:val="28"/>
        </w:rPr>
        <w:t>.</w:t>
      </w:r>
    </w:p>
    <w:p w14:paraId="5B3AB86B" w14:textId="77777777" w:rsidR="004A6161" w:rsidRPr="00C150AF" w:rsidRDefault="00A178D6" w:rsidP="00EF7717">
      <w:pPr>
        <w:spacing w:before="120" w:after="120" w:line="400" w:lineRule="exact"/>
        <w:jc w:val="both"/>
        <w:rPr>
          <w:rFonts w:ascii="Times New Roman" w:hAnsi="Times New Roman" w:cs="Times New Roman"/>
          <w:b/>
          <w:sz w:val="28"/>
          <w:szCs w:val="28"/>
          <w:lang w:val="vi-VN"/>
        </w:rPr>
      </w:pPr>
      <w:bookmarkStart w:id="81" w:name="_Toc67690051"/>
      <w:r w:rsidRPr="00C150AF">
        <w:rPr>
          <w:rFonts w:ascii="Times New Roman" w:hAnsi="Times New Roman" w:cs="Times New Roman"/>
          <w:b/>
          <w:sz w:val="28"/>
          <w:szCs w:val="28"/>
          <w:lang w:val="vi-VN"/>
        </w:rPr>
        <w:t>3</w:t>
      </w:r>
      <w:r w:rsidR="00C150AF">
        <w:rPr>
          <w:rFonts w:ascii="Times New Roman" w:hAnsi="Times New Roman" w:cs="Times New Roman"/>
          <w:b/>
          <w:sz w:val="28"/>
          <w:szCs w:val="28"/>
          <w:lang w:val="vi-VN"/>
        </w:rPr>
        <w:t>.</w:t>
      </w:r>
      <w:r w:rsidR="00673380">
        <w:rPr>
          <w:rFonts w:ascii="Times New Roman" w:hAnsi="Times New Roman" w:cs="Times New Roman"/>
          <w:b/>
          <w:sz w:val="28"/>
          <w:szCs w:val="28"/>
        </w:rPr>
        <w:t xml:space="preserve"> </w:t>
      </w:r>
      <w:r w:rsidR="00E11F9D" w:rsidRPr="00C150AF">
        <w:rPr>
          <w:rFonts w:ascii="Times New Roman" w:hAnsi="Times New Roman" w:cs="Times New Roman"/>
          <w:b/>
          <w:sz w:val="28"/>
          <w:szCs w:val="28"/>
          <w:lang w:val="vi-VN"/>
        </w:rPr>
        <w:t>Kinh nghiệm quốc tế</w:t>
      </w:r>
      <w:bookmarkEnd w:id="81"/>
    </w:p>
    <w:p w14:paraId="76C1C007" w14:textId="77777777" w:rsidR="00B23DA5" w:rsidRDefault="00FC0094" w:rsidP="00EF7717">
      <w:pPr>
        <w:spacing w:before="120" w:after="120" w:line="420" w:lineRule="exact"/>
        <w:ind w:firstLine="720"/>
        <w:jc w:val="both"/>
        <w:rPr>
          <w:rFonts w:ascii="Times New Roman" w:hAnsi="Times New Roman" w:cs="Times New Roman"/>
          <w:sz w:val="28"/>
          <w:szCs w:val="28"/>
        </w:rPr>
      </w:pPr>
      <w:r w:rsidRPr="005D28E2">
        <w:rPr>
          <w:rFonts w:ascii="Times New Roman" w:hAnsi="Times New Roman" w:cs="Times New Roman"/>
          <w:sz w:val="28"/>
          <w:szCs w:val="28"/>
          <w:lang w:val="vi-VN"/>
        </w:rPr>
        <w:t>+</w:t>
      </w:r>
      <w:r w:rsidR="00673486">
        <w:rPr>
          <w:rFonts w:ascii="Times New Roman" w:hAnsi="Times New Roman" w:cs="Times New Roman"/>
          <w:sz w:val="28"/>
          <w:szCs w:val="28"/>
        </w:rPr>
        <w:t xml:space="preserve"> </w:t>
      </w:r>
      <w:r w:rsidR="006870D4" w:rsidRPr="005D28E2">
        <w:rPr>
          <w:rFonts w:ascii="Times New Roman" w:hAnsi="Times New Roman" w:cs="Times New Roman"/>
          <w:b/>
          <w:i/>
          <w:sz w:val="28"/>
          <w:szCs w:val="28"/>
          <w:lang w:val="vi-VN"/>
        </w:rPr>
        <w:t xml:space="preserve">Các dịch vụ </w:t>
      </w:r>
      <w:r w:rsidR="004C0E8E" w:rsidRPr="005D28E2">
        <w:rPr>
          <w:rFonts w:ascii="Times New Roman" w:hAnsi="Times New Roman" w:cs="Times New Roman"/>
          <w:b/>
          <w:i/>
          <w:sz w:val="28"/>
          <w:szCs w:val="28"/>
          <w:lang w:val="vi-VN"/>
        </w:rPr>
        <w:t>TGPL</w:t>
      </w:r>
      <w:r w:rsidR="006870D4" w:rsidRPr="005D28E2">
        <w:rPr>
          <w:rFonts w:ascii="Times New Roman" w:hAnsi="Times New Roman" w:cs="Times New Roman"/>
          <w:b/>
          <w:i/>
          <w:sz w:val="28"/>
          <w:szCs w:val="28"/>
          <w:lang w:val="vi-VN"/>
        </w:rPr>
        <w:t xml:space="preserve"> Nam Phi</w:t>
      </w:r>
      <w:r w:rsidR="006870D4" w:rsidRPr="005D28E2">
        <w:rPr>
          <w:rFonts w:ascii="Times New Roman" w:hAnsi="Times New Roman" w:cs="Times New Roman"/>
          <w:sz w:val="28"/>
          <w:szCs w:val="28"/>
          <w:lang w:val="vi-VN"/>
        </w:rPr>
        <w:t xml:space="preserve">: </w:t>
      </w:r>
      <w:r w:rsidR="00B23DA5">
        <w:rPr>
          <w:rFonts w:ascii="Times New Roman" w:hAnsi="Times New Roman" w:cs="Times New Roman"/>
          <w:sz w:val="28"/>
          <w:szCs w:val="28"/>
        </w:rPr>
        <w:t>có một số hướng dẫn về cách các quy định nên kiểm tra và giải quyết vấn đề “điều kiện tài chính” liên quan đến các vụ việc dân sự như đất đai và tài sản</w:t>
      </w:r>
    </w:p>
    <w:p w14:paraId="01F0C09C" w14:textId="77777777" w:rsidR="006870D4" w:rsidRPr="005D28E2" w:rsidRDefault="00FC0094" w:rsidP="00EF7717">
      <w:pPr>
        <w:spacing w:before="120" w:after="120" w:line="420" w:lineRule="exact"/>
        <w:ind w:firstLine="720"/>
        <w:jc w:val="both"/>
        <w:rPr>
          <w:rFonts w:ascii="Times New Roman" w:hAnsi="Times New Roman" w:cs="Times New Roman"/>
          <w:sz w:val="28"/>
          <w:szCs w:val="28"/>
          <w:lang w:val="vi-VN"/>
        </w:rPr>
      </w:pPr>
      <w:r w:rsidRPr="005D28E2">
        <w:rPr>
          <w:rFonts w:ascii="Times New Roman" w:hAnsi="Times New Roman" w:cs="Times New Roman"/>
          <w:sz w:val="28"/>
          <w:szCs w:val="28"/>
          <w:lang w:val="vi-VN"/>
        </w:rPr>
        <w:t>+</w:t>
      </w:r>
      <w:r w:rsidR="00673486">
        <w:rPr>
          <w:rFonts w:ascii="Times New Roman" w:hAnsi="Times New Roman" w:cs="Times New Roman"/>
          <w:sz w:val="28"/>
          <w:szCs w:val="28"/>
        </w:rPr>
        <w:t xml:space="preserve"> </w:t>
      </w:r>
      <w:r w:rsidR="004C0E8E" w:rsidRPr="005D28E2">
        <w:rPr>
          <w:rFonts w:ascii="Times New Roman" w:hAnsi="Times New Roman" w:cs="Times New Roman"/>
          <w:sz w:val="28"/>
          <w:szCs w:val="28"/>
          <w:lang w:val="vi-VN"/>
        </w:rPr>
        <w:t xml:space="preserve">Do </w:t>
      </w:r>
      <w:r w:rsidR="006870D4" w:rsidRPr="005D28E2">
        <w:rPr>
          <w:rFonts w:ascii="Times New Roman" w:hAnsi="Times New Roman" w:cs="Times New Roman"/>
          <w:sz w:val="28"/>
          <w:szCs w:val="28"/>
          <w:lang w:val="vi-VN"/>
        </w:rPr>
        <w:t xml:space="preserve">các vụ án hình sự nghiêm trọng đòi hỏi một phần lớn ngân sách </w:t>
      </w:r>
      <w:r w:rsidR="004C0E8E" w:rsidRPr="005D28E2">
        <w:rPr>
          <w:rFonts w:ascii="Times New Roman" w:hAnsi="Times New Roman" w:cs="Times New Roman"/>
          <w:sz w:val="28"/>
          <w:szCs w:val="28"/>
          <w:lang w:val="vi-VN"/>
        </w:rPr>
        <w:t>TGPL</w:t>
      </w:r>
      <w:r w:rsidR="006870D4" w:rsidRPr="005D28E2">
        <w:rPr>
          <w:rFonts w:ascii="Times New Roman" w:hAnsi="Times New Roman" w:cs="Times New Roman"/>
          <w:sz w:val="28"/>
          <w:szCs w:val="28"/>
          <w:lang w:val="vi-VN"/>
        </w:rPr>
        <w:t xml:space="preserve"> và trong trường hợp của Nam Phi, Hiến pháp yêu cầu tất cả các vụ án hình sự nghiêm </w:t>
      </w:r>
      <w:r w:rsidR="006870D4" w:rsidRPr="005D28E2">
        <w:rPr>
          <w:rFonts w:ascii="Times New Roman" w:hAnsi="Times New Roman" w:cs="Times New Roman"/>
          <w:sz w:val="28"/>
          <w:szCs w:val="28"/>
          <w:lang w:val="vi-VN"/>
        </w:rPr>
        <w:lastRenderedPageBreak/>
        <w:t xml:space="preserve">trọng phải được </w:t>
      </w:r>
      <w:r w:rsidR="004C0E8E" w:rsidRPr="005D28E2">
        <w:rPr>
          <w:rFonts w:ascii="Times New Roman" w:hAnsi="Times New Roman" w:cs="Times New Roman"/>
          <w:sz w:val="28"/>
          <w:szCs w:val="28"/>
          <w:lang w:val="vi-VN"/>
        </w:rPr>
        <w:t>TGPL</w:t>
      </w:r>
      <w:r w:rsidR="006870D4" w:rsidRPr="005D28E2">
        <w:rPr>
          <w:rFonts w:ascii="Times New Roman" w:hAnsi="Times New Roman" w:cs="Times New Roman"/>
          <w:sz w:val="28"/>
          <w:szCs w:val="28"/>
          <w:lang w:val="vi-VN"/>
        </w:rPr>
        <w:t xml:space="preserve"> trong trường hợp lợi ích của công lý </w:t>
      </w:r>
      <w:r w:rsidR="008E2A88">
        <w:rPr>
          <w:rFonts w:ascii="Times New Roman" w:hAnsi="Times New Roman" w:cs="Times New Roman"/>
          <w:sz w:val="28"/>
          <w:szCs w:val="28"/>
        </w:rPr>
        <w:t>đòi hỏi</w:t>
      </w:r>
      <w:r w:rsidR="006870D4" w:rsidRPr="005D28E2">
        <w:rPr>
          <w:rFonts w:ascii="Times New Roman" w:hAnsi="Times New Roman" w:cs="Times New Roman"/>
          <w:sz w:val="28"/>
          <w:szCs w:val="28"/>
          <w:lang w:val="vi-VN"/>
        </w:rPr>
        <w:t xml:space="preserve">, dẫn đến tình trạng trong đó khoảng 85% kinh phí dành cho </w:t>
      </w:r>
      <w:r w:rsidR="004C0E8E" w:rsidRPr="005D28E2">
        <w:rPr>
          <w:rFonts w:ascii="Times New Roman" w:hAnsi="Times New Roman" w:cs="Times New Roman"/>
          <w:sz w:val="28"/>
          <w:szCs w:val="28"/>
          <w:lang w:val="vi-VN"/>
        </w:rPr>
        <w:t>TGPL</w:t>
      </w:r>
      <w:r w:rsidR="006870D4" w:rsidRPr="005D28E2">
        <w:rPr>
          <w:rFonts w:ascii="Times New Roman" w:hAnsi="Times New Roman" w:cs="Times New Roman"/>
          <w:sz w:val="28"/>
          <w:szCs w:val="28"/>
          <w:lang w:val="vi-VN"/>
        </w:rPr>
        <w:t xml:space="preserve"> được cung cấp cho việc đại diện cho các cá nhân trong các vụ án hình sự. Phần nhỏ còn lại phải được chia cho một loạt các vụ án dân sự và khác.</w:t>
      </w:r>
    </w:p>
    <w:p w14:paraId="0C19E216" w14:textId="77777777" w:rsidR="006870D4" w:rsidRPr="005D28E2" w:rsidRDefault="00FC0094" w:rsidP="00EF7717">
      <w:pPr>
        <w:spacing w:before="120" w:after="120" w:line="420" w:lineRule="exact"/>
        <w:ind w:firstLine="720"/>
        <w:jc w:val="both"/>
        <w:rPr>
          <w:rFonts w:ascii="Times New Roman" w:hAnsi="Times New Roman" w:cs="Times New Roman"/>
          <w:sz w:val="28"/>
          <w:szCs w:val="28"/>
          <w:lang w:val="vi-VN"/>
        </w:rPr>
      </w:pPr>
      <w:r w:rsidRPr="005D28E2">
        <w:rPr>
          <w:rFonts w:ascii="Times New Roman" w:hAnsi="Times New Roman" w:cs="Times New Roman"/>
          <w:sz w:val="28"/>
          <w:szCs w:val="28"/>
          <w:lang w:val="vi-VN"/>
        </w:rPr>
        <w:t>+</w:t>
      </w:r>
      <w:r w:rsidR="00673486">
        <w:rPr>
          <w:rFonts w:ascii="Times New Roman" w:hAnsi="Times New Roman" w:cs="Times New Roman"/>
          <w:sz w:val="28"/>
          <w:szCs w:val="28"/>
        </w:rPr>
        <w:t xml:space="preserve"> </w:t>
      </w:r>
      <w:r w:rsidR="006870D4" w:rsidRPr="005D28E2">
        <w:rPr>
          <w:rFonts w:ascii="Times New Roman" w:hAnsi="Times New Roman" w:cs="Times New Roman"/>
          <w:sz w:val="28"/>
          <w:szCs w:val="28"/>
          <w:lang w:val="vi-VN"/>
        </w:rPr>
        <w:t xml:space="preserve">Một cách mà vấn đề này được giải quyết ở Nam Phi và cả ở Úc, Indonesia và một số bối cảnh khác là các tổ chức xã hội dân sự phát triển </w:t>
      </w:r>
      <w:r w:rsidR="00E87FDD">
        <w:rPr>
          <w:rFonts w:ascii="Times New Roman" w:hAnsi="Times New Roman" w:cs="Times New Roman"/>
          <w:sz w:val="28"/>
          <w:szCs w:val="28"/>
        </w:rPr>
        <w:t xml:space="preserve">năng lực có </w:t>
      </w:r>
      <w:r w:rsidR="006870D4" w:rsidRPr="005D28E2">
        <w:rPr>
          <w:rFonts w:ascii="Times New Roman" w:hAnsi="Times New Roman" w:cs="Times New Roman"/>
          <w:sz w:val="28"/>
          <w:szCs w:val="28"/>
          <w:lang w:val="vi-VN"/>
        </w:rPr>
        <w:t>kiến thức và kinh nghiệm</w:t>
      </w:r>
      <w:r w:rsidR="00B23DA5">
        <w:rPr>
          <w:rFonts w:ascii="Times New Roman" w:hAnsi="Times New Roman" w:cs="Times New Roman"/>
          <w:sz w:val="28"/>
          <w:szCs w:val="28"/>
        </w:rPr>
        <w:t xml:space="preserve"> sâu</w:t>
      </w:r>
      <w:r w:rsidR="00673486">
        <w:rPr>
          <w:rFonts w:ascii="Times New Roman" w:hAnsi="Times New Roman" w:cs="Times New Roman"/>
          <w:sz w:val="28"/>
          <w:szCs w:val="28"/>
        </w:rPr>
        <w:t xml:space="preserve"> </w:t>
      </w:r>
      <w:r w:rsidR="006870D4" w:rsidRPr="005D28E2">
        <w:rPr>
          <w:rFonts w:ascii="Times New Roman" w:hAnsi="Times New Roman" w:cs="Times New Roman"/>
          <w:sz w:val="28"/>
          <w:szCs w:val="28"/>
          <w:lang w:val="vi-VN"/>
        </w:rPr>
        <w:t>về các vấn đề đất đai</w:t>
      </w:r>
      <w:r w:rsidR="00B23DA5">
        <w:rPr>
          <w:rFonts w:ascii="Times New Roman" w:hAnsi="Times New Roman" w:cs="Times New Roman"/>
          <w:sz w:val="28"/>
          <w:szCs w:val="28"/>
        </w:rPr>
        <w:t xml:space="preserve"> và các </w:t>
      </w:r>
      <w:r w:rsidR="006870D4" w:rsidRPr="005D28E2">
        <w:rPr>
          <w:rFonts w:ascii="Times New Roman" w:hAnsi="Times New Roman" w:cs="Times New Roman"/>
          <w:sz w:val="28"/>
          <w:szCs w:val="28"/>
          <w:lang w:val="vi-VN"/>
        </w:rPr>
        <w:t>vụ việc đất đai</w:t>
      </w:r>
      <w:r w:rsidR="00B23DA5">
        <w:rPr>
          <w:rFonts w:ascii="Times New Roman" w:hAnsi="Times New Roman" w:cs="Times New Roman"/>
          <w:sz w:val="28"/>
          <w:szCs w:val="28"/>
        </w:rPr>
        <w:t>. Các tổ chức này được tài trợ bởi dịch vụ TGPL</w:t>
      </w:r>
      <w:r w:rsidR="006870D4" w:rsidRPr="005D28E2">
        <w:rPr>
          <w:rFonts w:ascii="Times New Roman" w:hAnsi="Times New Roman" w:cs="Times New Roman"/>
          <w:sz w:val="28"/>
          <w:szCs w:val="28"/>
          <w:lang w:val="vi-VN"/>
        </w:rPr>
        <w:t xml:space="preserve"> quốc gia hoặc khu vực</w:t>
      </w:r>
      <w:r w:rsidR="0037457C">
        <w:rPr>
          <w:rFonts w:ascii="Times New Roman" w:hAnsi="Times New Roman" w:cs="Times New Roman"/>
          <w:sz w:val="28"/>
          <w:szCs w:val="28"/>
        </w:rPr>
        <w:t xml:space="preserve">, </w:t>
      </w:r>
      <w:r w:rsidR="00B23DA5">
        <w:rPr>
          <w:rFonts w:ascii="Times New Roman" w:hAnsi="Times New Roman" w:cs="Times New Roman"/>
          <w:sz w:val="28"/>
          <w:szCs w:val="28"/>
        </w:rPr>
        <w:t xml:space="preserve">để cung cấp dịch vụ tư vấn và trợ giúp pháp lý trong các vụ việc về đất đai, tài sản, di dời </w:t>
      </w:r>
      <w:r w:rsidR="006870D4" w:rsidRPr="005D28E2">
        <w:rPr>
          <w:rFonts w:ascii="Times New Roman" w:hAnsi="Times New Roman" w:cs="Times New Roman"/>
          <w:sz w:val="28"/>
          <w:szCs w:val="28"/>
          <w:lang w:val="vi-VN"/>
        </w:rPr>
        <w:t xml:space="preserve"> ... Tất nhiên, mỗi tổ chức đó phải tự xây dựng và áp dụng các </w:t>
      </w:r>
      <w:r w:rsidR="00B23DA5">
        <w:rPr>
          <w:rFonts w:ascii="Times New Roman" w:hAnsi="Times New Roman" w:cs="Times New Roman"/>
          <w:sz w:val="28"/>
          <w:szCs w:val="28"/>
          <w:lang w:val="vi-VN"/>
        </w:rPr>
        <w:t>tiêu chí “</w:t>
      </w:r>
      <w:r w:rsidR="00B23DA5">
        <w:rPr>
          <w:rFonts w:ascii="Times New Roman" w:hAnsi="Times New Roman" w:cs="Times New Roman"/>
          <w:sz w:val="28"/>
          <w:szCs w:val="28"/>
        </w:rPr>
        <w:t>điều kiện tài chính</w:t>
      </w:r>
      <w:r w:rsidR="006870D4" w:rsidRPr="005D28E2">
        <w:rPr>
          <w:rFonts w:ascii="Times New Roman" w:hAnsi="Times New Roman" w:cs="Times New Roman"/>
          <w:sz w:val="28"/>
          <w:szCs w:val="28"/>
          <w:lang w:val="vi-VN"/>
        </w:rPr>
        <w:t>” để xác định trường hợp nào họ có thể trợ giúp.</w:t>
      </w:r>
    </w:p>
    <w:p w14:paraId="58032F6C" w14:textId="77777777" w:rsidR="006870D4" w:rsidRPr="005D28E2" w:rsidRDefault="00BB7695" w:rsidP="00EF7717">
      <w:pPr>
        <w:spacing w:before="120" w:after="120" w:line="420" w:lineRule="exact"/>
        <w:ind w:firstLine="720"/>
        <w:jc w:val="both"/>
        <w:rPr>
          <w:rFonts w:ascii="Times New Roman" w:hAnsi="Times New Roman" w:cs="Times New Roman"/>
          <w:sz w:val="28"/>
          <w:szCs w:val="28"/>
          <w:lang w:val="vi-VN"/>
        </w:rPr>
      </w:pPr>
      <w:r w:rsidRPr="005D28E2">
        <w:rPr>
          <w:rFonts w:ascii="Times New Roman" w:hAnsi="Times New Roman" w:cs="Times New Roman"/>
          <w:sz w:val="28"/>
          <w:szCs w:val="28"/>
          <w:lang w:val="vi-VN"/>
        </w:rPr>
        <w:t>+</w:t>
      </w:r>
      <w:r w:rsidR="00673486">
        <w:rPr>
          <w:rFonts w:ascii="Times New Roman" w:hAnsi="Times New Roman" w:cs="Times New Roman"/>
          <w:sz w:val="28"/>
          <w:szCs w:val="28"/>
        </w:rPr>
        <w:t xml:space="preserve"> </w:t>
      </w:r>
      <w:r w:rsidRPr="005D28E2">
        <w:rPr>
          <w:rFonts w:ascii="Times New Roman" w:hAnsi="Times New Roman" w:cs="Times New Roman"/>
          <w:sz w:val="28"/>
          <w:szCs w:val="28"/>
          <w:lang w:val="vi-VN"/>
        </w:rPr>
        <w:t>Hiện</w:t>
      </w:r>
      <w:r w:rsidR="00507606">
        <w:rPr>
          <w:rFonts w:ascii="Times New Roman" w:hAnsi="Times New Roman" w:cs="Times New Roman"/>
          <w:sz w:val="28"/>
          <w:szCs w:val="28"/>
        </w:rPr>
        <w:t xml:space="preserve"> </w:t>
      </w:r>
      <w:r w:rsidR="004C0E8E" w:rsidRPr="005D28E2">
        <w:rPr>
          <w:rFonts w:ascii="Times New Roman" w:hAnsi="Times New Roman" w:cs="Times New Roman"/>
          <w:sz w:val="28"/>
          <w:szCs w:val="28"/>
          <w:lang w:val="vi-VN"/>
        </w:rPr>
        <w:t>TGPL</w:t>
      </w:r>
      <w:r w:rsidR="009C715F">
        <w:rPr>
          <w:rFonts w:ascii="Times New Roman" w:hAnsi="Times New Roman" w:cs="Times New Roman"/>
          <w:sz w:val="28"/>
          <w:szCs w:val="28"/>
        </w:rPr>
        <w:t xml:space="preserve"> </w:t>
      </w:r>
      <w:r w:rsidR="006870D4" w:rsidRPr="005D28E2">
        <w:rPr>
          <w:rFonts w:ascii="Times New Roman" w:hAnsi="Times New Roman" w:cs="Times New Roman"/>
          <w:b/>
          <w:i/>
          <w:sz w:val="28"/>
          <w:szCs w:val="28"/>
          <w:lang w:val="vi-VN"/>
        </w:rPr>
        <w:t>Nam Phi (LASA)</w:t>
      </w:r>
      <w:r w:rsidR="006870D4" w:rsidRPr="005D28E2">
        <w:rPr>
          <w:rFonts w:ascii="Times New Roman" w:hAnsi="Times New Roman" w:cs="Times New Roman"/>
          <w:sz w:val="28"/>
          <w:szCs w:val="28"/>
          <w:lang w:val="vi-VN"/>
        </w:rPr>
        <w:t xml:space="preserve"> xác định loại vụ việc dân sự nào có thể được chấp nhận cũng dựa vào danh mụ</w:t>
      </w:r>
      <w:r w:rsidR="00AD487E">
        <w:rPr>
          <w:rFonts w:ascii="Times New Roman" w:hAnsi="Times New Roman" w:cs="Times New Roman"/>
          <w:sz w:val="28"/>
          <w:szCs w:val="28"/>
          <w:lang w:val="vi-VN"/>
        </w:rPr>
        <w:t>c “</w:t>
      </w:r>
      <w:r w:rsidR="00AD487E">
        <w:rPr>
          <w:rFonts w:ascii="Times New Roman" w:hAnsi="Times New Roman" w:cs="Times New Roman"/>
          <w:sz w:val="28"/>
          <w:szCs w:val="28"/>
        </w:rPr>
        <w:t>điều kiện tài chính</w:t>
      </w:r>
      <w:r w:rsidR="006870D4" w:rsidRPr="005D28E2">
        <w:rPr>
          <w:rFonts w:ascii="Times New Roman" w:hAnsi="Times New Roman" w:cs="Times New Roman"/>
          <w:sz w:val="28"/>
          <w:szCs w:val="28"/>
          <w:lang w:val="vi-VN"/>
        </w:rPr>
        <w:t>”</w:t>
      </w:r>
      <w:r w:rsidRPr="005D28E2">
        <w:rPr>
          <w:rFonts w:ascii="Times New Roman" w:hAnsi="Times New Roman" w:cs="Times New Roman"/>
          <w:sz w:val="28"/>
          <w:szCs w:val="28"/>
          <w:lang w:val="vi-VN"/>
        </w:rPr>
        <w:t>nghĩa là tài sản của đối tượng</w:t>
      </w:r>
      <w:r w:rsidR="006870D4" w:rsidRPr="005D28E2">
        <w:rPr>
          <w:rFonts w:ascii="Times New Roman" w:hAnsi="Times New Roman" w:cs="Times New Roman"/>
          <w:sz w:val="28"/>
          <w:szCs w:val="28"/>
          <w:lang w:val="vi-VN"/>
        </w:rPr>
        <w:t>,</w:t>
      </w:r>
      <w:r w:rsidR="00AD487E">
        <w:rPr>
          <w:rFonts w:ascii="Times New Roman" w:hAnsi="Times New Roman" w:cs="Times New Roman"/>
          <w:sz w:val="28"/>
          <w:szCs w:val="28"/>
        </w:rPr>
        <w:t xml:space="preserve"> để</w:t>
      </w:r>
      <w:r w:rsidR="006870D4" w:rsidRPr="005D28E2">
        <w:rPr>
          <w:rFonts w:ascii="Times New Roman" w:hAnsi="Times New Roman" w:cs="Times New Roman"/>
          <w:sz w:val="28"/>
          <w:szCs w:val="28"/>
          <w:lang w:val="vi-VN"/>
        </w:rPr>
        <w:t xml:space="preserve"> cung cấp hỗ trợ cho những người thuộc nhóm người thụ hưởng thay vì xem xét chi tiết về giá trị của từng trường hợp. Ví dụ, LASA xác định phụ nữ, trong các vấn đề liên quan đến gia đình, là </w:t>
      </w:r>
      <w:r w:rsidR="00AD487E">
        <w:rPr>
          <w:rFonts w:ascii="Times New Roman" w:hAnsi="Times New Roman" w:cs="Times New Roman"/>
          <w:sz w:val="28"/>
          <w:szCs w:val="28"/>
        </w:rPr>
        <w:t xml:space="preserve">nhóm yếu thế </w:t>
      </w:r>
      <w:r w:rsidR="006870D4" w:rsidRPr="005D28E2">
        <w:rPr>
          <w:rFonts w:ascii="Times New Roman" w:hAnsi="Times New Roman" w:cs="Times New Roman"/>
          <w:sz w:val="28"/>
          <w:szCs w:val="28"/>
          <w:lang w:val="vi-VN"/>
        </w:rPr>
        <w:t xml:space="preserve">cần được xem xét đặc biệt khi nộp đơn yêu cầu </w:t>
      </w:r>
      <w:r w:rsidR="004C0E8E" w:rsidRPr="005D28E2">
        <w:rPr>
          <w:rFonts w:ascii="Times New Roman" w:hAnsi="Times New Roman" w:cs="Times New Roman"/>
          <w:sz w:val="28"/>
          <w:szCs w:val="28"/>
          <w:lang w:val="vi-VN"/>
        </w:rPr>
        <w:t>TGPL</w:t>
      </w:r>
      <w:r w:rsidR="006870D4" w:rsidRPr="005D28E2">
        <w:rPr>
          <w:rFonts w:ascii="Times New Roman" w:hAnsi="Times New Roman" w:cs="Times New Roman"/>
          <w:sz w:val="28"/>
          <w:szCs w:val="28"/>
          <w:lang w:val="vi-VN"/>
        </w:rPr>
        <w:t xml:space="preserve">.Vì lý do này, một phần lớn kinh phí dành cho các vụ việc dân sự được cung cấp cho </w:t>
      </w:r>
      <w:r w:rsidR="00AD487E">
        <w:rPr>
          <w:rFonts w:ascii="Times New Roman" w:hAnsi="Times New Roman" w:cs="Times New Roman"/>
          <w:sz w:val="28"/>
          <w:szCs w:val="28"/>
        </w:rPr>
        <w:t>các vụ việc liên quan đến pháp luật về</w:t>
      </w:r>
      <w:r w:rsidR="006870D4" w:rsidRPr="005D28E2">
        <w:rPr>
          <w:rFonts w:ascii="Times New Roman" w:hAnsi="Times New Roman" w:cs="Times New Roman"/>
          <w:sz w:val="28"/>
          <w:szCs w:val="28"/>
          <w:lang w:val="vi-VN"/>
        </w:rPr>
        <w:t xml:space="preserve"> gia đình mà người chồng có quyền đại diện theo pháp luật nhưng người vợ thì không.</w:t>
      </w:r>
      <w:r w:rsidR="00673486">
        <w:rPr>
          <w:rFonts w:ascii="Times New Roman" w:hAnsi="Times New Roman" w:cs="Times New Roman"/>
          <w:sz w:val="28"/>
          <w:szCs w:val="28"/>
        </w:rPr>
        <w:t xml:space="preserve"> </w:t>
      </w:r>
      <w:r w:rsidR="006870D4" w:rsidRPr="005D28E2">
        <w:rPr>
          <w:rFonts w:ascii="Times New Roman" w:hAnsi="Times New Roman" w:cs="Times New Roman"/>
          <w:sz w:val="28"/>
          <w:szCs w:val="28"/>
          <w:lang w:val="vi-VN"/>
        </w:rPr>
        <w:t xml:space="preserve">Mục 34 của Hiến pháp yêu cầu cung cấp quyền đại diện pháp lý do nhà nước tài trợ, trong đó việc không </w:t>
      </w:r>
      <w:r w:rsidR="00AD487E">
        <w:rPr>
          <w:rFonts w:ascii="Times New Roman" w:hAnsi="Times New Roman" w:cs="Times New Roman"/>
          <w:sz w:val="28"/>
          <w:szCs w:val="28"/>
        </w:rPr>
        <w:t xml:space="preserve">xin được giấy </w:t>
      </w:r>
      <w:r w:rsidR="006870D4" w:rsidRPr="005D28E2">
        <w:rPr>
          <w:rFonts w:ascii="Times New Roman" w:hAnsi="Times New Roman" w:cs="Times New Roman"/>
          <w:sz w:val="28"/>
          <w:szCs w:val="28"/>
          <w:lang w:val="vi-VN"/>
        </w:rPr>
        <w:t xml:space="preserve">phép sẽ tước đi </w:t>
      </w:r>
      <w:r w:rsidR="00AD487E">
        <w:rPr>
          <w:rFonts w:ascii="Times New Roman" w:hAnsi="Times New Roman" w:cs="Times New Roman"/>
          <w:sz w:val="28"/>
          <w:szCs w:val="28"/>
        </w:rPr>
        <w:t>quyền được xét xử</w:t>
      </w:r>
      <w:r w:rsidR="006870D4" w:rsidRPr="005D28E2">
        <w:rPr>
          <w:rFonts w:ascii="Times New Roman" w:hAnsi="Times New Roman" w:cs="Times New Roman"/>
          <w:sz w:val="28"/>
          <w:szCs w:val="28"/>
          <w:lang w:val="vi-VN"/>
        </w:rPr>
        <w:t xml:space="preserve"> công bằng của một người. Có ba yếu tố là tiêu chí chính để xác định có thực hiện </w:t>
      </w:r>
      <w:r w:rsidR="004C0E8E" w:rsidRPr="005D28E2">
        <w:rPr>
          <w:rFonts w:ascii="Times New Roman" w:hAnsi="Times New Roman" w:cs="Times New Roman"/>
          <w:sz w:val="28"/>
          <w:szCs w:val="28"/>
          <w:lang w:val="vi-VN"/>
        </w:rPr>
        <w:t>TGPL</w:t>
      </w:r>
      <w:r w:rsidR="006870D4" w:rsidRPr="005D28E2">
        <w:rPr>
          <w:rFonts w:ascii="Times New Roman" w:hAnsi="Times New Roman" w:cs="Times New Roman"/>
          <w:sz w:val="28"/>
          <w:szCs w:val="28"/>
          <w:lang w:val="vi-VN"/>
        </w:rPr>
        <w:t xml:space="preserve"> hay không, có thể được rút ra để đưa ra hướng dẫn về các quy định và thủ tục:</w:t>
      </w:r>
      <w:r w:rsidR="00C3257F" w:rsidRPr="005D28E2">
        <w:rPr>
          <w:rFonts w:ascii="Times New Roman" w:hAnsi="Times New Roman" w:cs="Times New Roman"/>
          <w:sz w:val="28"/>
          <w:szCs w:val="28"/>
          <w:lang w:val="vi-VN"/>
        </w:rPr>
        <w:t>(i) N</w:t>
      </w:r>
      <w:r w:rsidR="006870D4" w:rsidRPr="005D28E2">
        <w:rPr>
          <w:rFonts w:ascii="Times New Roman" w:hAnsi="Times New Roman" w:cs="Times New Roman"/>
          <w:sz w:val="28"/>
          <w:szCs w:val="28"/>
          <w:lang w:val="vi-VN"/>
        </w:rPr>
        <w:t>ăng lực tự đại diện của đương sự</w:t>
      </w:r>
      <w:r w:rsidR="00C3257F" w:rsidRPr="005D28E2">
        <w:rPr>
          <w:rFonts w:ascii="Times New Roman" w:hAnsi="Times New Roman" w:cs="Times New Roman"/>
          <w:sz w:val="28"/>
          <w:szCs w:val="28"/>
          <w:lang w:val="vi-VN"/>
        </w:rPr>
        <w:t>; (ii) S</w:t>
      </w:r>
      <w:r w:rsidR="006870D4" w:rsidRPr="005D28E2">
        <w:rPr>
          <w:rFonts w:ascii="Times New Roman" w:hAnsi="Times New Roman" w:cs="Times New Roman"/>
          <w:sz w:val="28"/>
          <w:szCs w:val="28"/>
          <w:lang w:val="vi-VN"/>
        </w:rPr>
        <w:t>ự phức tạp của thủ tục, và</w:t>
      </w:r>
      <w:r w:rsidR="00C3257F" w:rsidRPr="005D28E2">
        <w:rPr>
          <w:rFonts w:ascii="Times New Roman" w:hAnsi="Times New Roman" w:cs="Times New Roman"/>
          <w:sz w:val="28"/>
          <w:szCs w:val="28"/>
          <w:lang w:val="vi-VN"/>
        </w:rPr>
        <w:t xml:space="preserve"> (iii) H</w:t>
      </w:r>
      <w:r w:rsidR="006870D4" w:rsidRPr="005D28E2">
        <w:rPr>
          <w:rFonts w:ascii="Times New Roman" w:hAnsi="Times New Roman" w:cs="Times New Roman"/>
          <w:sz w:val="28"/>
          <w:szCs w:val="28"/>
          <w:lang w:val="vi-VN"/>
        </w:rPr>
        <w:t>ậu quả tiềm tàng của vụ án.</w:t>
      </w:r>
    </w:p>
    <w:p w14:paraId="0D3F335F" w14:textId="77777777" w:rsidR="006870D4" w:rsidRPr="005D28E2" w:rsidRDefault="00C3257F" w:rsidP="00EF7717">
      <w:pPr>
        <w:spacing w:before="120" w:after="120" w:line="420" w:lineRule="exact"/>
        <w:ind w:firstLine="720"/>
        <w:jc w:val="both"/>
        <w:rPr>
          <w:rFonts w:ascii="Times New Roman" w:hAnsi="Times New Roman" w:cs="Times New Roman"/>
          <w:sz w:val="28"/>
          <w:szCs w:val="28"/>
          <w:lang w:val="vi-VN"/>
        </w:rPr>
      </w:pPr>
      <w:r w:rsidRPr="005D28E2">
        <w:rPr>
          <w:rFonts w:ascii="Times New Roman" w:hAnsi="Times New Roman" w:cs="Times New Roman"/>
          <w:sz w:val="28"/>
          <w:szCs w:val="28"/>
          <w:lang w:val="vi-VN"/>
        </w:rPr>
        <w:t>+</w:t>
      </w:r>
      <w:r w:rsidR="00673486">
        <w:rPr>
          <w:rFonts w:ascii="Times New Roman" w:hAnsi="Times New Roman" w:cs="Times New Roman"/>
          <w:sz w:val="28"/>
          <w:szCs w:val="28"/>
        </w:rPr>
        <w:t xml:space="preserve"> </w:t>
      </w:r>
      <w:r w:rsidR="006870D4" w:rsidRPr="005D28E2">
        <w:rPr>
          <w:rFonts w:ascii="Times New Roman" w:hAnsi="Times New Roman" w:cs="Times New Roman"/>
          <w:b/>
          <w:i/>
          <w:sz w:val="28"/>
          <w:szCs w:val="28"/>
          <w:lang w:val="vi-VN"/>
        </w:rPr>
        <w:t>Ở Úc và Indonesia</w:t>
      </w:r>
      <w:r w:rsidR="006870D4" w:rsidRPr="005D28E2">
        <w:rPr>
          <w:rFonts w:ascii="Times New Roman" w:hAnsi="Times New Roman" w:cs="Times New Roman"/>
          <w:sz w:val="28"/>
          <w:szCs w:val="28"/>
          <w:lang w:val="vi-VN"/>
        </w:rPr>
        <w:t xml:space="preserve">, </w:t>
      </w:r>
      <w:r w:rsidR="00AD487E">
        <w:rPr>
          <w:rFonts w:ascii="Times New Roman" w:hAnsi="Times New Roman" w:cs="Times New Roman"/>
          <w:sz w:val="28"/>
          <w:szCs w:val="28"/>
        </w:rPr>
        <w:t>tiêu chí</w:t>
      </w:r>
      <w:r w:rsidR="006870D4" w:rsidRPr="005D28E2">
        <w:rPr>
          <w:rFonts w:ascii="Times New Roman" w:hAnsi="Times New Roman" w:cs="Times New Roman"/>
          <w:sz w:val="28"/>
          <w:szCs w:val="28"/>
          <w:lang w:val="vi-VN"/>
        </w:rPr>
        <w:t xml:space="preserve"> của các vụ việc đất đai cũng được đánh giá liên quan đến câu hỏi quan trọng về hậu quả tiềm tàng của vụ việc, được đề cập ở trên liên quan đến Nam Phi. Ví dụ, </w:t>
      </w:r>
      <w:r w:rsidR="00EC4411" w:rsidRPr="005D28E2">
        <w:rPr>
          <w:rFonts w:ascii="Times New Roman" w:hAnsi="Times New Roman" w:cs="Times New Roman"/>
          <w:sz w:val="28"/>
          <w:szCs w:val="28"/>
          <w:lang w:val="vi-VN"/>
        </w:rPr>
        <w:t>TGPL</w:t>
      </w:r>
      <w:r w:rsidR="006870D4" w:rsidRPr="005D28E2">
        <w:rPr>
          <w:rFonts w:ascii="Times New Roman" w:hAnsi="Times New Roman" w:cs="Times New Roman"/>
          <w:sz w:val="28"/>
          <w:szCs w:val="28"/>
          <w:lang w:val="vi-VN"/>
        </w:rPr>
        <w:t xml:space="preserve"> Jakarta đã chấp nhận và cung cấp đại diện trong trường hợp trục xuất. Nếu chỉ có một người bị đuổi ra khỏi nhà thì chỉ một phần nhỏ nguồn lực có thể được cung cấp, có lẽ chỉ là tư vấn ban đầu và một số hỗ trợ tiếp theo ở cấp độ thấp. </w:t>
      </w:r>
    </w:p>
    <w:p w14:paraId="4CA27257" w14:textId="77777777" w:rsidR="0009054E" w:rsidRPr="005C3EEB" w:rsidRDefault="00C3257F" w:rsidP="00EF7717">
      <w:pPr>
        <w:spacing w:before="120" w:after="120" w:line="420" w:lineRule="exact"/>
        <w:ind w:firstLine="720"/>
        <w:jc w:val="both"/>
        <w:rPr>
          <w:rFonts w:ascii="Times New Roman" w:hAnsi="Times New Roman" w:cs="Times New Roman"/>
          <w:spacing w:val="4"/>
          <w:position w:val="-4"/>
          <w:sz w:val="28"/>
          <w:szCs w:val="28"/>
          <w:lang w:val="vi-VN"/>
        </w:rPr>
      </w:pPr>
      <w:r w:rsidRPr="005C3EEB">
        <w:rPr>
          <w:rFonts w:ascii="Times New Roman" w:hAnsi="Times New Roman" w:cs="Times New Roman"/>
          <w:spacing w:val="4"/>
          <w:sz w:val="28"/>
          <w:szCs w:val="28"/>
          <w:lang w:val="vi-VN"/>
        </w:rPr>
        <w:lastRenderedPageBreak/>
        <w:t xml:space="preserve">+ </w:t>
      </w:r>
      <w:r w:rsidR="006870D4" w:rsidRPr="005C3EEB">
        <w:rPr>
          <w:rFonts w:ascii="Times New Roman" w:hAnsi="Times New Roman" w:cs="Times New Roman"/>
          <w:b/>
          <w:i/>
          <w:spacing w:val="4"/>
          <w:sz w:val="28"/>
          <w:szCs w:val="28"/>
          <w:lang w:val="vi-VN"/>
        </w:rPr>
        <w:t>Ở Nam Phi</w:t>
      </w:r>
      <w:r w:rsidR="006870D4" w:rsidRPr="005C3EEB">
        <w:rPr>
          <w:rFonts w:ascii="Times New Roman" w:hAnsi="Times New Roman" w:cs="Times New Roman"/>
          <w:spacing w:val="4"/>
          <w:sz w:val="28"/>
          <w:szCs w:val="28"/>
          <w:lang w:val="vi-VN"/>
        </w:rPr>
        <w:t xml:space="preserve"> và </w:t>
      </w:r>
      <w:r w:rsidR="004D7F69">
        <w:rPr>
          <w:rFonts w:ascii="Times New Roman" w:hAnsi="Times New Roman" w:cs="Times New Roman"/>
          <w:spacing w:val="4"/>
          <w:sz w:val="28"/>
          <w:szCs w:val="28"/>
        </w:rPr>
        <w:t>các quốc gia</w:t>
      </w:r>
      <w:r w:rsidR="006870D4" w:rsidRPr="005C3EEB">
        <w:rPr>
          <w:rFonts w:ascii="Times New Roman" w:hAnsi="Times New Roman" w:cs="Times New Roman"/>
          <w:spacing w:val="4"/>
          <w:sz w:val="28"/>
          <w:szCs w:val="28"/>
          <w:lang w:val="vi-VN"/>
        </w:rPr>
        <w:t xml:space="preserve"> khác, các tiêu chí về mức độ dễ bị tổn thương của người nộp đơn, mức độ hậu quả của vụ việc và liệu đó có phải là “</w:t>
      </w:r>
      <w:r w:rsidR="009D74FB">
        <w:rPr>
          <w:rFonts w:ascii="Times New Roman" w:hAnsi="Times New Roman" w:cs="Times New Roman"/>
          <w:spacing w:val="4"/>
          <w:sz w:val="28"/>
          <w:szCs w:val="28"/>
        </w:rPr>
        <w:t>vụ việc điển hình</w:t>
      </w:r>
      <w:r w:rsidR="006870D4" w:rsidRPr="005C3EEB">
        <w:rPr>
          <w:rFonts w:ascii="Times New Roman" w:hAnsi="Times New Roman" w:cs="Times New Roman"/>
          <w:spacing w:val="4"/>
          <w:sz w:val="28"/>
          <w:szCs w:val="28"/>
          <w:lang w:val="vi-VN"/>
        </w:rPr>
        <w:t xml:space="preserve">” hay vụ kiện tụng </w:t>
      </w:r>
      <w:r w:rsidR="00813380">
        <w:rPr>
          <w:rFonts w:ascii="Times New Roman" w:hAnsi="Times New Roman" w:cs="Times New Roman"/>
          <w:spacing w:val="4"/>
          <w:sz w:val="28"/>
          <w:szCs w:val="28"/>
        </w:rPr>
        <w:t xml:space="preserve">mang tính </w:t>
      </w:r>
      <w:r w:rsidR="006870D4" w:rsidRPr="005C3EEB">
        <w:rPr>
          <w:rFonts w:ascii="Times New Roman" w:hAnsi="Times New Roman" w:cs="Times New Roman"/>
          <w:spacing w:val="4"/>
          <w:sz w:val="28"/>
          <w:szCs w:val="28"/>
          <w:lang w:val="vi-VN"/>
        </w:rPr>
        <w:t xml:space="preserve">chiến lược có thể ảnh hưởng đến số </w:t>
      </w:r>
      <w:r w:rsidR="00813380">
        <w:rPr>
          <w:rFonts w:ascii="Times New Roman" w:hAnsi="Times New Roman" w:cs="Times New Roman"/>
          <w:spacing w:val="4"/>
          <w:sz w:val="28"/>
          <w:szCs w:val="28"/>
        </w:rPr>
        <w:t>đông</w:t>
      </w:r>
      <w:r w:rsidR="006870D4" w:rsidRPr="005C3EEB">
        <w:rPr>
          <w:rFonts w:ascii="Times New Roman" w:hAnsi="Times New Roman" w:cs="Times New Roman"/>
          <w:spacing w:val="4"/>
          <w:sz w:val="28"/>
          <w:szCs w:val="28"/>
          <w:lang w:val="vi-VN"/>
        </w:rPr>
        <w:t xml:space="preserve"> người hay không là những tiêu chí chính để xác định liệu </w:t>
      </w:r>
      <w:r w:rsidR="004C0E8E" w:rsidRPr="005C3EEB">
        <w:rPr>
          <w:rFonts w:ascii="Times New Roman" w:hAnsi="Times New Roman" w:cs="Times New Roman"/>
          <w:spacing w:val="4"/>
          <w:sz w:val="28"/>
          <w:szCs w:val="28"/>
          <w:lang w:val="vi-VN"/>
        </w:rPr>
        <w:t>TGPL</w:t>
      </w:r>
      <w:r w:rsidR="006870D4" w:rsidRPr="005C3EEB">
        <w:rPr>
          <w:rFonts w:ascii="Times New Roman" w:hAnsi="Times New Roman" w:cs="Times New Roman"/>
          <w:spacing w:val="4"/>
          <w:sz w:val="28"/>
          <w:szCs w:val="28"/>
          <w:lang w:val="vi-VN"/>
        </w:rPr>
        <w:t xml:space="preserve"> có thể được thực hiện </w:t>
      </w:r>
      <w:r w:rsidR="004D7F69">
        <w:rPr>
          <w:rFonts w:ascii="Times New Roman" w:hAnsi="Times New Roman" w:cs="Times New Roman"/>
          <w:spacing w:val="4"/>
          <w:sz w:val="28"/>
          <w:szCs w:val="28"/>
        </w:rPr>
        <w:t>đối với các vụ việc về</w:t>
      </w:r>
      <w:r w:rsidR="006870D4" w:rsidRPr="005C3EEB">
        <w:rPr>
          <w:rFonts w:ascii="Times New Roman" w:hAnsi="Times New Roman" w:cs="Times New Roman"/>
          <w:spacing w:val="4"/>
          <w:sz w:val="28"/>
          <w:szCs w:val="28"/>
          <w:lang w:val="vi-VN"/>
        </w:rPr>
        <w:t xml:space="preserve"> đất đai. </w:t>
      </w:r>
      <w:r w:rsidR="004D7F69">
        <w:rPr>
          <w:rFonts w:ascii="Times New Roman" w:hAnsi="Times New Roman" w:cs="Times New Roman"/>
          <w:spacing w:val="4"/>
          <w:sz w:val="28"/>
          <w:szCs w:val="28"/>
        </w:rPr>
        <w:t>Ở c</w:t>
      </w:r>
      <w:r w:rsidR="006870D4" w:rsidRPr="005C3EEB">
        <w:rPr>
          <w:rFonts w:ascii="Times New Roman" w:hAnsi="Times New Roman" w:cs="Times New Roman"/>
          <w:spacing w:val="4"/>
          <w:sz w:val="28"/>
          <w:szCs w:val="28"/>
          <w:lang w:val="vi-VN"/>
        </w:rPr>
        <w:t xml:space="preserve">ác </w:t>
      </w:r>
      <w:r w:rsidR="004D7F69">
        <w:rPr>
          <w:rFonts w:ascii="Times New Roman" w:hAnsi="Times New Roman" w:cs="Times New Roman"/>
          <w:spacing w:val="4"/>
          <w:sz w:val="28"/>
          <w:szCs w:val="28"/>
        </w:rPr>
        <w:t>quốc gia</w:t>
      </w:r>
      <w:r w:rsidR="006870D4" w:rsidRPr="005C3EEB">
        <w:rPr>
          <w:rFonts w:ascii="Times New Roman" w:hAnsi="Times New Roman" w:cs="Times New Roman"/>
          <w:spacing w:val="4"/>
          <w:sz w:val="28"/>
          <w:szCs w:val="28"/>
          <w:lang w:val="vi-VN"/>
        </w:rPr>
        <w:t xml:space="preserve"> khác, </w:t>
      </w:r>
      <w:r w:rsidR="00874823">
        <w:rPr>
          <w:rFonts w:ascii="Times New Roman" w:hAnsi="Times New Roman" w:cs="Times New Roman"/>
          <w:spacing w:val="4"/>
          <w:sz w:val="28"/>
          <w:szCs w:val="28"/>
        </w:rPr>
        <w:t>t</w:t>
      </w:r>
      <w:r w:rsidR="006870D4" w:rsidRPr="005C3EEB">
        <w:rPr>
          <w:rFonts w:ascii="Times New Roman" w:hAnsi="Times New Roman" w:cs="Times New Roman"/>
          <w:spacing w:val="4"/>
          <w:sz w:val="28"/>
          <w:szCs w:val="28"/>
          <w:lang w:val="vi-VN"/>
        </w:rPr>
        <w:t>rong trường hợp những người bị ảnh hưởng là phụ nữ, trẻ em, người bản địa hoặc các nhóm yếu thế</w:t>
      </w:r>
      <w:r w:rsidR="004D7F69">
        <w:rPr>
          <w:rFonts w:ascii="Times New Roman" w:hAnsi="Times New Roman" w:cs="Times New Roman"/>
          <w:spacing w:val="4"/>
          <w:sz w:val="28"/>
          <w:szCs w:val="28"/>
          <w:lang w:val="vi-VN"/>
        </w:rPr>
        <w:t xml:space="preserve"> khác thì “</w:t>
      </w:r>
      <w:r w:rsidR="004D7F69">
        <w:rPr>
          <w:rFonts w:ascii="Times New Roman" w:hAnsi="Times New Roman" w:cs="Times New Roman"/>
          <w:spacing w:val="4"/>
          <w:sz w:val="28"/>
          <w:szCs w:val="28"/>
        </w:rPr>
        <w:t>tiêu chí</w:t>
      </w:r>
      <w:r w:rsidR="006870D4" w:rsidRPr="005C3EEB">
        <w:rPr>
          <w:rFonts w:ascii="Times New Roman" w:hAnsi="Times New Roman" w:cs="Times New Roman"/>
          <w:spacing w:val="4"/>
          <w:sz w:val="28"/>
          <w:szCs w:val="28"/>
          <w:lang w:val="vi-VN"/>
        </w:rPr>
        <w:t>” của vụ việc càng trở nên thuyết phục hơn.</w:t>
      </w:r>
      <w:r w:rsidR="009A101D">
        <w:rPr>
          <w:rFonts w:ascii="Times New Roman" w:hAnsi="Times New Roman" w:cs="Times New Roman"/>
          <w:spacing w:val="4"/>
          <w:sz w:val="28"/>
          <w:szCs w:val="28"/>
          <w:lang w:val="vi-VN"/>
        </w:rPr>
        <w:t>/</w:t>
      </w:r>
      <w:r w:rsidR="00F65D2F" w:rsidRPr="005C3EEB">
        <w:rPr>
          <w:rFonts w:ascii="Times New Roman" w:hAnsi="Times New Roman" w:cs="Times New Roman"/>
          <w:spacing w:val="4"/>
          <w:sz w:val="28"/>
          <w:szCs w:val="28"/>
          <w:lang w:val="vi-VN"/>
        </w:rPr>
        <w:t>.</w:t>
      </w:r>
    </w:p>
    <w:sectPr w:rsidR="0009054E" w:rsidRPr="005C3EEB" w:rsidSect="002F256E">
      <w:footerReference w:type="default" r:id="rId17"/>
      <w:pgSz w:w="12240" w:h="15840"/>
      <w:pgMar w:top="1276" w:right="1183"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8D66" w14:textId="77777777" w:rsidR="00661428" w:rsidRDefault="00661428" w:rsidP="00CA3B86">
      <w:pPr>
        <w:spacing w:after="0" w:line="240" w:lineRule="auto"/>
      </w:pPr>
      <w:r>
        <w:separator/>
      </w:r>
    </w:p>
  </w:endnote>
  <w:endnote w:type="continuationSeparator" w:id="0">
    <w:p w14:paraId="6D2A5E59" w14:textId="77777777" w:rsidR="00661428" w:rsidRDefault="00661428" w:rsidP="00CA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yriadPro-Bold">
    <w:altName w:val="Calibr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17593"/>
      <w:docPartObj>
        <w:docPartGallery w:val="Page Numbers (Bottom of Page)"/>
        <w:docPartUnique/>
      </w:docPartObj>
    </w:sdtPr>
    <w:sdtEndPr>
      <w:rPr>
        <w:rFonts w:ascii="Times New Roman" w:hAnsi="Times New Roman" w:cs="Times New Roman"/>
        <w:b/>
        <w:noProof/>
        <w:sz w:val="24"/>
        <w:szCs w:val="24"/>
      </w:rPr>
    </w:sdtEndPr>
    <w:sdtContent>
      <w:p w14:paraId="5C9B4831" w14:textId="77777777" w:rsidR="00840011" w:rsidRDefault="00840011">
        <w:pPr>
          <w:pStyle w:val="Footer"/>
          <w:jc w:val="center"/>
          <w:rPr>
            <w:rFonts w:ascii="Times New Roman" w:hAnsi="Times New Roman" w:cs="Times New Roman"/>
            <w:b/>
            <w:noProof/>
            <w:sz w:val="24"/>
            <w:szCs w:val="24"/>
          </w:rPr>
        </w:pPr>
        <w:r w:rsidRPr="00E41872">
          <w:rPr>
            <w:rFonts w:ascii="Times New Roman" w:hAnsi="Times New Roman" w:cs="Times New Roman"/>
            <w:b/>
            <w:sz w:val="24"/>
            <w:szCs w:val="24"/>
          </w:rPr>
          <w:fldChar w:fldCharType="begin"/>
        </w:r>
        <w:r w:rsidRPr="00E41872">
          <w:rPr>
            <w:rFonts w:ascii="Times New Roman" w:hAnsi="Times New Roman" w:cs="Times New Roman"/>
            <w:b/>
            <w:sz w:val="24"/>
            <w:szCs w:val="24"/>
          </w:rPr>
          <w:instrText xml:space="preserve"> PAGE   \* MERGEFORMAT </w:instrText>
        </w:r>
        <w:r w:rsidRPr="00E41872">
          <w:rPr>
            <w:rFonts w:ascii="Times New Roman" w:hAnsi="Times New Roman" w:cs="Times New Roman"/>
            <w:b/>
            <w:sz w:val="24"/>
            <w:szCs w:val="24"/>
          </w:rPr>
          <w:fldChar w:fldCharType="separate"/>
        </w:r>
        <w:r w:rsidR="00C40092">
          <w:rPr>
            <w:rFonts w:ascii="Times New Roman" w:hAnsi="Times New Roman" w:cs="Times New Roman"/>
            <w:b/>
            <w:noProof/>
            <w:sz w:val="24"/>
            <w:szCs w:val="24"/>
          </w:rPr>
          <w:t>53</w:t>
        </w:r>
        <w:r w:rsidRPr="00E41872">
          <w:rPr>
            <w:rFonts w:ascii="Times New Roman" w:hAnsi="Times New Roman" w:cs="Times New Roman"/>
            <w:b/>
            <w:noProof/>
            <w:sz w:val="24"/>
            <w:szCs w:val="24"/>
          </w:rPr>
          <w:fldChar w:fldCharType="end"/>
        </w:r>
      </w:p>
      <w:p w14:paraId="4C2D7A4F" w14:textId="77777777" w:rsidR="00840011" w:rsidRPr="00E41872" w:rsidRDefault="00840011">
        <w:pPr>
          <w:pStyle w:val="Footer"/>
          <w:jc w:val="center"/>
          <w:rPr>
            <w:rFonts w:ascii="Times New Roman" w:hAnsi="Times New Roman" w:cs="Times New Roman"/>
            <w:b/>
            <w:sz w:val="24"/>
            <w:szCs w:val="24"/>
          </w:rPr>
        </w:pPr>
        <w:r w:rsidRPr="009C715F">
          <w:rPr>
            <w:rFonts w:ascii="Times New Roman" w:hAnsi="Times New Roman" w:cs="Times New Roman"/>
            <w:b/>
            <w:noProof/>
            <w:sz w:val="24"/>
            <w:szCs w:val="24"/>
          </w:rPr>
          <w:drawing>
            <wp:inline distT="0" distB="0" distL="0" distR="0" wp14:anchorId="40DA4679" wp14:editId="10CE551E">
              <wp:extent cx="990600" cy="5429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1" r="-1667" b="2500"/>
                      <a:stretch/>
                    </pic:blipFill>
                    <pic:spPr bwMode="auto">
                      <a:xfrm>
                        <a:off x="0" y="0"/>
                        <a:ext cx="990738" cy="543001"/>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07BA01DE" w14:textId="77777777" w:rsidR="00840011" w:rsidRDefault="00840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183A" w14:textId="77777777" w:rsidR="00661428" w:rsidRDefault="00661428" w:rsidP="00CA3B86">
      <w:pPr>
        <w:spacing w:after="0" w:line="240" w:lineRule="auto"/>
      </w:pPr>
      <w:r>
        <w:separator/>
      </w:r>
    </w:p>
  </w:footnote>
  <w:footnote w:type="continuationSeparator" w:id="0">
    <w:p w14:paraId="46E93C1F" w14:textId="77777777" w:rsidR="00661428" w:rsidRDefault="00661428" w:rsidP="00CA3B86">
      <w:pPr>
        <w:spacing w:after="0" w:line="240" w:lineRule="auto"/>
      </w:pPr>
      <w:r>
        <w:continuationSeparator/>
      </w:r>
    </w:p>
  </w:footnote>
  <w:footnote w:id="1">
    <w:p w14:paraId="56A42C79" w14:textId="77777777" w:rsidR="00840011" w:rsidRPr="00B7661B"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Khoản1 Điều 100 Luật ĐĐ năm 2013;</w:t>
      </w:r>
    </w:p>
  </w:footnote>
  <w:footnote w:id="2">
    <w:p w14:paraId="734B1038"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3 Điều 100 Luật ĐĐ 2013.</w:t>
      </w:r>
    </w:p>
  </w:footnote>
  <w:footnote w:id="3">
    <w:p w14:paraId="21BA34A0"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5 Bộ luật dân sự 2015;</w:t>
      </w:r>
    </w:p>
  </w:footnote>
  <w:footnote w:id="4">
    <w:p w14:paraId="7F819066" w14:textId="77777777" w:rsidR="00840011" w:rsidRPr="00190C80" w:rsidRDefault="00840011">
      <w:pPr>
        <w:pStyle w:val="FootnoteText"/>
        <w:rPr>
          <w:rFonts w:ascii="Times New Roman" w:hAnsi="Times New Roman" w:cs="Times New Roman"/>
          <w:sz w:val="22"/>
          <w:szCs w:val="22"/>
        </w:rPr>
      </w:pPr>
      <w:r w:rsidRPr="00190C80">
        <w:rPr>
          <w:rFonts w:ascii="Times New Roman" w:hAnsi="Times New Roman" w:cs="Times New Roman"/>
          <w:sz w:val="22"/>
          <w:szCs w:val="22"/>
        </w:rPr>
        <w:footnoteRef/>
      </w:r>
      <w:r w:rsidRPr="00190C80">
        <w:rPr>
          <w:rFonts w:ascii="Times New Roman" w:hAnsi="Times New Roman" w:cs="Times New Roman"/>
          <w:sz w:val="22"/>
          <w:szCs w:val="22"/>
        </w:rPr>
        <w:t xml:space="preserve"> Khoản 3 Điều 8 Nghị quyết số 05/2012/NQ-HĐTP ngày 03/12/2012 Hướng dẫn thi hành một số quy định trong phần thứ 2 “Thủ tục giải quyết vụ án tại Tòa án cấp sơ thẩm của BLTTDS;</w:t>
      </w:r>
    </w:p>
  </w:footnote>
  <w:footnote w:id="5">
    <w:p w14:paraId="288D94B0"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203 Luật ĐĐ năm 2013;</w:t>
      </w:r>
    </w:p>
  </w:footnote>
  <w:footnote w:id="6">
    <w:p w14:paraId="5A8DF2B0"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203 Luật ĐĐ năm 2013, Điều 39 BLTTDS năm 2015, Nghị quyết số 05/2012/ HĐTP của TAND tối cao hướng dẫn thi hành một số quy định trong phần thứ 2 “Thủ tục giải quyết vụ án tại Tòa án cấp sơ thẩm của BLTTDS.</w:t>
      </w:r>
    </w:p>
  </w:footnote>
  <w:footnote w:id="7">
    <w:p w14:paraId="12A4201C"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Chương XXII, Chương XXIII, BLDS năm 2015;</w:t>
      </w:r>
    </w:p>
  </w:footnote>
  <w:footnote w:id="8">
    <w:p w14:paraId="3D70814D"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624 BLDS năm 2015;</w:t>
      </w:r>
    </w:p>
  </w:footnote>
  <w:footnote w:id="9">
    <w:p w14:paraId="201D4A7B"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630 BLDS năm 2015;</w:t>
      </w:r>
    </w:p>
  </w:footnote>
  <w:footnote w:id="10">
    <w:p w14:paraId="1EBF0C8E"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Điểm c, Khoản 3 Điều 167 Luật ĐĐ năm 2013;</w:t>
      </w:r>
    </w:p>
  </w:footnote>
  <w:footnote w:id="11">
    <w:p w14:paraId="22515C16" w14:textId="77777777" w:rsidR="00840011" w:rsidRPr="00190C80" w:rsidRDefault="00840011" w:rsidP="00CA1D57">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651 BLDS năm 2015.</w:t>
      </w:r>
    </w:p>
  </w:footnote>
  <w:footnote w:id="12">
    <w:p w14:paraId="264669D2"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1 Điều 66 Luật HNGĐ 2014;</w:t>
      </w:r>
    </w:p>
  </w:footnote>
  <w:footnote w:id="13">
    <w:p w14:paraId="76566F1C"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Điểm a khoản 1 Điều 651 BLDS 2015;</w:t>
      </w:r>
    </w:p>
  </w:footnote>
  <w:footnote w:id="14">
    <w:p w14:paraId="6CF16C7F"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1 Điều 623 BLDS 2015;</w:t>
      </w:r>
    </w:p>
  </w:footnote>
  <w:footnote w:id="15">
    <w:p w14:paraId="04DC3090"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740 BLDS 1995;</w:t>
      </w:r>
    </w:p>
  </w:footnote>
  <w:footnote w:id="16">
    <w:p w14:paraId="0E3FB17F" w14:textId="77777777" w:rsidR="00840011" w:rsidRPr="00190C80" w:rsidRDefault="00840011">
      <w:pPr>
        <w:pStyle w:val="FootnoteText"/>
        <w:rPr>
          <w:rFonts w:ascii="Times New Roman" w:hAnsi="Times New Roman" w:cs="Times New Roman"/>
          <w:color w:val="FF0000"/>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744 BLDS 1995;</w:t>
      </w:r>
    </w:p>
  </w:footnote>
  <w:footnote w:id="17">
    <w:p w14:paraId="3C891CEB"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179 Luật ĐĐ năm 2013.</w:t>
      </w:r>
    </w:p>
  </w:footnote>
  <w:footnote w:id="18">
    <w:p w14:paraId="73273DA8" w14:textId="77777777" w:rsidR="00840011" w:rsidRPr="00190C80" w:rsidRDefault="00840011">
      <w:pPr>
        <w:pStyle w:val="FootnoteText"/>
        <w:rPr>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1, 2 Điều 203 Luật ĐĐ năm 2013;</w:t>
      </w:r>
    </w:p>
  </w:footnote>
  <w:footnote w:id="19">
    <w:p w14:paraId="43755183" w14:textId="2602B79E" w:rsidR="00840011" w:rsidRPr="00991DED" w:rsidRDefault="00840011">
      <w:pPr>
        <w:pStyle w:val="FootnoteText"/>
        <w:rPr>
          <w:rFonts w:ascii="Times New Roman" w:hAnsi="Times New Roman" w:cs="Times New Roman"/>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Đoạn 2 </w:t>
      </w:r>
      <w:r w:rsidR="00CC4FA6" w:rsidRPr="00190C80">
        <w:rPr>
          <w:rFonts w:ascii="Times New Roman" w:hAnsi="Times New Roman" w:cs="Times New Roman"/>
          <w:sz w:val="22"/>
          <w:szCs w:val="22"/>
        </w:rPr>
        <w:t xml:space="preserve">khoản </w:t>
      </w:r>
      <w:r w:rsidRPr="00190C80">
        <w:rPr>
          <w:rFonts w:ascii="Times New Roman" w:hAnsi="Times New Roman" w:cs="Times New Roman"/>
          <w:sz w:val="22"/>
          <w:szCs w:val="22"/>
        </w:rPr>
        <w:t>1 Điều 33 Luật HNGĐ năm 2013;</w:t>
      </w:r>
    </w:p>
  </w:footnote>
  <w:footnote w:id="20">
    <w:p w14:paraId="06C4F59F" w14:textId="514AF08E"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3 Điều 33 Luật HNGĐ 2013.</w:t>
      </w:r>
    </w:p>
  </w:footnote>
  <w:footnote w:id="21">
    <w:p w14:paraId="4D0F7EDF"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29 Điều 3 Luật ĐĐ năm 2013;</w:t>
      </w:r>
    </w:p>
  </w:footnote>
  <w:footnote w:id="22">
    <w:p w14:paraId="66830DFF"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30 Điều 3 Luật ĐĐ năm 2013;</w:t>
      </w:r>
    </w:p>
  </w:footnote>
  <w:footnote w:id="23">
    <w:p w14:paraId="4CBCD96F" w14:textId="42FB4E5A"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w:t>
      </w:r>
      <w:r w:rsidR="002A4CE0">
        <w:rPr>
          <w:rFonts w:ascii="Times New Roman" w:hAnsi="Times New Roman" w:cs="Times New Roman"/>
          <w:sz w:val="22"/>
          <w:szCs w:val="22"/>
        </w:rPr>
        <w:t xml:space="preserve"> </w:t>
      </w:r>
      <w:r w:rsidRPr="00190C80">
        <w:rPr>
          <w:rFonts w:ascii="Times New Roman" w:hAnsi="Times New Roman" w:cs="Times New Roman"/>
          <w:sz w:val="22"/>
          <w:szCs w:val="22"/>
        </w:rPr>
        <w:t>1 Điều 62 Luật HNGĐ năm 2014;</w:t>
      </w:r>
    </w:p>
  </w:footnote>
  <w:footnote w:id="24">
    <w:p w14:paraId="03EE6373" w14:textId="77777777" w:rsidR="00840011" w:rsidRPr="00190C80" w:rsidRDefault="00840011" w:rsidP="003B270C">
      <w:pPr>
        <w:pStyle w:val="FootnoteText"/>
        <w:rPr>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2, 3 Điều 62 Luật HNGĐ năm 2014.</w:t>
      </w:r>
    </w:p>
  </w:footnote>
  <w:footnote w:id="25">
    <w:p w14:paraId="6B69EA5F"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Khoản1,2 Điều 28; khoản2  Điều 29; Điểm a, khoản 1, điểm b khoản 2 Điều 35; Điểm c khoản1 Điều 39 BLTTDS 2015;</w:t>
      </w:r>
    </w:p>
  </w:footnote>
  <w:footnote w:id="26">
    <w:p w14:paraId="5951362C" w14:textId="77777777" w:rsidR="00840011" w:rsidRPr="00190C80" w:rsidRDefault="00840011">
      <w:pPr>
        <w:pStyle w:val="FootnoteText"/>
        <w:rPr>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34; Điều 37, khoản 1 Điều 38 và Điểm c khoản1 Điều 39 BLTTDS 2015;</w:t>
      </w:r>
    </w:p>
  </w:footnote>
  <w:footnote w:id="27">
    <w:p w14:paraId="1B9812F9"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10 Điều 3 Luật ĐĐ năm 2013;</w:t>
      </w:r>
    </w:p>
  </w:footnote>
  <w:footnote w:id="28">
    <w:p w14:paraId="341C9DE5"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188 Luật ĐĐ năm 2013.</w:t>
      </w:r>
    </w:p>
  </w:footnote>
  <w:footnote w:id="29">
    <w:p w14:paraId="48E21FF3" w14:textId="77777777" w:rsidR="00840011" w:rsidRPr="00190C80" w:rsidRDefault="00840011">
      <w:pPr>
        <w:pStyle w:val="FootnoteText"/>
        <w:rPr>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1,3,4 Điều 191 Luật ĐĐ năm 2013;</w:t>
      </w:r>
    </w:p>
  </w:footnote>
  <w:footnote w:id="30">
    <w:p w14:paraId="25F08B3D"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192 Luật ĐĐ năm 2013.</w:t>
      </w:r>
    </w:p>
  </w:footnote>
  <w:footnote w:id="31">
    <w:p w14:paraId="181A7476"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3 Điều 167 Luật ĐĐ năm 2013;</w:t>
      </w:r>
    </w:p>
  </w:footnote>
  <w:footnote w:id="32">
    <w:p w14:paraId="49F2896A" w14:textId="3050FEF1"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Điểm c khoản</w:t>
      </w:r>
      <w:r w:rsidR="002A4CE0">
        <w:rPr>
          <w:rFonts w:ascii="Times New Roman" w:hAnsi="Times New Roman" w:cs="Times New Roman"/>
          <w:sz w:val="22"/>
          <w:szCs w:val="22"/>
        </w:rPr>
        <w:t xml:space="preserve"> </w:t>
      </w:r>
      <w:r w:rsidRPr="00190C80">
        <w:rPr>
          <w:rFonts w:ascii="Times New Roman" w:hAnsi="Times New Roman" w:cs="Times New Roman"/>
          <w:sz w:val="22"/>
          <w:szCs w:val="22"/>
        </w:rPr>
        <w:t>1 Điều 39 Bộ Luật TTDS năm 2015;</w:t>
      </w:r>
    </w:p>
  </w:footnote>
  <w:footnote w:id="33">
    <w:p w14:paraId="788E8A56" w14:textId="2E51226B" w:rsidR="00840011" w:rsidRPr="00190C80" w:rsidRDefault="00840011">
      <w:pPr>
        <w:pStyle w:val="FootnoteText"/>
        <w:rPr>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Điểm i khoản 1 Điều 40 Bộ luật TTDS năm 2015.</w:t>
      </w:r>
    </w:p>
  </w:footnote>
  <w:footnote w:id="34">
    <w:p w14:paraId="0F5DF57D"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35, Điều 37 BLTTDS năm 2015.</w:t>
      </w:r>
    </w:p>
  </w:footnote>
  <w:footnote w:id="35">
    <w:p w14:paraId="229F73C9"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Từ các Điều 143-169 BLTTDS năm 2015 về án phí, lệ phí và các chi phí tố tụng khác.</w:t>
      </w:r>
    </w:p>
  </w:footnote>
  <w:footnote w:id="36">
    <w:p w14:paraId="5A29A269"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Từ các Điều 91-110 BLTTDS năm 2015 về chứng minh và chứng cứ.</w:t>
      </w:r>
    </w:p>
  </w:footnote>
  <w:footnote w:id="37">
    <w:p w14:paraId="0A487F6C"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BLDS năm 2015;</w:t>
      </w:r>
    </w:p>
  </w:footnote>
  <w:footnote w:id="38">
    <w:p w14:paraId="1A4D0D95"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BLDS năm 2005;</w:t>
      </w:r>
    </w:p>
  </w:footnote>
  <w:footnote w:id="39">
    <w:p w14:paraId="190EBB36"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BLDS năm 1995;</w:t>
      </w:r>
    </w:p>
  </w:footnote>
  <w:footnote w:id="40">
    <w:p w14:paraId="6530D54A" w14:textId="77777777" w:rsidR="00840011" w:rsidRPr="00190C80" w:rsidRDefault="00840011" w:rsidP="00701E17">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623 BLDS năm 2015.</w:t>
      </w:r>
    </w:p>
  </w:footnote>
  <w:footnote w:id="41">
    <w:p w14:paraId="1D736D73" w14:textId="77777777" w:rsidR="00840011" w:rsidRPr="00190C80" w:rsidRDefault="00840011" w:rsidP="00C07799">
      <w:pPr>
        <w:pStyle w:val="FootnoteText"/>
        <w:jc w:val="both"/>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Điểm b Khoản 3 Điều 7 Nghị quyết số: 04/2017/NQ-HĐTP TANDTC, ngày 05/ 05/ 2017 Hướng dẫn  một  số quy định tại khoản 1 và khoản 3 Điều 192 Bộ luật tố tụng số 92/2015/QH13 về trả lại đơn khởi kiện, quyền nộp đơn khởi kiện lại vụ án.</w:t>
      </w:r>
    </w:p>
  </w:footnote>
  <w:footnote w:id="42">
    <w:p w14:paraId="703A8807"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Các Điều từ 68 - Điều 74 Mục 1. Chương VI BLTTDS năm 2015.</w:t>
      </w:r>
    </w:p>
  </w:footnote>
  <w:footnote w:id="43">
    <w:p w14:paraId="108157AD" w14:textId="77777777" w:rsidR="00840011" w:rsidRPr="00190C80" w:rsidRDefault="00840011" w:rsidP="00C07799">
      <w:pPr>
        <w:pStyle w:val="FootnoteText"/>
        <w:jc w:val="both"/>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Thông tư liên tịch số 01/2016/TTLT-TANDTC-VKSTC-BTP ngày 06/01/2016 của Tòa án nhân dân tối cao</w:t>
      </w:r>
      <w:r w:rsidR="00C40092">
        <w:rPr>
          <w:rFonts w:ascii="Times New Roman" w:hAnsi="Times New Roman" w:cs="Times New Roman"/>
          <w:sz w:val="22"/>
          <w:szCs w:val="22"/>
        </w:rPr>
        <w:t xml:space="preserve"> </w:t>
      </w:r>
      <w:r w:rsidRPr="00190C80">
        <w:rPr>
          <w:rFonts w:ascii="Times New Roman" w:hAnsi="Times New Roman" w:cs="Times New Roman"/>
          <w:sz w:val="22"/>
          <w:szCs w:val="22"/>
        </w:rPr>
        <w:t>- Viện Kiểm sát nhân dân tối cao- Bộ Tư pháp hướng dẫn thi hành một số quy định của Luật hôn nhân và gia đình.</w:t>
      </w:r>
    </w:p>
  </w:footnote>
  <w:footnote w:id="44">
    <w:p w14:paraId="4D0D4750"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Nghị quyết số 02/2004/NQ- HĐTP ngày 10/8/2004 của Hội đồng Thẩm phán, TAND tối cao</w:t>
      </w:r>
    </w:p>
  </w:footnote>
  <w:footnote w:id="45">
    <w:p w14:paraId="11759C23" w14:textId="77777777" w:rsidR="00840011" w:rsidRPr="00190C80" w:rsidRDefault="00840011" w:rsidP="006D099A">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Nghị quyết số: 03/2012/NQ-HĐTP ngày 03 tháng 12 năm 2012 của Hội đồng Thẩm phán, TAND tối cao</w:t>
      </w:r>
    </w:p>
  </w:footnote>
  <w:footnote w:id="46">
    <w:p w14:paraId="67F3968C" w14:textId="77777777" w:rsidR="00840011" w:rsidRPr="00190C80" w:rsidRDefault="00840011" w:rsidP="000A2528">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Nghị quyết số: 04/2017/NQ-HĐTP ngày 05 tháng 05 năm 2017 của Hội đồng Thẩm phán, TAND tối cao</w:t>
      </w:r>
    </w:p>
  </w:footnote>
  <w:footnote w:id="47">
    <w:p w14:paraId="06E35CAB" w14:textId="77777777" w:rsidR="00840011" w:rsidRPr="00190C80" w:rsidRDefault="00840011" w:rsidP="00A01C37">
      <w:pPr>
        <w:pStyle w:val="FootnoteText"/>
        <w:rPr>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Nghị quyết số: 02/2020/NQ-HĐTP, ngày 24 tháng 9 năm 2020 của Hội đồng Thẩm phán, TAND tối cao</w:t>
      </w:r>
    </w:p>
  </w:footnote>
  <w:footnote w:id="48">
    <w:p w14:paraId="5B66BD7F"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191 Luật ĐĐ 2013;</w:t>
      </w:r>
    </w:p>
  </w:footnote>
  <w:footnote w:id="49">
    <w:p w14:paraId="0F80A5E1" w14:textId="79A2258E"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Từ các Điều 122-133</w:t>
      </w:r>
      <w:r w:rsidR="006F1900" w:rsidRPr="00190C80">
        <w:rPr>
          <w:rFonts w:ascii="Times New Roman" w:hAnsi="Times New Roman" w:cs="Times New Roman"/>
          <w:sz w:val="22"/>
          <w:szCs w:val="22"/>
        </w:rPr>
        <w:t xml:space="preserve"> </w:t>
      </w:r>
      <w:r w:rsidRPr="00190C80">
        <w:rPr>
          <w:rFonts w:ascii="Times New Roman" w:hAnsi="Times New Roman" w:cs="Times New Roman"/>
          <w:sz w:val="22"/>
          <w:szCs w:val="22"/>
        </w:rPr>
        <w:t>và các Điều 407, 408 BLDS năm 2015;</w:t>
      </w:r>
    </w:p>
  </w:footnote>
  <w:footnote w:id="50">
    <w:p w14:paraId="55685C10" w14:textId="77777777" w:rsidR="00840011" w:rsidRPr="00190C80" w:rsidRDefault="00840011">
      <w:pPr>
        <w:pStyle w:val="FootnoteText"/>
        <w:rPr>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Từ các Điều 457-</w:t>
      </w:r>
      <w:r w:rsidR="006F1900" w:rsidRPr="00190C80">
        <w:rPr>
          <w:rFonts w:ascii="Times New Roman" w:hAnsi="Times New Roman" w:cs="Times New Roman"/>
          <w:sz w:val="22"/>
          <w:szCs w:val="22"/>
        </w:rPr>
        <w:t xml:space="preserve"> </w:t>
      </w:r>
      <w:r w:rsidRPr="00190C80">
        <w:rPr>
          <w:rFonts w:ascii="Times New Roman" w:hAnsi="Times New Roman" w:cs="Times New Roman"/>
          <w:sz w:val="22"/>
          <w:szCs w:val="22"/>
        </w:rPr>
        <w:t>462 BLDS năm 2015.</w:t>
      </w:r>
    </w:p>
  </w:footnote>
  <w:footnote w:id="51">
    <w:p w14:paraId="1FA0BBEA"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132, BLDS năm 2015.</w:t>
      </w:r>
    </w:p>
  </w:footnote>
  <w:footnote w:id="52">
    <w:p w14:paraId="7455BB46"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5 Điều 202 Luật ĐĐ năm 2013</w:t>
      </w:r>
    </w:p>
  </w:footnote>
  <w:footnote w:id="53">
    <w:p w14:paraId="17FE6046" w14:textId="77777777" w:rsidR="00840011" w:rsidRPr="00190C80" w:rsidRDefault="00840011" w:rsidP="00450FFB">
      <w:pPr>
        <w:pStyle w:val="FootnoteText"/>
        <w:spacing w:line="240" w:lineRule="exac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203 Luật ĐĐ năm 2013</w:t>
      </w:r>
    </w:p>
  </w:footnote>
  <w:footnote w:id="54">
    <w:p w14:paraId="14C00A04" w14:textId="77777777" w:rsidR="00840011" w:rsidRPr="00190C80" w:rsidRDefault="00840011" w:rsidP="00811400">
      <w:pPr>
        <w:pStyle w:val="FootnoteText"/>
        <w:spacing w:line="240" w:lineRule="exact"/>
        <w:jc w:val="both"/>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Công văn số 1503/BTP-PBGDPL ngày 05 tháng 5 năm 2017 của Bộ Tư pháp về việc hướng dẫn thực hiện thủ tục yêu cầu Tòa án công nhận kết quả hòa giải thành ở cơ sở.</w:t>
      </w:r>
    </w:p>
  </w:footnote>
  <w:footnote w:id="55">
    <w:p w14:paraId="264CF1DA" w14:textId="77777777" w:rsidR="00840011" w:rsidRPr="00190C80" w:rsidRDefault="00840011" w:rsidP="00450FFB">
      <w:pPr>
        <w:pStyle w:val="FootnoteText"/>
        <w:spacing w:line="240" w:lineRule="exac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418 BLTTDS năm 2015.</w:t>
      </w:r>
    </w:p>
  </w:footnote>
  <w:footnote w:id="56">
    <w:p w14:paraId="70E70D16" w14:textId="77777777" w:rsidR="00840011" w:rsidRPr="00190C80" w:rsidRDefault="00840011" w:rsidP="00811400">
      <w:pPr>
        <w:pStyle w:val="FootnoteText"/>
        <w:spacing w:line="240" w:lineRule="exact"/>
        <w:jc w:val="both"/>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2 Điều 146 BLTTDS năm 2015 và khoản1 Điều 36 Nghị quyết số 326/2016/NQ-UBTVQH14 ngày 30/12/2016 của Ủy ban thường vụ Quốc hội quy định về mức thu, miễn, giảm, thu, nộp, quản lý và sử dụng án phí và lệ phí Tòa án.</w:t>
      </w:r>
    </w:p>
  </w:footnote>
  <w:footnote w:id="57">
    <w:p w14:paraId="6AEDFD79" w14:textId="77777777" w:rsidR="00840011" w:rsidRPr="00190C80" w:rsidRDefault="00840011" w:rsidP="00450FFB">
      <w:pPr>
        <w:pStyle w:val="FootnoteText"/>
        <w:spacing w:line="240" w:lineRule="exac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205 của BLTTDS năm 2015</w:t>
      </w:r>
    </w:p>
  </w:footnote>
  <w:footnote w:id="58">
    <w:p w14:paraId="47220E28" w14:textId="77777777" w:rsidR="00840011" w:rsidRPr="00190C80" w:rsidRDefault="00840011" w:rsidP="00450FFB">
      <w:pPr>
        <w:pStyle w:val="FootnoteText"/>
        <w:spacing w:line="240" w:lineRule="exact"/>
        <w:rPr>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206 và Điều 207 của BLTTDS năm 2015</w:t>
      </w:r>
      <w:r w:rsidR="00C40092">
        <w:rPr>
          <w:rFonts w:ascii="Times New Roman" w:hAnsi="Times New Roman" w:cs="Times New Roman"/>
          <w:sz w:val="22"/>
          <w:szCs w:val="22"/>
        </w:rPr>
        <w:t>.</w:t>
      </w:r>
    </w:p>
  </w:footnote>
  <w:footnote w:id="59">
    <w:p w14:paraId="0085F079"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208 BLTTDS năm 2015</w:t>
      </w:r>
      <w:r w:rsidR="00C40092">
        <w:rPr>
          <w:rFonts w:ascii="Times New Roman" w:hAnsi="Times New Roman" w:cs="Times New Roman"/>
          <w:sz w:val="22"/>
          <w:szCs w:val="22"/>
        </w:rPr>
        <w:t>.</w:t>
      </w:r>
    </w:p>
  </w:footnote>
  <w:footnote w:id="60">
    <w:p w14:paraId="2D670090" w14:textId="77777777" w:rsidR="00840011" w:rsidRPr="00190C80" w:rsidRDefault="00840011" w:rsidP="00467513">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Điều 11Thông tư số 12/2018/TT-BTP ngày 28/8/2018 Hướng dẫn một số hoạt động nghiệp vụ TGPL và quản lý chất lượng vụ việc TGPL của Bộ Tư pháp.</w:t>
      </w:r>
    </w:p>
  </w:footnote>
  <w:footnote w:id="61">
    <w:p w14:paraId="638D6D67" w14:textId="77777777" w:rsidR="00840011" w:rsidRPr="00190C80" w:rsidRDefault="00840011" w:rsidP="00673486">
      <w:pPr>
        <w:pStyle w:val="FootnoteText"/>
        <w:jc w:val="both"/>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Khoản 1 Điều 11Thông tư số 12/2018/TT-BTP ngày 28/8/2018 Hướng dẫn một số hoạt động nghiệp vụ TGPL và quản lý chất lượng vụ việc TGPL của Bộ Tư pháp.</w:t>
      </w:r>
    </w:p>
  </w:footnote>
  <w:footnote w:id="62">
    <w:p w14:paraId="43AAECA2" w14:textId="77777777" w:rsidR="00840011" w:rsidRPr="00190C80" w:rsidRDefault="00840011">
      <w:pPr>
        <w:pStyle w:val="FootnoteText"/>
        <w:rPr>
          <w:rFonts w:cstheme="minorHAnsi"/>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w:t>
      </w:r>
      <w:r w:rsidRPr="00190C80">
        <w:rPr>
          <w:rFonts w:ascii="Times New Roman" w:hAnsi="Times New Roman" w:cs="Times New Roman"/>
          <w:sz w:val="22"/>
          <w:szCs w:val="22"/>
          <w:lang w:val="vi-VN"/>
        </w:rPr>
        <w:t>Điều 39</w:t>
      </w:r>
      <w:r w:rsidRPr="00190C80">
        <w:rPr>
          <w:rFonts w:ascii="Times New Roman" w:hAnsi="Times New Roman" w:cs="Times New Roman"/>
          <w:sz w:val="22"/>
          <w:szCs w:val="22"/>
        </w:rPr>
        <w:t xml:space="preserve"> </w:t>
      </w:r>
      <w:r w:rsidRPr="00190C80">
        <w:rPr>
          <w:rFonts w:ascii="Times New Roman" w:hAnsi="Times New Roman" w:cs="Times New Roman"/>
          <w:sz w:val="22"/>
          <w:szCs w:val="22"/>
          <w:lang w:val="vi-VN"/>
        </w:rPr>
        <w:t>Luật TGPL</w:t>
      </w:r>
      <w:r w:rsidRPr="00190C80">
        <w:rPr>
          <w:rFonts w:ascii="Times New Roman" w:hAnsi="Times New Roman" w:cs="Times New Roman"/>
          <w:sz w:val="22"/>
          <w:szCs w:val="22"/>
        </w:rPr>
        <w:t xml:space="preserve"> năm </w:t>
      </w:r>
      <w:r w:rsidRPr="00190C80">
        <w:rPr>
          <w:rFonts w:ascii="Times New Roman" w:hAnsi="Times New Roman" w:cs="Times New Roman"/>
          <w:sz w:val="22"/>
          <w:szCs w:val="22"/>
          <w:lang w:val="vi-VN"/>
        </w:rPr>
        <w:t>2017</w:t>
      </w:r>
    </w:p>
  </w:footnote>
  <w:footnote w:id="63">
    <w:p w14:paraId="0F44EDB4" w14:textId="77777777" w:rsidR="00840011" w:rsidRPr="00190C80" w:rsidRDefault="00840011" w:rsidP="00CA577F">
      <w:pPr>
        <w:pStyle w:val="FootnoteText"/>
        <w:rPr>
          <w:rFonts w:ascii="Times New Roman" w:hAnsi="Times New Roman" w:cs="Times New Roman"/>
          <w:sz w:val="22"/>
          <w:szCs w:val="22"/>
        </w:rPr>
      </w:pPr>
      <w:r w:rsidRPr="00190C80">
        <w:rPr>
          <w:rFonts w:ascii="Times New Roman" w:hAnsi="Times New Roman" w:cs="Times New Roman"/>
          <w:sz w:val="22"/>
          <w:szCs w:val="22"/>
          <w:vertAlign w:val="superscript"/>
        </w:rPr>
        <w:footnoteRef/>
      </w:r>
      <w:r w:rsidRPr="00190C80">
        <w:rPr>
          <w:rFonts w:ascii="Times New Roman" w:hAnsi="Times New Roman" w:cs="Times New Roman"/>
          <w:sz w:val="22"/>
          <w:szCs w:val="22"/>
        </w:rPr>
        <w:t xml:space="preserve"> Điểm c khoản 1Điều 6 Luật TGPL quy định việc tiết lộ thông tin về vụ việc TGPL, về người được TGPL là hành vi bị nghiêm cấm trong hoạt động TGPL.</w:t>
      </w:r>
    </w:p>
  </w:footnote>
  <w:footnote w:id="64">
    <w:p w14:paraId="625FC69D" w14:textId="77777777" w:rsidR="00840011" w:rsidRPr="00190C80" w:rsidRDefault="00840011" w:rsidP="00141B91">
      <w:pPr>
        <w:pStyle w:val="FootnoteText"/>
        <w:jc w:val="both"/>
        <w:rPr>
          <w:sz w:val="22"/>
          <w:szCs w:val="22"/>
        </w:rPr>
      </w:pPr>
      <w:r w:rsidRPr="00190C80">
        <w:rPr>
          <w:rFonts w:ascii="Times New Roman" w:hAnsi="Times New Roman" w:cs="Times New Roman"/>
          <w:sz w:val="22"/>
          <w:szCs w:val="22"/>
          <w:vertAlign w:val="superscript"/>
        </w:rPr>
        <w:footnoteRef/>
      </w:r>
      <w:r w:rsidRPr="00190C80">
        <w:rPr>
          <w:rFonts w:ascii="Times New Roman" w:hAnsi="Times New Roman" w:cs="Times New Roman"/>
          <w:sz w:val="22"/>
          <w:szCs w:val="22"/>
        </w:rPr>
        <w:t xml:space="preserve"> Điều 4 Quy tắc nghề nghiệp TGPL ban hành kèm theo Thông tư số 03/2020/TT-BTP  ngày 28 tháng 4  năm 2020 của Bộ trưởng Bộ Tư pháp.</w:t>
      </w:r>
    </w:p>
  </w:footnote>
  <w:footnote w:id="65">
    <w:p w14:paraId="0F536608" w14:textId="77777777" w:rsidR="00840011" w:rsidRPr="00190C80" w:rsidRDefault="00840011" w:rsidP="00765A55">
      <w:pPr>
        <w:pStyle w:val="FootnoteText"/>
        <w:jc w:val="both"/>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(Tuyên ngôn quốc tế nhân quyền 1948, điều 2; Công ước quốc tế về các quyền kinh tế, xã hội và văn hóa, điều 2; Công ước quốc tế về quyền dân sự và chính trị, điều 2 (1) và 3; Công ước quốc tế về xóa bỏ mọi hình thức phân biệt chủng tộc, điều 1 (1); </w:t>
      </w:r>
    </w:p>
  </w:footnote>
  <w:footnote w:id="66">
    <w:p w14:paraId="0D7DF117" w14:textId="77777777" w:rsidR="00840011" w:rsidRPr="00190C80" w:rsidRDefault="00840011" w:rsidP="00765A55">
      <w:pPr>
        <w:pStyle w:val="FootnoteText"/>
        <w:jc w:val="both"/>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(Tuyên ngôn quốc tế nhân quyền 1948, điều 7; Công ước quốc tế về các quyền dân sự và chính trị, điều 26; Công ước về xóa bỏ mọi hình thức phân biệt đối xử chống lại phụ nữ, điều 15)</w:t>
      </w:r>
    </w:p>
  </w:footnote>
  <w:footnote w:id="67">
    <w:p w14:paraId="3396AAF7" w14:textId="77777777" w:rsidR="00840011" w:rsidRPr="00190C80" w:rsidRDefault="00840011" w:rsidP="00A178D6">
      <w:pPr>
        <w:pStyle w:val="FootnoteText"/>
        <w:jc w:val="both"/>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(Công ước quốc tế về các quyền kinh tế, xã hội và văn hóa, điều 3; Công ước quốc tế về các quyền dân sự và chính trị, điều 3; Công ước về xóa bỏ mọi hình thức phân biệt đối xử chống lại phụ nữ 1979, điều 2 (a)</w:t>
      </w:r>
    </w:p>
  </w:footnote>
  <w:footnote w:id="68">
    <w:p w14:paraId="362994A2" w14:textId="77777777" w:rsidR="00840011" w:rsidRPr="00190C80" w:rsidRDefault="00840011" w:rsidP="00A178D6">
      <w:pPr>
        <w:pStyle w:val="FootnoteText"/>
        <w:jc w:val="both"/>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(Công ước quốc tế về các quyền dân sự và chính trị, điều 23 (4)</w:t>
      </w:r>
      <w:r w:rsidR="00C40092">
        <w:rPr>
          <w:rFonts w:ascii="Times New Roman" w:hAnsi="Times New Roman" w:cs="Times New Roman"/>
          <w:sz w:val="22"/>
          <w:szCs w:val="22"/>
        </w:rPr>
        <w:t>.</w:t>
      </w:r>
    </w:p>
  </w:footnote>
  <w:footnote w:id="69">
    <w:p w14:paraId="7437C897" w14:textId="77777777" w:rsidR="00840011" w:rsidRPr="00190C80" w:rsidRDefault="00840011" w:rsidP="00A178D6">
      <w:pPr>
        <w:pStyle w:val="FootnoteText"/>
        <w:jc w:val="both"/>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(Công ước về xóa bỏ mọi hình thức phân biệt đối xử chống lại phụ nữ, điều 14 (2) (g))</w:t>
      </w:r>
    </w:p>
  </w:footnote>
  <w:footnote w:id="70">
    <w:p w14:paraId="1B173C79" w14:textId="77777777" w:rsidR="00840011" w:rsidRPr="00190C80" w:rsidRDefault="00840011" w:rsidP="00A178D6">
      <w:pPr>
        <w:pStyle w:val="FootnoteText"/>
        <w:jc w:val="both"/>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Công ước về xóa bỏ mọi hình thức phân biệt đối xử chống lại phụ nữ, các điều 15 (2) và 16 (1) (c) và (h)</w:t>
      </w:r>
    </w:p>
  </w:footnote>
  <w:footnote w:id="71">
    <w:p w14:paraId="6577ABEC" w14:textId="77777777" w:rsidR="00840011" w:rsidRPr="00190C80" w:rsidRDefault="00840011" w:rsidP="00A178D6">
      <w:pPr>
        <w:pStyle w:val="FootnoteText"/>
        <w:jc w:val="both"/>
        <w:rPr>
          <w:rFonts w:ascii="Times New Roman" w:hAnsi="Times New Roman" w:cs="Times New Roman"/>
          <w:sz w:val="22"/>
          <w:szCs w:val="22"/>
          <w:lang w:val="vi-VN"/>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Công ước quốc tế về xóa bỏ mọi hình thức phân biệt chủng tộc, điều 5 (d) (v) và (vi), và (e) (iii)</w:t>
      </w:r>
      <w:r w:rsidRPr="00190C80">
        <w:rPr>
          <w:rFonts w:ascii="Times New Roman" w:hAnsi="Times New Roman" w:cs="Times New Roman"/>
          <w:sz w:val="22"/>
          <w:szCs w:val="22"/>
          <w:lang w:val="vi-VN"/>
        </w:rPr>
        <w:t>.</w:t>
      </w:r>
    </w:p>
  </w:footnote>
  <w:footnote w:id="72">
    <w:p w14:paraId="3B0B5EE4" w14:textId="77777777" w:rsidR="00840011" w:rsidRPr="00190C80" w:rsidRDefault="00840011" w:rsidP="00A178D6">
      <w:pPr>
        <w:pStyle w:val="FootnoteText"/>
        <w:jc w:val="both"/>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 xml:space="preserve"> </w:t>
      </w:r>
      <w:r w:rsidRPr="00190C80">
        <w:rPr>
          <w:rFonts w:ascii="Times New Roman" w:hAnsi="Times New Roman" w:cs="Times New Roman"/>
          <w:sz w:val="22"/>
          <w:szCs w:val="22"/>
          <w:lang w:val="vi-VN"/>
        </w:rPr>
        <w:t xml:space="preserve">Tuyên </w:t>
      </w:r>
      <w:r w:rsidRPr="00190C80">
        <w:rPr>
          <w:rFonts w:ascii="Times New Roman" w:hAnsi="Times New Roman" w:cs="Times New Roman"/>
          <w:sz w:val="22"/>
          <w:szCs w:val="22"/>
        </w:rPr>
        <w:t>ngôn về quyền của các dân tộc bản</w:t>
      </w:r>
      <w:r w:rsidRPr="00190C80">
        <w:rPr>
          <w:rFonts w:ascii="Times New Roman" w:hAnsi="Times New Roman" w:cs="Times New Roman"/>
          <w:sz w:val="22"/>
          <w:szCs w:val="22"/>
          <w:lang w:val="vi-VN"/>
        </w:rPr>
        <w:t xml:space="preserve"> đ</w:t>
      </w:r>
      <w:r w:rsidRPr="00190C80">
        <w:rPr>
          <w:rFonts w:ascii="Times New Roman" w:hAnsi="Times New Roman" w:cs="Times New Roman"/>
          <w:sz w:val="22"/>
          <w:szCs w:val="22"/>
        </w:rPr>
        <w:t>ịa</w:t>
      </w:r>
      <w:r w:rsidRPr="00190C80">
        <w:rPr>
          <w:rFonts w:ascii="Times New Roman" w:hAnsi="Times New Roman" w:cs="Times New Roman"/>
          <w:sz w:val="22"/>
          <w:szCs w:val="22"/>
          <w:lang w:val="vi-VN"/>
        </w:rPr>
        <w:t>, điều 2; Công ước</w:t>
      </w:r>
      <w:r w:rsidRPr="00190C80">
        <w:rPr>
          <w:rFonts w:ascii="Times New Roman" w:hAnsi="Times New Roman" w:cs="Times New Roman"/>
          <w:sz w:val="22"/>
          <w:szCs w:val="22"/>
        </w:rPr>
        <w:t xml:space="preserve"> về các dân tộc và bộ lạc bản địa ở các quốc gia độc lập năm 1989</w:t>
      </w:r>
      <w:r w:rsidRPr="00190C80">
        <w:rPr>
          <w:rFonts w:ascii="Times New Roman" w:hAnsi="Times New Roman" w:cs="Times New Roman"/>
          <w:sz w:val="22"/>
          <w:szCs w:val="22"/>
          <w:lang w:val="vi-VN"/>
        </w:rPr>
        <w:t xml:space="preserve"> (</w:t>
      </w:r>
      <w:r w:rsidRPr="00190C80">
        <w:rPr>
          <w:rFonts w:ascii="Times New Roman" w:hAnsi="Times New Roman" w:cs="Times New Roman"/>
          <w:sz w:val="22"/>
          <w:szCs w:val="22"/>
        </w:rPr>
        <w:t xml:space="preserve">Công ước </w:t>
      </w:r>
      <w:r w:rsidRPr="00190C80">
        <w:rPr>
          <w:rFonts w:ascii="Times New Roman" w:hAnsi="Times New Roman" w:cs="Times New Roman"/>
          <w:sz w:val="22"/>
          <w:szCs w:val="22"/>
          <w:lang w:val="vi-VN"/>
        </w:rPr>
        <w:t>số 169) điều 3</w:t>
      </w:r>
    </w:p>
  </w:footnote>
  <w:footnote w:id="73">
    <w:p w14:paraId="3E4428B8" w14:textId="77777777" w:rsidR="00840011" w:rsidRPr="00190C80" w:rsidRDefault="00840011">
      <w:pPr>
        <w:pStyle w:val="FootnoteText"/>
        <w:rPr>
          <w:rFonts w:ascii="Times New Roman" w:hAnsi="Times New Roman" w:cs="Times New Roman"/>
          <w:sz w:val="22"/>
          <w:szCs w:val="22"/>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rPr>
        <w:t>Báo cáo viên đặc biệt của Liên Hợp quốc về quyền lương thực</w:t>
      </w:r>
    </w:p>
  </w:footnote>
  <w:footnote w:id="74">
    <w:p w14:paraId="57DAF727" w14:textId="77777777" w:rsidR="00840011" w:rsidRPr="00190C80" w:rsidRDefault="00840011" w:rsidP="00A178D6">
      <w:pPr>
        <w:pStyle w:val="FootnoteText"/>
        <w:jc w:val="both"/>
        <w:rPr>
          <w:rFonts w:ascii="Times New Roman" w:hAnsi="Times New Roman" w:cs="Times New Roman"/>
          <w:sz w:val="22"/>
          <w:szCs w:val="22"/>
          <w:lang w:val="vi-VN"/>
        </w:rPr>
      </w:pPr>
      <w:r w:rsidRPr="00190C80">
        <w:rPr>
          <w:rStyle w:val="FootnoteReference"/>
          <w:rFonts w:ascii="Times New Roman" w:hAnsi="Times New Roman" w:cs="Times New Roman"/>
          <w:sz w:val="22"/>
          <w:szCs w:val="22"/>
        </w:rPr>
        <w:footnoteRef/>
      </w:r>
      <w:r w:rsidRPr="00190C80">
        <w:rPr>
          <w:rFonts w:ascii="Times New Roman" w:hAnsi="Times New Roman" w:cs="Times New Roman"/>
          <w:sz w:val="22"/>
          <w:szCs w:val="22"/>
          <w:lang w:val="vi-VN"/>
        </w:rPr>
        <w:t xml:space="preserve"> Nghiên cứu toàn cầu về TGPL của UNODC trang 120.</w:t>
      </w:r>
    </w:p>
  </w:footnote>
  <w:footnote w:id="75">
    <w:p w14:paraId="06488AFB" w14:textId="77777777" w:rsidR="00840011" w:rsidRPr="00C40092" w:rsidRDefault="00840011">
      <w:pPr>
        <w:pStyle w:val="FootnoteText"/>
        <w:rPr>
          <w:rFonts w:ascii="Times New Roman" w:hAnsi="Times New Roman" w:cs="Times New Roman"/>
        </w:rPr>
      </w:pPr>
      <w:r w:rsidRPr="00C40092">
        <w:rPr>
          <w:rStyle w:val="FootnoteReference"/>
          <w:rFonts w:ascii="Times New Roman" w:hAnsi="Times New Roman" w:cs="Times New Roman"/>
        </w:rPr>
        <w:footnoteRef/>
      </w:r>
      <w:r w:rsidRPr="00C40092">
        <w:rPr>
          <w:rFonts w:ascii="Times New Roman" w:hAnsi="Times New Roman" w:cs="Times New Roman"/>
        </w:rPr>
        <w:t xml:space="preserve"> Tuyên ngôn về quyền của các dân tộc bản địa, Điều 40</w:t>
      </w:r>
    </w:p>
  </w:footnote>
  <w:footnote w:id="76">
    <w:p w14:paraId="280883AB" w14:textId="77777777" w:rsidR="00840011" w:rsidRPr="00C40092" w:rsidRDefault="00840011">
      <w:pPr>
        <w:pStyle w:val="FootnoteText"/>
        <w:rPr>
          <w:rFonts w:ascii="Times New Roman" w:hAnsi="Times New Roman" w:cs="Times New Roman"/>
        </w:rPr>
      </w:pPr>
      <w:r w:rsidRPr="00190C80">
        <w:rPr>
          <w:rStyle w:val="FootnoteReference"/>
          <w:rFonts w:ascii="Times New Roman" w:hAnsi="Times New Roman" w:cs="Times New Roman"/>
        </w:rPr>
        <w:footnoteRef/>
      </w:r>
      <w:r w:rsidRPr="00C40092">
        <w:rPr>
          <w:rFonts w:ascii="Times New Roman" w:hAnsi="Times New Roman" w:cs="Times New Roman"/>
        </w:rPr>
        <w:t xml:space="preserve"> Tuyên ngôn quốc tế nhân quyền, điều 7; Công ước quốc tế về các quyền dân sự và chính trị, điều 26; Công ước về xóa bỏ mọi hình thức phân biệt đối xử chống lại phụ nữ, điều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1EF9"/>
    <w:multiLevelType w:val="hybridMultilevel"/>
    <w:tmpl w:val="C6D0D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A7AB6"/>
    <w:multiLevelType w:val="hybridMultilevel"/>
    <w:tmpl w:val="D326ED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38F7EC4"/>
    <w:multiLevelType w:val="hybridMultilevel"/>
    <w:tmpl w:val="920447CC"/>
    <w:lvl w:ilvl="0" w:tplc="04090013">
      <w:start w:val="1"/>
      <w:numFmt w:val="upperRoman"/>
      <w:lvlText w:val="%1."/>
      <w:lvlJc w:val="right"/>
      <w:pPr>
        <w:ind w:left="2084" w:hanging="720"/>
      </w:pPr>
      <w:rPr>
        <w:rFonts w:hint="default"/>
      </w:rPr>
    </w:lvl>
    <w:lvl w:ilvl="1" w:tplc="F4F4CBC0">
      <w:start w:val="1"/>
      <w:numFmt w:val="decimal"/>
      <w:lvlText w:val="%2."/>
      <w:lvlJc w:val="left"/>
      <w:pPr>
        <w:ind w:left="2444" w:hanging="360"/>
      </w:pPr>
      <w:rPr>
        <w:rFonts w:hint="default"/>
      </w:r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 w15:restartNumberingAfterBreak="0">
    <w:nsid w:val="184C3E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2F0938"/>
    <w:multiLevelType w:val="multilevel"/>
    <w:tmpl w:val="909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175F24"/>
    <w:multiLevelType w:val="hybridMultilevel"/>
    <w:tmpl w:val="52B0B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508B1"/>
    <w:multiLevelType w:val="hybridMultilevel"/>
    <w:tmpl w:val="513CE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44580"/>
    <w:multiLevelType w:val="hybridMultilevel"/>
    <w:tmpl w:val="E3667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E56DA"/>
    <w:multiLevelType w:val="hybridMultilevel"/>
    <w:tmpl w:val="0EE49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C0732"/>
    <w:multiLevelType w:val="hybridMultilevel"/>
    <w:tmpl w:val="5FE8BADE"/>
    <w:lvl w:ilvl="0" w:tplc="739231E4">
      <w:start w:val="1"/>
      <w:numFmt w:val="lowerRoman"/>
      <w:lvlText w:val="(%1)"/>
      <w:lvlJc w:val="left"/>
      <w:pPr>
        <w:ind w:left="1146" w:hanging="72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41C098E"/>
    <w:multiLevelType w:val="hybridMultilevel"/>
    <w:tmpl w:val="34668562"/>
    <w:lvl w:ilvl="0" w:tplc="600E90A2">
      <w:start w:val="3"/>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1" w15:restartNumberingAfterBreak="0">
    <w:nsid w:val="2F812A88"/>
    <w:multiLevelType w:val="hybridMultilevel"/>
    <w:tmpl w:val="AEDE0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E5685"/>
    <w:multiLevelType w:val="hybridMultilevel"/>
    <w:tmpl w:val="F056A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6524F"/>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EF4397"/>
    <w:multiLevelType w:val="multilevel"/>
    <w:tmpl w:val="7824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766AF0"/>
    <w:multiLevelType w:val="hybridMultilevel"/>
    <w:tmpl w:val="0082C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4537C6"/>
    <w:multiLevelType w:val="hybridMultilevel"/>
    <w:tmpl w:val="B3AEC9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55C66"/>
    <w:multiLevelType w:val="hybridMultilevel"/>
    <w:tmpl w:val="FFE001E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A8368F"/>
    <w:multiLevelType w:val="hybridMultilevel"/>
    <w:tmpl w:val="F16C54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63533"/>
    <w:multiLevelType w:val="hybridMultilevel"/>
    <w:tmpl w:val="5AA00D6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3B5D48"/>
    <w:multiLevelType w:val="hybridMultilevel"/>
    <w:tmpl w:val="7BA4C86E"/>
    <w:lvl w:ilvl="0" w:tplc="BD5E4B1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5"/>
  </w:num>
  <w:num w:numId="3">
    <w:abstractNumId w:val="2"/>
  </w:num>
  <w:num w:numId="4">
    <w:abstractNumId w:val="20"/>
  </w:num>
  <w:num w:numId="5">
    <w:abstractNumId w:val="1"/>
  </w:num>
  <w:num w:numId="6">
    <w:abstractNumId w:val="19"/>
  </w:num>
  <w:num w:numId="7">
    <w:abstractNumId w:val="9"/>
  </w:num>
  <w:num w:numId="8">
    <w:abstractNumId w:val="17"/>
  </w:num>
  <w:num w:numId="9">
    <w:abstractNumId w:val="8"/>
  </w:num>
  <w:num w:numId="10">
    <w:abstractNumId w:val="13"/>
  </w:num>
  <w:num w:numId="11">
    <w:abstractNumId w:val="11"/>
  </w:num>
  <w:num w:numId="12">
    <w:abstractNumId w:val="3"/>
  </w:num>
  <w:num w:numId="13">
    <w:abstractNumId w:val="7"/>
  </w:num>
  <w:num w:numId="14">
    <w:abstractNumId w:val="0"/>
  </w:num>
  <w:num w:numId="15">
    <w:abstractNumId w:val="5"/>
  </w:num>
  <w:num w:numId="16">
    <w:abstractNumId w:val="4"/>
  </w:num>
  <w:num w:numId="17">
    <w:abstractNumId w:val="14"/>
  </w:num>
  <w:num w:numId="18">
    <w:abstractNumId w:val="10"/>
  </w:num>
  <w:num w:numId="19">
    <w:abstractNumId w:val="6"/>
  </w:num>
  <w:num w:numId="20">
    <w:abstractNumId w:val="12"/>
  </w:num>
  <w:num w:numId="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6E3"/>
    <w:rsid w:val="00003DEE"/>
    <w:rsid w:val="0000481C"/>
    <w:rsid w:val="00006ADF"/>
    <w:rsid w:val="00006DC1"/>
    <w:rsid w:val="000115BF"/>
    <w:rsid w:val="0001223C"/>
    <w:rsid w:val="00013D73"/>
    <w:rsid w:val="00013E21"/>
    <w:rsid w:val="000145AA"/>
    <w:rsid w:val="0001521D"/>
    <w:rsid w:val="0001572B"/>
    <w:rsid w:val="00015F04"/>
    <w:rsid w:val="00016C6F"/>
    <w:rsid w:val="0001771F"/>
    <w:rsid w:val="00021924"/>
    <w:rsid w:val="00022140"/>
    <w:rsid w:val="000227F0"/>
    <w:rsid w:val="0002337A"/>
    <w:rsid w:val="00024798"/>
    <w:rsid w:val="00025DD3"/>
    <w:rsid w:val="00026E62"/>
    <w:rsid w:val="0003041F"/>
    <w:rsid w:val="00030C1A"/>
    <w:rsid w:val="00037166"/>
    <w:rsid w:val="00037243"/>
    <w:rsid w:val="00037475"/>
    <w:rsid w:val="0003785E"/>
    <w:rsid w:val="00037B72"/>
    <w:rsid w:val="0004581A"/>
    <w:rsid w:val="00045FF0"/>
    <w:rsid w:val="00046093"/>
    <w:rsid w:val="00047309"/>
    <w:rsid w:val="00047AD4"/>
    <w:rsid w:val="000509FF"/>
    <w:rsid w:val="00051027"/>
    <w:rsid w:val="000515E7"/>
    <w:rsid w:val="000529BD"/>
    <w:rsid w:val="0005348D"/>
    <w:rsid w:val="000535F6"/>
    <w:rsid w:val="000542D7"/>
    <w:rsid w:val="00054888"/>
    <w:rsid w:val="00054E5E"/>
    <w:rsid w:val="0005571C"/>
    <w:rsid w:val="00056D18"/>
    <w:rsid w:val="00056FB1"/>
    <w:rsid w:val="00060441"/>
    <w:rsid w:val="000609C9"/>
    <w:rsid w:val="00062BB8"/>
    <w:rsid w:val="000635F1"/>
    <w:rsid w:val="00064819"/>
    <w:rsid w:val="000648A1"/>
    <w:rsid w:val="000662ED"/>
    <w:rsid w:val="00066953"/>
    <w:rsid w:val="00066B7C"/>
    <w:rsid w:val="000673C6"/>
    <w:rsid w:val="00067BC4"/>
    <w:rsid w:val="00067C64"/>
    <w:rsid w:val="00070E55"/>
    <w:rsid w:val="00072641"/>
    <w:rsid w:val="00073AD5"/>
    <w:rsid w:val="00073E09"/>
    <w:rsid w:val="00075E22"/>
    <w:rsid w:val="0007692B"/>
    <w:rsid w:val="00077795"/>
    <w:rsid w:val="000779BF"/>
    <w:rsid w:val="00080021"/>
    <w:rsid w:val="000802D7"/>
    <w:rsid w:val="00080B45"/>
    <w:rsid w:val="000810C8"/>
    <w:rsid w:val="0008357F"/>
    <w:rsid w:val="00084059"/>
    <w:rsid w:val="00084329"/>
    <w:rsid w:val="000845D8"/>
    <w:rsid w:val="000851EC"/>
    <w:rsid w:val="000854B9"/>
    <w:rsid w:val="0009054E"/>
    <w:rsid w:val="00090EDC"/>
    <w:rsid w:val="00091C5B"/>
    <w:rsid w:val="00091CD1"/>
    <w:rsid w:val="00091F4F"/>
    <w:rsid w:val="00093075"/>
    <w:rsid w:val="00093F1C"/>
    <w:rsid w:val="000949A2"/>
    <w:rsid w:val="00094B9B"/>
    <w:rsid w:val="000A0486"/>
    <w:rsid w:val="000A051A"/>
    <w:rsid w:val="000A087E"/>
    <w:rsid w:val="000A2528"/>
    <w:rsid w:val="000A3CD2"/>
    <w:rsid w:val="000A4785"/>
    <w:rsid w:val="000A5E01"/>
    <w:rsid w:val="000A6761"/>
    <w:rsid w:val="000A7C85"/>
    <w:rsid w:val="000B0CE8"/>
    <w:rsid w:val="000B23E2"/>
    <w:rsid w:val="000B28DC"/>
    <w:rsid w:val="000B3618"/>
    <w:rsid w:val="000B4854"/>
    <w:rsid w:val="000B5F45"/>
    <w:rsid w:val="000B635D"/>
    <w:rsid w:val="000B6F6C"/>
    <w:rsid w:val="000B7602"/>
    <w:rsid w:val="000B7D62"/>
    <w:rsid w:val="000B7E88"/>
    <w:rsid w:val="000C0C3E"/>
    <w:rsid w:val="000C0F5F"/>
    <w:rsid w:val="000C1EE4"/>
    <w:rsid w:val="000C2FA7"/>
    <w:rsid w:val="000C3967"/>
    <w:rsid w:val="000C3ACB"/>
    <w:rsid w:val="000C630C"/>
    <w:rsid w:val="000C76C8"/>
    <w:rsid w:val="000C76D2"/>
    <w:rsid w:val="000C7E13"/>
    <w:rsid w:val="000D0809"/>
    <w:rsid w:val="000D0FC3"/>
    <w:rsid w:val="000D3449"/>
    <w:rsid w:val="000D5F97"/>
    <w:rsid w:val="000D6F85"/>
    <w:rsid w:val="000D79E4"/>
    <w:rsid w:val="000E0B1D"/>
    <w:rsid w:val="000E2470"/>
    <w:rsid w:val="000E3794"/>
    <w:rsid w:val="000E3807"/>
    <w:rsid w:val="000E3FEF"/>
    <w:rsid w:val="000E427D"/>
    <w:rsid w:val="000E4468"/>
    <w:rsid w:val="000E4C46"/>
    <w:rsid w:val="000E52AB"/>
    <w:rsid w:val="000E5CBF"/>
    <w:rsid w:val="000E71A7"/>
    <w:rsid w:val="000E7252"/>
    <w:rsid w:val="000E7CD8"/>
    <w:rsid w:val="000F008A"/>
    <w:rsid w:val="000F02DD"/>
    <w:rsid w:val="000F0CE9"/>
    <w:rsid w:val="000F19B3"/>
    <w:rsid w:val="000F214D"/>
    <w:rsid w:val="000F2599"/>
    <w:rsid w:val="000F36C7"/>
    <w:rsid w:val="000F5A33"/>
    <w:rsid w:val="0010032C"/>
    <w:rsid w:val="00101E9E"/>
    <w:rsid w:val="00102B0D"/>
    <w:rsid w:val="00103DFF"/>
    <w:rsid w:val="001047EE"/>
    <w:rsid w:val="00104854"/>
    <w:rsid w:val="00104A51"/>
    <w:rsid w:val="0010604B"/>
    <w:rsid w:val="0010635E"/>
    <w:rsid w:val="00107025"/>
    <w:rsid w:val="00110532"/>
    <w:rsid w:val="00111C62"/>
    <w:rsid w:val="001128CB"/>
    <w:rsid w:val="00112D7C"/>
    <w:rsid w:val="00112E23"/>
    <w:rsid w:val="00112F85"/>
    <w:rsid w:val="0011312E"/>
    <w:rsid w:val="00113719"/>
    <w:rsid w:val="00113D34"/>
    <w:rsid w:val="00114491"/>
    <w:rsid w:val="0011605F"/>
    <w:rsid w:val="00117749"/>
    <w:rsid w:val="001178F8"/>
    <w:rsid w:val="0011798C"/>
    <w:rsid w:val="00120D8B"/>
    <w:rsid w:val="001211B5"/>
    <w:rsid w:val="00121B2F"/>
    <w:rsid w:val="0012220F"/>
    <w:rsid w:val="001222ED"/>
    <w:rsid w:val="001224EE"/>
    <w:rsid w:val="001225C3"/>
    <w:rsid w:val="00123252"/>
    <w:rsid w:val="00124215"/>
    <w:rsid w:val="001258C6"/>
    <w:rsid w:val="00125CE5"/>
    <w:rsid w:val="001264C3"/>
    <w:rsid w:val="00126C5D"/>
    <w:rsid w:val="00130988"/>
    <w:rsid w:val="0013190D"/>
    <w:rsid w:val="00131EDE"/>
    <w:rsid w:val="00132523"/>
    <w:rsid w:val="00132C7B"/>
    <w:rsid w:val="001335D1"/>
    <w:rsid w:val="00133976"/>
    <w:rsid w:val="00133A84"/>
    <w:rsid w:val="00133B31"/>
    <w:rsid w:val="00134F31"/>
    <w:rsid w:val="00136674"/>
    <w:rsid w:val="001368E5"/>
    <w:rsid w:val="00136AB6"/>
    <w:rsid w:val="00137551"/>
    <w:rsid w:val="001413CE"/>
    <w:rsid w:val="00141B91"/>
    <w:rsid w:val="00141C17"/>
    <w:rsid w:val="001426CE"/>
    <w:rsid w:val="00142BDE"/>
    <w:rsid w:val="00145780"/>
    <w:rsid w:val="00146019"/>
    <w:rsid w:val="001477E6"/>
    <w:rsid w:val="0015006E"/>
    <w:rsid w:val="00150BD7"/>
    <w:rsid w:val="00151FE1"/>
    <w:rsid w:val="0015678D"/>
    <w:rsid w:val="00157C16"/>
    <w:rsid w:val="0016151F"/>
    <w:rsid w:val="00161C93"/>
    <w:rsid w:val="001622F0"/>
    <w:rsid w:val="0016353F"/>
    <w:rsid w:val="00164A1B"/>
    <w:rsid w:val="00165BF0"/>
    <w:rsid w:val="00166C2B"/>
    <w:rsid w:val="001719F5"/>
    <w:rsid w:val="00173DF7"/>
    <w:rsid w:val="001746C6"/>
    <w:rsid w:val="00174E35"/>
    <w:rsid w:val="001754B3"/>
    <w:rsid w:val="00176BE1"/>
    <w:rsid w:val="00177461"/>
    <w:rsid w:val="00180089"/>
    <w:rsid w:val="001808A9"/>
    <w:rsid w:val="001810EA"/>
    <w:rsid w:val="00181C46"/>
    <w:rsid w:val="0018452D"/>
    <w:rsid w:val="00185095"/>
    <w:rsid w:val="00185D4D"/>
    <w:rsid w:val="0018608A"/>
    <w:rsid w:val="00186AB2"/>
    <w:rsid w:val="00190339"/>
    <w:rsid w:val="00190C80"/>
    <w:rsid w:val="001911E5"/>
    <w:rsid w:val="00192BE8"/>
    <w:rsid w:val="0019309B"/>
    <w:rsid w:val="00193169"/>
    <w:rsid w:val="001955B9"/>
    <w:rsid w:val="001955C6"/>
    <w:rsid w:val="00197046"/>
    <w:rsid w:val="001A13C4"/>
    <w:rsid w:val="001A3C59"/>
    <w:rsid w:val="001A3F62"/>
    <w:rsid w:val="001A461F"/>
    <w:rsid w:val="001A56C3"/>
    <w:rsid w:val="001A5E0E"/>
    <w:rsid w:val="001A621F"/>
    <w:rsid w:val="001A7577"/>
    <w:rsid w:val="001A78EC"/>
    <w:rsid w:val="001B07C7"/>
    <w:rsid w:val="001B0FE7"/>
    <w:rsid w:val="001B33B5"/>
    <w:rsid w:val="001B4452"/>
    <w:rsid w:val="001B4757"/>
    <w:rsid w:val="001B58D8"/>
    <w:rsid w:val="001B61AC"/>
    <w:rsid w:val="001B6633"/>
    <w:rsid w:val="001B7791"/>
    <w:rsid w:val="001C176F"/>
    <w:rsid w:val="001C3002"/>
    <w:rsid w:val="001C44EF"/>
    <w:rsid w:val="001C4568"/>
    <w:rsid w:val="001C6E68"/>
    <w:rsid w:val="001C7BC7"/>
    <w:rsid w:val="001C7E74"/>
    <w:rsid w:val="001D10EF"/>
    <w:rsid w:val="001D1B3F"/>
    <w:rsid w:val="001D2DA5"/>
    <w:rsid w:val="001D3555"/>
    <w:rsid w:val="001D4958"/>
    <w:rsid w:val="001D4A96"/>
    <w:rsid w:val="001D4DCC"/>
    <w:rsid w:val="001D5E61"/>
    <w:rsid w:val="001D7FD9"/>
    <w:rsid w:val="001E056D"/>
    <w:rsid w:val="001E06C5"/>
    <w:rsid w:val="001E25C4"/>
    <w:rsid w:val="001E3725"/>
    <w:rsid w:val="001E3D1F"/>
    <w:rsid w:val="001E5A8D"/>
    <w:rsid w:val="001E5C18"/>
    <w:rsid w:val="001E5EBD"/>
    <w:rsid w:val="001E7A0F"/>
    <w:rsid w:val="001F0F5B"/>
    <w:rsid w:val="001F10BD"/>
    <w:rsid w:val="001F1A7D"/>
    <w:rsid w:val="001F211A"/>
    <w:rsid w:val="001F3221"/>
    <w:rsid w:val="001F3BD7"/>
    <w:rsid w:val="001F4272"/>
    <w:rsid w:val="001F4284"/>
    <w:rsid w:val="001F5BC4"/>
    <w:rsid w:val="001F5C99"/>
    <w:rsid w:val="001F73AD"/>
    <w:rsid w:val="0020152A"/>
    <w:rsid w:val="00201E47"/>
    <w:rsid w:val="00201FF3"/>
    <w:rsid w:val="002027F8"/>
    <w:rsid w:val="00203BC7"/>
    <w:rsid w:val="00203F94"/>
    <w:rsid w:val="002041EB"/>
    <w:rsid w:val="002045FD"/>
    <w:rsid w:val="00204C0F"/>
    <w:rsid w:val="00205192"/>
    <w:rsid w:val="0020546F"/>
    <w:rsid w:val="00205722"/>
    <w:rsid w:val="002072DF"/>
    <w:rsid w:val="00207AA4"/>
    <w:rsid w:val="00210A29"/>
    <w:rsid w:val="002117AC"/>
    <w:rsid w:val="00211ADE"/>
    <w:rsid w:val="00211C66"/>
    <w:rsid w:val="00216EE8"/>
    <w:rsid w:val="0021722A"/>
    <w:rsid w:val="002173AB"/>
    <w:rsid w:val="00217E95"/>
    <w:rsid w:val="00220C47"/>
    <w:rsid w:val="00220EBF"/>
    <w:rsid w:val="002211F6"/>
    <w:rsid w:val="002214FD"/>
    <w:rsid w:val="0022264A"/>
    <w:rsid w:val="00222AB7"/>
    <w:rsid w:val="00223A9D"/>
    <w:rsid w:val="002241B3"/>
    <w:rsid w:val="002246E3"/>
    <w:rsid w:val="00224F00"/>
    <w:rsid w:val="00226E74"/>
    <w:rsid w:val="002273AC"/>
    <w:rsid w:val="00227E87"/>
    <w:rsid w:val="00230692"/>
    <w:rsid w:val="002311EC"/>
    <w:rsid w:val="00232240"/>
    <w:rsid w:val="00232B97"/>
    <w:rsid w:val="00233ACD"/>
    <w:rsid w:val="002351AD"/>
    <w:rsid w:val="00237D6A"/>
    <w:rsid w:val="00240597"/>
    <w:rsid w:val="00241F76"/>
    <w:rsid w:val="002469F7"/>
    <w:rsid w:val="00250728"/>
    <w:rsid w:val="00251430"/>
    <w:rsid w:val="00253493"/>
    <w:rsid w:val="00253DEF"/>
    <w:rsid w:val="00253ECE"/>
    <w:rsid w:val="002542F5"/>
    <w:rsid w:val="002547E8"/>
    <w:rsid w:val="00254995"/>
    <w:rsid w:val="00255D6B"/>
    <w:rsid w:val="00255E8A"/>
    <w:rsid w:val="0026009E"/>
    <w:rsid w:val="0026073E"/>
    <w:rsid w:val="00260D76"/>
    <w:rsid w:val="00261C9F"/>
    <w:rsid w:val="00262882"/>
    <w:rsid w:val="00263A61"/>
    <w:rsid w:val="0026525D"/>
    <w:rsid w:val="002668E2"/>
    <w:rsid w:val="002704FE"/>
    <w:rsid w:val="002709E5"/>
    <w:rsid w:val="00271A85"/>
    <w:rsid w:val="00273015"/>
    <w:rsid w:val="00273467"/>
    <w:rsid w:val="00274C84"/>
    <w:rsid w:val="00274F44"/>
    <w:rsid w:val="00275223"/>
    <w:rsid w:val="00280CE8"/>
    <w:rsid w:val="00281BF4"/>
    <w:rsid w:val="00283168"/>
    <w:rsid w:val="002831A5"/>
    <w:rsid w:val="002837BB"/>
    <w:rsid w:val="002841B5"/>
    <w:rsid w:val="00286110"/>
    <w:rsid w:val="00286EE4"/>
    <w:rsid w:val="0028747E"/>
    <w:rsid w:val="002904C4"/>
    <w:rsid w:val="00291D6B"/>
    <w:rsid w:val="002931A9"/>
    <w:rsid w:val="00293A2E"/>
    <w:rsid w:val="002954D7"/>
    <w:rsid w:val="00297FF4"/>
    <w:rsid w:val="002A01D3"/>
    <w:rsid w:val="002A13DF"/>
    <w:rsid w:val="002A372F"/>
    <w:rsid w:val="002A4AD3"/>
    <w:rsid w:val="002A4C91"/>
    <w:rsid w:val="002A4CE0"/>
    <w:rsid w:val="002A52B8"/>
    <w:rsid w:val="002A6C0E"/>
    <w:rsid w:val="002A7816"/>
    <w:rsid w:val="002B14BF"/>
    <w:rsid w:val="002B1AD8"/>
    <w:rsid w:val="002B2163"/>
    <w:rsid w:val="002B272E"/>
    <w:rsid w:val="002B2AFC"/>
    <w:rsid w:val="002B2D67"/>
    <w:rsid w:val="002B4ABF"/>
    <w:rsid w:val="002B585B"/>
    <w:rsid w:val="002B6720"/>
    <w:rsid w:val="002B73E5"/>
    <w:rsid w:val="002B7BFC"/>
    <w:rsid w:val="002C024F"/>
    <w:rsid w:val="002C0C2B"/>
    <w:rsid w:val="002C0C6B"/>
    <w:rsid w:val="002C198C"/>
    <w:rsid w:val="002C5987"/>
    <w:rsid w:val="002C59CB"/>
    <w:rsid w:val="002C67DC"/>
    <w:rsid w:val="002D04F9"/>
    <w:rsid w:val="002D28D1"/>
    <w:rsid w:val="002D2EC0"/>
    <w:rsid w:val="002D31F0"/>
    <w:rsid w:val="002D38F3"/>
    <w:rsid w:val="002D42FC"/>
    <w:rsid w:val="002D606D"/>
    <w:rsid w:val="002D62F1"/>
    <w:rsid w:val="002D6320"/>
    <w:rsid w:val="002E1127"/>
    <w:rsid w:val="002E17CA"/>
    <w:rsid w:val="002E4D9E"/>
    <w:rsid w:val="002E69D1"/>
    <w:rsid w:val="002F033F"/>
    <w:rsid w:val="002F09D5"/>
    <w:rsid w:val="002F1803"/>
    <w:rsid w:val="002F1EC1"/>
    <w:rsid w:val="002F256E"/>
    <w:rsid w:val="002F2EAE"/>
    <w:rsid w:val="002F3796"/>
    <w:rsid w:val="002F3A63"/>
    <w:rsid w:val="002F45F7"/>
    <w:rsid w:val="002F47B1"/>
    <w:rsid w:val="002F5117"/>
    <w:rsid w:val="002F5218"/>
    <w:rsid w:val="00300F72"/>
    <w:rsid w:val="00301715"/>
    <w:rsid w:val="00301B18"/>
    <w:rsid w:val="00302046"/>
    <w:rsid w:val="0030256E"/>
    <w:rsid w:val="003029E6"/>
    <w:rsid w:val="00304169"/>
    <w:rsid w:val="003050C4"/>
    <w:rsid w:val="0030517C"/>
    <w:rsid w:val="00305BB6"/>
    <w:rsid w:val="00305DAD"/>
    <w:rsid w:val="00307252"/>
    <w:rsid w:val="00310679"/>
    <w:rsid w:val="00310B39"/>
    <w:rsid w:val="00310D3C"/>
    <w:rsid w:val="003117BA"/>
    <w:rsid w:val="003126AF"/>
    <w:rsid w:val="00312E97"/>
    <w:rsid w:val="00313981"/>
    <w:rsid w:val="00314E89"/>
    <w:rsid w:val="00315067"/>
    <w:rsid w:val="003159A6"/>
    <w:rsid w:val="00316D55"/>
    <w:rsid w:val="003172B1"/>
    <w:rsid w:val="00317C30"/>
    <w:rsid w:val="00320D41"/>
    <w:rsid w:val="00321174"/>
    <w:rsid w:val="0032187C"/>
    <w:rsid w:val="00321B35"/>
    <w:rsid w:val="00322B05"/>
    <w:rsid w:val="00322B1E"/>
    <w:rsid w:val="0032335F"/>
    <w:rsid w:val="00323DFD"/>
    <w:rsid w:val="003240C0"/>
    <w:rsid w:val="0032470C"/>
    <w:rsid w:val="003249DB"/>
    <w:rsid w:val="003276DE"/>
    <w:rsid w:val="00330281"/>
    <w:rsid w:val="0033191B"/>
    <w:rsid w:val="00332B60"/>
    <w:rsid w:val="00332B7F"/>
    <w:rsid w:val="00334068"/>
    <w:rsid w:val="003348E6"/>
    <w:rsid w:val="00334B09"/>
    <w:rsid w:val="00337227"/>
    <w:rsid w:val="003407CA"/>
    <w:rsid w:val="003427AA"/>
    <w:rsid w:val="00343736"/>
    <w:rsid w:val="003437A3"/>
    <w:rsid w:val="00344008"/>
    <w:rsid w:val="003442C5"/>
    <w:rsid w:val="00344DD9"/>
    <w:rsid w:val="003469A2"/>
    <w:rsid w:val="00347819"/>
    <w:rsid w:val="003504EE"/>
    <w:rsid w:val="00350F69"/>
    <w:rsid w:val="0035167C"/>
    <w:rsid w:val="00351873"/>
    <w:rsid w:val="00352B65"/>
    <w:rsid w:val="00352FFA"/>
    <w:rsid w:val="0035392D"/>
    <w:rsid w:val="0035496F"/>
    <w:rsid w:val="00355658"/>
    <w:rsid w:val="00355F02"/>
    <w:rsid w:val="0036192F"/>
    <w:rsid w:val="003622A4"/>
    <w:rsid w:val="00362C01"/>
    <w:rsid w:val="00364263"/>
    <w:rsid w:val="00365B30"/>
    <w:rsid w:val="00365F6A"/>
    <w:rsid w:val="00366A54"/>
    <w:rsid w:val="0037094C"/>
    <w:rsid w:val="00371498"/>
    <w:rsid w:val="00371D16"/>
    <w:rsid w:val="00371DFD"/>
    <w:rsid w:val="0037346F"/>
    <w:rsid w:val="0037457C"/>
    <w:rsid w:val="00374A4D"/>
    <w:rsid w:val="00374DE6"/>
    <w:rsid w:val="003751A5"/>
    <w:rsid w:val="00376A8D"/>
    <w:rsid w:val="003808E1"/>
    <w:rsid w:val="00380EED"/>
    <w:rsid w:val="00380FD5"/>
    <w:rsid w:val="00381FAC"/>
    <w:rsid w:val="00383920"/>
    <w:rsid w:val="00384623"/>
    <w:rsid w:val="00387B9A"/>
    <w:rsid w:val="00387E18"/>
    <w:rsid w:val="003913AF"/>
    <w:rsid w:val="0039287B"/>
    <w:rsid w:val="00392BF4"/>
    <w:rsid w:val="00392E4B"/>
    <w:rsid w:val="0039310C"/>
    <w:rsid w:val="0039418B"/>
    <w:rsid w:val="003948B0"/>
    <w:rsid w:val="00394BA9"/>
    <w:rsid w:val="00395C3F"/>
    <w:rsid w:val="003A0024"/>
    <w:rsid w:val="003A080C"/>
    <w:rsid w:val="003A0C91"/>
    <w:rsid w:val="003A104F"/>
    <w:rsid w:val="003A2E8B"/>
    <w:rsid w:val="003A31A6"/>
    <w:rsid w:val="003A40C5"/>
    <w:rsid w:val="003A4C68"/>
    <w:rsid w:val="003B1333"/>
    <w:rsid w:val="003B170F"/>
    <w:rsid w:val="003B22FF"/>
    <w:rsid w:val="003B270C"/>
    <w:rsid w:val="003B298F"/>
    <w:rsid w:val="003B340C"/>
    <w:rsid w:val="003B568B"/>
    <w:rsid w:val="003B5BBD"/>
    <w:rsid w:val="003B78FF"/>
    <w:rsid w:val="003C268E"/>
    <w:rsid w:val="003C5F79"/>
    <w:rsid w:val="003C5FDE"/>
    <w:rsid w:val="003C6F7B"/>
    <w:rsid w:val="003D10AE"/>
    <w:rsid w:val="003D1821"/>
    <w:rsid w:val="003D2A38"/>
    <w:rsid w:val="003D2CDB"/>
    <w:rsid w:val="003D308C"/>
    <w:rsid w:val="003D4ACF"/>
    <w:rsid w:val="003D5B00"/>
    <w:rsid w:val="003D6420"/>
    <w:rsid w:val="003D7E74"/>
    <w:rsid w:val="003E00D4"/>
    <w:rsid w:val="003E01D5"/>
    <w:rsid w:val="003E031D"/>
    <w:rsid w:val="003E0DFB"/>
    <w:rsid w:val="003E1743"/>
    <w:rsid w:val="003E2D63"/>
    <w:rsid w:val="003E4A89"/>
    <w:rsid w:val="003E4FAB"/>
    <w:rsid w:val="003E5227"/>
    <w:rsid w:val="003E6135"/>
    <w:rsid w:val="003E66C0"/>
    <w:rsid w:val="003F0897"/>
    <w:rsid w:val="003F09F0"/>
    <w:rsid w:val="003F162F"/>
    <w:rsid w:val="003F2257"/>
    <w:rsid w:val="003F2A4A"/>
    <w:rsid w:val="003F473A"/>
    <w:rsid w:val="003F6B9C"/>
    <w:rsid w:val="003F7264"/>
    <w:rsid w:val="00400B2A"/>
    <w:rsid w:val="004026B9"/>
    <w:rsid w:val="0040295C"/>
    <w:rsid w:val="00402A17"/>
    <w:rsid w:val="00402B4E"/>
    <w:rsid w:val="00402B97"/>
    <w:rsid w:val="004033E6"/>
    <w:rsid w:val="004053B5"/>
    <w:rsid w:val="004058B2"/>
    <w:rsid w:val="0040636C"/>
    <w:rsid w:val="004063A9"/>
    <w:rsid w:val="0040723F"/>
    <w:rsid w:val="00411ECD"/>
    <w:rsid w:val="0041279B"/>
    <w:rsid w:val="00412F9E"/>
    <w:rsid w:val="00416ED7"/>
    <w:rsid w:val="00420DF6"/>
    <w:rsid w:val="00420EEB"/>
    <w:rsid w:val="00421311"/>
    <w:rsid w:val="00422C17"/>
    <w:rsid w:val="00422EBB"/>
    <w:rsid w:val="0042373C"/>
    <w:rsid w:val="00423C3E"/>
    <w:rsid w:val="00426751"/>
    <w:rsid w:val="00426D1B"/>
    <w:rsid w:val="004272C2"/>
    <w:rsid w:val="00427F0F"/>
    <w:rsid w:val="004306F1"/>
    <w:rsid w:val="00431C8C"/>
    <w:rsid w:val="00434D02"/>
    <w:rsid w:val="0043688F"/>
    <w:rsid w:val="00437DEC"/>
    <w:rsid w:val="004404B8"/>
    <w:rsid w:val="0044053D"/>
    <w:rsid w:val="00441763"/>
    <w:rsid w:val="00441A9F"/>
    <w:rsid w:val="004430AA"/>
    <w:rsid w:val="004445CA"/>
    <w:rsid w:val="004476EF"/>
    <w:rsid w:val="00447773"/>
    <w:rsid w:val="0045052F"/>
    <w:rsid w:val="004506DF"/>
    <w:rsid w:val="00450AB2"/>
    <w:rsid w:val="00450AD6"/>
    <w:rsid w:val="00450FFB"/>
    <w:rsid w:val="004535F9"/>
    <w:rsid w:val="00453600"/>
    <w:rsid w:val="00453F23"/>
    <w:rsid w:val="00454196"/>
    <w:rsid w:val="004549DF"/>
    <w:rsid w:val="00460225"/>
    <w:rsid w:val="004614CA"/>
    <w:rsid w:val="00462F6F"/>
    <w:rsid w:val="004654B9"/>
    <w:rsid w:val="00467513"/>
    <w:rsid w:val="00470C55"/>
    <w:rsid w:val="00472350"/>
    <w:rsid w:val="00472E86"/>
    <w:rsid w:val="00473580"/>
    <w:rsid w:val="00473AFC"/>
    <w:rsid w:val="00475CE8"/>
    <w:rsid w:val="00476E5D"/>
    <w:rsid w:val="00477205"/>
    <w:rsid w:val="0047769A"/>
    <w:rsid w:val="004822FC"/>
    <w:rsid w:val="004827CF"/>
    <w:rsid w:val="00483476"/>
    <w:rsid w:val="00483C9E"/>
    <w:rsid w:val="00485226"/>
    <w:rsid w:val="00485CD6"/>
    <w:rsid w:val="004879DB"/>
    <w:rsid w:val="00490CAD"/>
    <w:rsid w:val="00491A7A"/>
    <w:rsid w:val="00492805"/>
    <w:rsid w:val="00492A23"/>
    <w:rsid w:val="00493327"/>
    <w:rsid w:val="00493769"/>
    <w:rsid w:val="00494026"/>
    <w:rsid w:val="00494295"/>
    <w:rsid w:val="004959D5"/>
    <w:rsid w:val="0049686B"/>
    <w:rsid w:val="00497B0C"/>
    <w:rsid w:val="004A03DC"/>
    <w:rsid w:val="004A1973"/>
    <w:rsid w:val="004A27F9"/>
    <w:rsid w:val="004A36A8"/>
    <w:rsid w:val="004A5F80"/>
    <w:rsid w:val="004A6161"/>
    <w:rsid w:val="004A6472"/>
    <w:rsid w:val="004A66E0"/>
    <w:rsid w:val="004B0166"/>
    <w:rsid w:val="004B07C3"/>
    <w:rsid w:val="004B1104"/>
    <w:rsid w:val="004B25D8"/>
    <w:rsid w:val="004B302A"/>
    <w:rsid w:val="004B3283"/>
    <w:rsid w:val="004B359C"/>
    <w:rsid w:val="004B4102"/>
    <w:rsid w:val="004B46CB"/>
    <w:rsid w:val="004B4D6C"/>
    <w:rsid w:val="004B5389"/>
    <w:rsid w:val="004B5596"/>
    <w:rsid w:val="004C0AA3"/>
    <w:rsid w:val="004C0E8E"/>
    <w:rsid w:val="004C13E8"/>
    <w:rsid w:val="004C20BF"/>
    <w:rsid w:val="004C3974"/>
    <w:rsid w:val="004C4072"/>
    <w:rsid w:val="004C4F0A"/>
    <w:rsid w:val="004C508A"/>
    <w:rsid w:val="004C68E0"/>
    <w:rsid w:val="004C6D1E"/>
    <w:rsid w:val="004D0018"/>
    <w:rsid w:val="004D0529"/>
    <w:rsid w:val="004D0EAF"/>
    <w:rsid w:val="004D1FB9"/>
    <w:rsid w:val="004D3603"/>
    <w:rsid w:val="004D3B7D"/>
    <w:rsid w:val="004D71C4"/>
    <w:rsid w:val="004D75CD"/>
    <w:rsid w:val="004D79B4"/>
    <w:rsid w:val="004D7D7A"/>
    <w:rsid w:val="004D7F69"/>
    <w:rsid w:val="004E1F2B"/>
    <w:rsid w:val="004E43A5"/>
    <w:rsid w:val="004E45F2"/>
    <w:rsid w:val="004E5005"/>
    <w:rsid w:val="004F20E3"/>
    <w:rsid w:val="004F2F5E"/>
    <w:rsid w:val="004F422D"/>
    <w:rsid w:val="004F4621"/>
    <w:rsid w:val="004F5266"/>
    <w:rsid w:val="004F6DA6"/>
    <w:rsid w:val="004F7CB0"/>
    <w:rsid w:val="004F7F38"/>
    <w:rsid w:val="00500B4B"/>
    <w:rsid w:val="0050118C"/>
    <w:rsid w:val="00501B32"/>
    <w:rsid w:val="00502416"/>
    <w:rsid w:val="00502DA7"/>
    <w:rsid w:val="00502DD3"/>
    <w:rsid w:val="00505DA2"/>
    <w:rsid w:val="00505F25"/>
    <w:rsid w:val="00507606"/>
    <w:rsid w:val="005076A5"/>
    <w:rsid w:val="005106FE"/>
    <w:rsid w:val="00510F65"/>
    <w:rsid w:val="005111D6"/>
    <w:rsid w:val="0051128C"/>
    <w:rsid w:val="00511FE5"/>
    <w:rsid w:val="005129FA"/>
    <w:rsid w:val="0051392E"/>
    <w:rsid w:val="0051488B"/>
    <w:rsid w:val="00514D25"/>
    <w:rsid w:val="00520023"/>
    <w:rsid w:val="00521AF9"/>
    <w:rsid w:val="005241BB"/>
    <w:rsid w:val="00525346"/>
    <w:rsid w:val="005261CE"/>
    <w:rsid w:val="00527B2A"/>
    <w:rsid w:val="00530AA4"/>
    <w:rsid w:val="00531B16"/>
    <w:rsid w:val="0053230A"/>
    <w:rsid w:val="00532706"/>
    <w:rsid w:val="00532FA5"/>
    <w:rsid w:val="005330CB"/>
    <w:rsid w:val="00533206"/>
    <w:rsid w:val="00537225"/>
    <w:rsid w:val="00537715"/>
    <w:rsid w:val="00537BC3"/>
    <w:rsid w:val="00537F9C"/>
    <w:rsid w:val="00541099"/>
    <w:rsid w:val="0054113C"/>
    <w:rsid w:val="00541730"/>
    <w:rsid w:val="00541D98"/>
    <w:rsid w:val="005424A6"/>
    <w:rsid w:val="00542FCB"/>
    <w:rsid w:val="00544394"/>
    <w:rsid w:val="00545819"/>
    <w:rsid w:val="00545CE1"/>
    <w:rsid w:val="00547016"/>
    <w:rsid w:val="005479FB"/>
    <w:rsid w:val="0055093D"/>
    <w:rsid w:val="005514CA"/>
    <w:rsid w:val="00551AAC"/>
    <w:rsid w:val="005536F6"/>
    <w:rsid w:val="00555DA5"/>
    <w:rsid w:val="00556296"/>
    <w:rsid w:val="00556570"/>
    <w:rsid w:val="00557639"/>
    <w:rsid w:val="0056121B"/>
    <w:rsid w:val="0056411C"/>
    <w:rsid w:val="00564239"/>
    <w:rsid w:val="00564897"/>
    <w:rsid w:val="00564D7C"/>
    <w:rsid w:val="0056592D"/>
    <w:rsid w:val="00567E29"/>
    <w:rsid w:val="0057065A"/>
    <w:rsid w:val="00571C66"/>
    <w:rsid w:val="005746D6"/>
    <w:rsid w:val="005771F9"/>
    <w:rsid w:val="005804BF"/>
    <w:rsid w:val="00582ECA"/>
    <w:rsid w:val="0058457B"/>
    <w:rsid w:val="005845FF"/>
    <w:rsid w:val="00586A4B"/>
    <w:rsid w:val="005870A5"/>
    <w:rsid w:val="005917D7"/>
    <w:rsid w:val="0059187C"/>
    <w:rsid w:val="005933E8"/>
    <w:rsid w:val="00594A86"/>
    <w:rsid w:val="00595D57"/>
    <w:rsid w:val="00595F53"/>
    <w:rsid w:val="00596522"/>
    <w:rsid w:val="005A1F87"/>
    <w:rsid w:val="005A29AD"/>
    <w:rsid w:val="005B0C43"/>
    <w:rsid w:val="005B19D5"/>
    <w:rsid w:val="005B2A81"/>
    <w:rsid w:val="005B3B5C"/>
    <w:rsid w:val="005B423F"/>
    <w:rsid w:val="005B5243"/>
    <w:rsid w:val="005B6378"/>
    <w:rsid w:val="005B7C81"/>
    <w:rsid w:val="005C2920"/>
    <w:rsid w:val="005C2A8D"/>
    <w:rsid w:val="005C3368"/>
    <w:rsid w:val="005C3626"/>
    <w:rsid w:val="005C3EEB"/>
    <w:rsid w:val="005C45B7"/>
    <w:rsid w:val="005C4F51"/>
    <w:rsid w:val="005C5FBE"/>
    <w:rsid w:val="005C6257"/>
    <w:rsid w:val="005C6E9D"/>
    <w:rsid w:val="005D1760"/>
    <w:rsid w:val="005D181D"/>
    <w:rsid w:val="005D1CD9"/>
    <w:rsid w:val="005D1E36"/>
    <w:rsid w:val="005D28E2"/>
    <w:rsid w:val="005D39A0"/>
    <w:rsid w:val="005D3DB1"/>
    <w:rsid w:val="005D4AC3"/>
    <w:rsid w:val="005D645E"/>
    <w:rsid w:val="005D79CE"/>
    <w:rsid w:val="005E0E9A"/>
    <w:rsid w:val="005E1BA7"/>
    <w:rsid w:val="005E38B8"/>
    <w:rsid w:val="005E5687"/>
    <w:rsid w:val="005E594B"/>
    <w:rsid w:val="005E6F93"/>
    <w:rsid w:val="005E7868"/>
    <w:rsid w:val="005F04B6"/>
    <w:rsid w:val="005F0B72"/>
    <w:rsid w:val="005F0D33"/>
    <w:rsid w:val="005F495D"/>
    <w:rsid w:val="005F512C"/>
    <w:rsid w:val="005F5F3D"/>
    <w:rsid w:val="005F6889"/>
    <w:rsid w:val="0060080E"/>
    <w:rsid w:val="00600C8D"/>
    <w:rsid w:val="00600EA0"/>
    <w:rsid w:val="00603695"/>
    <w:rsid w:val="006036F9"/>
    <w:rsid w:val="00604431"/>
    <w:rsid w:val="006053A4"/>
    <w:rsid w:val="00605813"/>
    <w:rsid w:val="0060656D"/>
    <w:rsid w:val="006077BF"/>
    <w:rsid w:val="00610081"/>
    <w:rsid w:val="0061017A"/>
    <w:rsid w:val="00610392"/>
    <w:rsid w:val="00610BA8"/>
    <w:rsid w:val="006119FB"/>
    <w:rsid w:val="0061292D"/>
    <w:rsid w:val="00613C17"/>
    <w:rsid w:val="00614872"/>
    <w:rsid w:val="00615C8D"/>
    <w:rsid w:val="006174FF"/>
    <w:rsid w:val="00620761"/>
    <w:rsid w:val="00620CF1"/>
    <w:rsid w:val="006219B3"/>
    <w:rsid w:val="00623CE9"/>
    <w:rsid w:val="00624CCA"/>
    <w:rsid w:val="006256DC"/>
    <w:rsid w:val="00626EDD"/>
    <w:rsid w:val="0062733C"/>
    <w:rsid w:val="00627DB6"/>
    <w:rsid w:val="0063045B"/>
    <w:rsid w:val="00633A52"/>
    <w:rsid w:val="00635ECE"/>
    <w:rsid w:val="00640713"/>
    <w:rsid w:val="0064079A"/>
    <w:rsid w:val="006418A7"/>
    <w:rsid w:val="006418E5"/>
    <w:rsid w:val="00641FDE"/>
    <w:rsid w:val="00642479"/>
    <w:rsid w:val="00642983"/>
    <w:rsid w:val="00642F18"/>
    <w:rsid w:val="006433E5"/>
    <w:rsid w:val="006437F1"/>
    <w:rsid w:val="00643CA9"/>
    <w:rsid w:val="00643EA3"/>
    <w:rsid w:val="00644884"/>
    <w:rsid w:val="00644AAB"/>
    <w:rsid w:val="006456CD"/>
    <w:rsid w:val="0064693F"/>
    <w:rsid w:val="006512FB"/>
    <w:rsid w:val="00652FC0"/>
    <w:rsid w:val="00653B40"/>
    <w:rsid w:val="00654272"/>
    <w:rsid w:val="00654282"/>
    <w:rsid w:val="006547EF"/>
    <w:rsid w:val="00654DEA"/>
    <w:rsid w:val="00657195"/>
    <w:rsid w:val="0065750B"/>
    <w:rsid w:val="00660F6A"/>
    <w:rsid w:val="00661428"/>
    <w:rsid w:val="006621B9"/>
    <w:rsid w:val="00663A5F"/>
    <w:rsid w:val="006647EC"/>
    <w:rsid w:val="00664DE3"/>
    <w:rsid w:val="00665887"/>
    <w:rsid w:val="00666735"/>
    <w:rsid w:val="00673380"/>
    <w:rsid w:val="00673486"/>
    <w:rsid w:val="00675882"/>
    <w:rsid w:val="00675E1B"/>
    <w:rsid w:val="006808F2"/>
    <w:rsid w:val="00680963"/>
    <w:rsid w:val="00680FF7"/>
    <w:rsid w:val="006811EA"/>
    <w:rsid w:val="00681496"/>
    <w:rsid w:val="00682CD1"/>
    <w:rsid w:val="006852E9"/>
    <w:rsid w:val="00686179"/>
    <w:rsid w:val="00686F2F"/>
    <w:rsid w:val="00687056"/>
    <w:rsid w:val="006870D4"/>
    <w:rsid w:val="00687CB8"/>
    <w:rsid w:val="00690C82"/>
    <w:rsid w:val="00691941"/>
    <w:rsid w:val="00691F1B"/>
    <w:rsid w:val="00692879"/>
    <w:rsid w:val="00692A7A"/>
    <w:rsid w:val="00694944"/>
    <w:rsid w:val="0069595F"/>
    <w:rsid w:val="00695F55"/>
    <w:rsid w:val="0069634D"/>
    <w:rsid w:val="00696558"/>
    <w:rsid w:val="00697265"/>
    <w:rsid w:val="00697AAD"/>
    <w:rsid w:val="00697B7D"/>
    <w:rsid w:val="006A0B0F"/>
    <w:rsid w:val="006A0EEF"/>
    <w:rsid w:val="006A15FE"/>
    <w:rsid w:val="006A2288"/>
    <w:rsid w:val="006A5798"/>
    <w:rsid w:val="006A59D3"/>
    <w:rsid w:val="006A63CA"/>
    <w:rsid w:val="006A7270"/>
    <w:rsid w:val="006B04AA"/>
    <w:rsid w:val="006B108A"/>
    <w:rsid w:val="006B15E5"/>
    <w:rsid w:val="006B2189"/>
    <w:rsid w:val="006B2C13"/>
    <w:rsid w:val="006B351C"/>
    <w:rsid w:val="006B4066"/>
    <w:rsid w:val="006B4393"/>
    <w:rsid w:val="006B53D5"/>
    <w:rsid w:val="006B562A"/>
    <w:rsid w:val="006B6594"/>
    <w:rsid w:val="006B6E1D"/>
    <w:rsid w:val="006B733B"/>
    <w:rsid w:val="006B760D"/>
    <w:rsid w:val="006C2A87"/>
    <w:rsid w:val="006C51B4"/>
    <w:rsid w:val="006C57B0"/>
    <w:rsid w:val="006C57ED"/>
    <w:rsid w:val="006C7042"/>
    <w:rsid w:val="006D099A"/>
    <w:rsid w:val="006D0A71"/>
    <w:rsid w:val="006D3132"/>
    <w:rsid w:val="006D6482"/>
    <w:rsid w:val="006D6732"/>
    <w:rsid w:val="006E1D23"/>
    <w:rsid w:val="006E2119"/>
    <w:rsid w:val="006E2A69"/>
    <w:rsid w:val="006E5787"/>
    <w:rsid w:val="006E6178"/>
    <w:rsid w:val="006E68E1"/>
    <w:rsid w:val="006F0C0E"/>
    <w:rsid w:val="006F154A"/>
    <w:rsid w:val="006F1900"/>
    <w:rsid w:val="006F4024"/>
    <w:rsid w:val="006F43CC"/>
    <w:rsid w:val="006F4CE4"/>
    <w:rsid w:val="006F5F7E"/>
    <w:rsid w:val="006F65D3"/>
    <w:rsid w:val="006F6639"/>
    <w:rsid w:val="006F6BA5"/>
    <w:rsid w:val="006F6F5E"/>
    <w:rsid w:val="006F701A"/>
    <w:rsid w:val="007005F6"/>
    <w:rsid w:val="00700EC9"/>
    <w:rsid w:val="00700F35"/>
    <w:rsid w:val="00701E17"/>
    <w:rsid w:val="00701E48"/>
    <w:rsid w:val="00702376"/>
    <w:rsid w:val="00702BB1"/>
    <w:rsid w:val="00703385"/>
    <w:rsid w:val="00711021"/>
    <w:rsid w:val="0071178D"/>
    <w:rsid w:val="00711AC5"/>
    <w:rsid w:val="00711B46"/>
    <w:rsid w:val="007131B3"/>
    <w:rsid w:val="00715365"/>
    <w:rsid w:val="007156C2"/>
    <w:rsid w:val="00715F42"/>
    <w:rsid w:val="007161AE"/>
    <w:rsid w:val="00716242"/>
    <w:rsid w:val="00720846"/>
    <w:rsid w:val="007208A5"/>
    <w:rsid w:val="00720C29"/>
    <w:rsid w:val="00721AD4"/>
    <w:rsid w:val="007228F2"/>
    <w:rsid w:val="00723EF1"/>
    <w:rsid w:val="00724B85"/>
    <w:rsid w:val="0072597C"/>
    <w:rsid w:val="007264F9"/>
    <w:rsid w:val="007266F0"/>
    <w:rsid w:val="00727B29"/>
    <w:rsid w:val="00730723"/>
    <w:rsid w:val="007340FF"/>
    <w:rsid w:val="007349D4"/>
    <w:rsid w:val="00736BE1"/>
    <w:rsid w:val="007403EA"/>
    <w:rsid w:val="00740CE7"/>
    <w:rsid w:val="007413CB"/>
    <w:rsid w:val="007420EE"/>
    <w:rsid w:val="00743528"/>
    <w:rsid w:val="007444A9"/>
    <w:rsid w:val="0074645A"/>
    <w:rsid w:val="0074665C"/>
    <w:rsid w:val="0074715A"/>
    <w:rsid w:val="0074750A"/>
    <w:rsid w:val="00750EB1"/>
    <w:rsid w:val="00750F5F"/>
    <w:rsid w:val="007510BF"/>
    <w:rsid w:val="007511CB"/>
    <w:rsid w:val="00751398"/>
    <w:rsid w:val="00751757"/>
    <w:rsid w:val="00751B7A"/>
    <w:rsid w:val="007543BC"/>
    <w:rsid w:val="00754493"/>
    <w:rsid w:val="00754A1E"/>
    <w:rsid w:val="00757F38"/>
    <w:rsid w:val="00760620"/>
    <w:rsid w:val="007616B3"/>
    <w:rsid w:val="00762514"/>
    <w:rsid w:val="007647B6"/>
    <w:rsid w:val="00764FB8"/>
    <w:rsid w:val="00765A55"/>
    <w:rsid w:val="00767030"/>
    <w:rsid w:val="00767901"/>
    <w:rsid w:val="00771504"/>
    <w:rsid w:val="00771772"/>
    <w:rsid w:val="007718D8"/>
    <w:rsid w:val="00771E73"/>
    <w:rsid w:val="00772E31"/>
    <w:rsid w:val="007736A5"/>
    <w:rsid w:val="007736CB"/>
    <w:rsid w:val="00774676"/>
    <w:rsid w:val="007749CE"/>
    <w:rsid w:val="00775549"/>
    <w:rsid w:val="00776501"/>
    <w:rsid w:val="00776520"/>
    <w:rsid w:val="00777A0E"/>
    <w:rsid w:val="007813A4"/>
    <w:rsid w:val="00782C7B"/>
    <w:rsid w:val="00785F04"/>
    <w:rsid w:val="00787CD5"/>
    <w:rsid w:val="007900F7"/>
    <w:rsid w:val="00792428"/>
    <w:rsid w:val="0079245C"/>
    <w:rsid w:val="00794A32"/>
    <w:rsid w:val="007962AB"/>
    <w:rsid w:val="007A06DA"/>
    <w:rsid w:val="007A122A"/>
    <w:rsid w:val="007A2E02"/>
    <w:rsid w:val="007A348D"/>
    <w:rsid w:val="007A371F"/>
    <w:rsid w:val="007A3968"/>
    <w:rsid w:val="007A44C7"/>
    <w:rsid w:val="007A4745"/>
    <w:rsid w:val="007A526D"/>
    <w:rsid w:val="007A582F"/>
    <w:rsid w:val="007A584E"/>
    <w:rsid w:val="007A6770"/>
    <w:rsid w:val="007A694E"/>
    <w:rsid w:val="007B02F2"/>
    <w:rsid w:val="007B16A8"/>
    <w:rsid w:val="007B2173"/>
    <w:rsid w:val="007B23B1"/>
    <w:rsid w:val="007B26C2"/>
    <w:rsid w:val="007B3CF1"/>
    <w:rsid w:val="007B3FF9"/>
    <w:rsid w:val="007B5068"/>
    <w:rsid w:val="007C1319"/>
    <w:rsid w:val="007C2120"/>
    <w:rsid w:val="007C3A14"/>
    <w:rsid w:val="007C514A"/>
    <w:rsid w:val="007C544A"/>
    <w:rsid w:val="007C54E2"/>
    <w:rsid w:val="007C5782"/>
    <w:rsid w:val="007C624F"/>
    <w:rsid w:val="007C6B95"/>
    <w:rsid w:val="007D0D14"/>
    <w:rsid w:val="007D0E86"/>
    <w:rsid w:val="007D2AAE"/>
    <w:rsid w:val="007D55F4"/>
    <w:rsid w:val="007D5883"/>
    <w:rsid w:val="007E0548"/>
    <w:rsid w:val="007E18A5"/>
    <w:rsid w:val="007E1E32"/>
    <w:rsid w:val="007E2C64"/>
    <w:rsid w:val="007E3D61"/>
    <w:rsid w:val="007E413D"/>
    <w:rsid w:val="007E4EBA"/>
    <w:rsid w:val="007E51D4"/>
    <w:rsid w:val="007E5967"/>
    <w:rsid w:val="007E5B81"/>
    <w:rsid w:val="007E64D5"/>
    <w:rsid w:val="007E6ABF"/>
    <w:rsid w:val="007E74A4"/>
    <w:rsid w:val="007E74FE"/>
    <w:rsid w:val="007F0FC3"/>
    <w:rsid w:val="007F1332"/>
    <w:rsid w:val="007F218F"/>
    <w:rsid w:val="007F4BCB"/>
    <w:rsid w:val="007F56FC"/>
    <w:rsid w:val="007F5B63"/>
    <w:rsid w:val="007F66F3"/>
    <w:rsid w:val="007F6A12"/>
    <w:rsid w:val="007F756C"/>
    <w:rsid w:val="007F791D"/>
    <w:rsid w:val="007F7EEB"/>
    <w:rsid w:val="008004DF"/>
    <w:rsid w:val="00801612"/>
    <w:rsid w:val="00801E2E"/>
    <w:rsid w:val="00801F24"/>
    <w:rsid w:val="00802B5B"/>
    <w:rsid w:val="0080576A"/>
    <w:rsid w:val="00810633"/>
    <w:rsid w:val="00810CC4"/>
    <w:rsid w:val="00811400"/>
    <w:rsid w:val="00811944"/>
    <w:rsid w:val="00811E09"/>
    <w:rsid w:val="00812809"/>
    <w:rsid w:val="00812882"/>
    <w:rsid w:val="00813380"/>
    <w:rsid w:val="00813EE0"/>
    <w:rsid w:val="00815776"/>
    <w:rsid w:val="00815836"/>
    <w:rsid w:val="00815FBF"/>
    <w:rsid w:val="00816ECF"/>
    <w:rsid w:val="0081739C"/>
    <w:rsid w:val="00822354"/>
    <w:rsid w:val="008227B5"/>
    <w:rsid w:val="00823F17"/>
    <w:rsid w:val="008251B6"/>
    <w:rsid w:val="00825ED7"/>
    <w:rsid w:val="00826514"/>
    <w:rsid w:val="008267AF"/>
    <w:rsid w:val="00826FD2"/>
    <w:rsid w:val="0083230D"/>
    <w:rsid w:val="008337F0"/>
    <w:rsid w:val="00833BF8"/>
    <w:rsid w:val="008346DB"/>
    <w:rsid w:val="00835B8C"/>
    <w:rsid w:val="00835CD9"/>
    <w:rsid w:val="00836F47"/>
    <w:rsid w:val="00840011"/>
    <w:rsid w:val="00840250"/>
    <w:rsid w:val="0084278E"/>
    <w:rsid w:val="00844359"/>
    <w:rsid w:val="00844AF5"/>
    <w:rsid w:val="00844E62"/>
    <w:rsid w:val="0084544D"/>
    <w:rsid w:val="00846872"/>
    <w:rsid w:val="00847D10"/>
    <w:rsid w:val="008500E2"/>
    <w:rsid w:val="0085041D"/>
    <w:rsid w:val="00850A8A"/>
    <w:rsid w:val="008538D5"/>
    <w:rsid w:val="0085423F"/>
    <w:rsid w:val="008548B0"/>
    <w:rsid w:val="00855852"/>
    <w:rsid w:val="00855A47"/>
    <w:rsid w:val="008560E4"/>
    <w:rsid w:val="00860A4F"/>
    <w:rsid w:val="0086168E"/>
    <w:rsid w:val="00862F56"/>
    <w:rsid w:val="00865B2B"/>
    <w:rsid w:val="00866DFF"/>
    <w:rsid w:val="008720EF"/>
    <w:rsid w:val="00872A6C"/>
    <w:rsid w:val="00873F85"/>
    <w:rsid w:val="00874823"/>
    <w:rsid w:val="00875572"/>
    <w:rsid w:val="00875FFC"/>
    <w:rsid w:val="00876323"/>
    <w:rsid w:val="0087681B"/>
    <w:rsid w:val="00877F0B"/>
    <w:rsid w:val="008810E4"/>
    <w:rsid w:val="00881DE1"/>
    <w:rsid w:val="0088210E"/>
    <w:rsid w:val="00882B16"/>
    <w:rsid w:val="00883E69"/>
    <w:rsid w:val="0088604B"/>
    <w:rsid w:val="008871C0"/>
    <w:rsid w:val="00887AD6"/>
    <w:rsid w:val="008908BD"/>
    <w:rsid w:val="008908E4"/>
    <w:rsid w:val="00890AF3"/>
    <w:rsid w:val="00892BD5"/>
    <w:rsid w:val="00893250"/>
    <w:rsid w:val="00893FFE"/>
    <w:rsid w:val="008948A4"/>
    <w:rsid w:val="00896C99"/>
    <w:rsid w:val="00896D94"/>
    <w:rsid w:val="008976F9"/>
    <w:rsid w:val="00897F1E"/>
    <w:rsid w:val="008A090D"/>
    <w:rsid w:val="008A12FF"/>
    <w:rsid w:val="008A18E5"/>
    <w:rsid w:val="008A71EA"/>
    <w:rsid w:val="008A7E3B"/>
    <w:rsid w:val="008B1273"/>
    <w:rsid w:val="008B28DF"/>
    <w:rsid w:val="008B5E9E"/>
    <w:rsid w:val="008B60D0"/>
    <w:rsid w:val="008B66FB"/>
    <w:rsid w:val="008B7306"/>
    <w:rsid w:val="008C11B6"/>
    <w:rsid w:val="008C133B"/>
    <w:rsid w:val="008C1646"/>
    <w:rsid w:val="008C2100"/>
    <w:rsid w:val="008C2815"/>
    <w:rsid w:val="008C3333"/>
    <w:rsid w:val="008C44B4"/>
    <w:rsid w:val="008C527D"/>
    <w:rsid w:val="008C5B61"/>
    <w:rsid w:val="008C65BE"/>
    <w:rsid w:val="008C6C71"/>
    <w:rsid w:val="008C778D"/>
    <w:rsid w:val="008D08A3"/>
    <w:rsid w:val="008D0A66"/>
    <w:rsid w:val="008D109D"/>
    <w:rsid w:val="008D2284"/>
    <w:rsid w:val="008D4CBB"/>
    <w:rsid w:val="008D668C"/>
    <w:rsid w:val="008D68EB"/>
    <w:rsid w:val="008E24DD"/>
    <w:rsid w:val="008E2A88"/>
    <w:rsid w:val="008E2BDF"/>
    <w:rsid w:val="008E3080"/>
    <w:rsid w:val="008E320D"/>
    <w:rsid w:val="008E3214"/>
    <w:rsid w:val="008E5114"/>
    <w:rsid w:val="008E5280"/>
    <w:rsid w:val="008F0041"/>
    <w:rsid w:val="008F0160"/>
    <w:rsid w:val="008F23CD"/>
    <w:rsid w:val="008F2637"/>
    <w:rsid w:val="008F3EBD"/>
    <w:rsid w:val="008F44FD"/>
    <w:rsid w:val="008F4C54"/>
    <w:rsid w:val="008F4EAB"/>
    <w:rsid w:val="008F5525"/>
    <w:rsid w:val="008F7146"/>
    <w:rsid w:val="008F71D2"/>
    <w:rsid w:val="009007B9"/>
    <w:rsid w:val="00902259"/>
    <w:rsid w:val="00904934"/>
    <w:rsid w:val="00904A31"/>
    <w:rsid w:val="00904F3F"/>
    <w:rsid w:val="00906283"/>
    <w:rsid w:val="0090665D"/>
    <w:rsid w:val="00906D98"/>
    <w:rsid w:val="00907079"/>
    <w:rsid w:val="009078A7"/>
    <w:rsid w:val="009124B4"/>
    <w:rsid w:val="00913795"/>
    <w:rsid w:val="00914E3F"/>
    <w:rsid w:val="009151BF"/>
    <w:rsid w:val="00915B69"/>
    <w:rsid w:val="00915C48"/>
    <w:rsid w:val="00917C2F"/>
    <w:rsid w:val="0092061C"/>
    <w:rsid w:val="00920C5E"/>
    <w:rsid w:val="00921A2D"/>
    <w:rsid w:val="00921CA4"/>
    <w:rsid w:val="00922E1C"/>
    <w:rsid w:val="009234C4"/>
    <w:rsid w:val="0092398A"/>
    <w:rsid w:val="00924A7C"/>
    <w:rsid w:val="0092638B"/>
    <w:rsid w:val="009307A9"/>
    <w:rsid w:val="00933022"/>
    <w:rsid w:val="00934759"/>
    <w:rsid w:val="00935133"/>
    <w:rsid w:val="00941DED"/>
    <w:rsid w:val="0094270E"/>
    <w:rsid w:val="00942851"/>
    <w:rsid w:val="00942A05"/>
    <w:rsid w:val="00943F3E"/>
    <w:rsid w:val="00944593"/>
    <w:rsid w:val="009452EE"/>
    <w:rsid w:val="0094596A"/>
    <w:rsid w:val="00945B1F"/>
    <w:rsid w:val="00947720"/>
    <w:rsid w:val="00947B8B"/>
    <w:rsid w:val="009514B1"/>
    <w:rsid w:val="00951FCC"/>
    <w:rsid w:val="00955FC2"/>
    <w:rsid w:val="0095633A"/>
    <w:rsid w:val="00956701"/>
    <w:rsid w:val="00956A5D"/>
    <w:rsid w:val="00956B84"/>
    <w:rsid w:val="0095749B"/>
    <w:rsid w:val="00957CE9"/>
    <w:rsid w:val="009602A3"/>
    <w:rsid w:val="00960A0D"/>
    <w:rsid w:val="00961762"/>
    <w:rsid w:val="009628B3"/>
    <w:rsid w:val="00962C69"/>
    <w:rsid w:val="0096383E"/>
    <w:rsid w:val="00964376"/>
    <w:rsid w:val="0096483C"/>
    <w:rsid w:val="00964C00"/>
    <w:rsid w:val="009657FD"/>
    <w:rsid w:val="00966E57"/>
    <w:rsid w:val="00967A0A"/>
    <w:rsid w:val="00967D14"/>
    <w:rsid w:val="00970424"/>
    <w:rsid w:val="0097062E"/>
    <w:rsid w:val="00970C04"/>
    <w:rsid w:val="0097488D"/>
    <w:rsid w:val="00976EA4"/>
    <w:rsid w:val="00977453"/>
    <w:rsid w:val="00980122"/>
    <w:rsid w:val="00980248"/>
    <w:rsid w:val="009810B9"/>
    <w:rsid w:val="009813E4"/>
    <w:rsid w:val="00981BE9"/>
    <w:rsid w:val="009825DE"/>
    <w:rsid w:val="009857C6"/>
    <w:rsid w:val="00986508"/>
    <w:rsid w:val="00987DD1"/>
    <w:rsid w:val="009910D9"/>
    <w:rsid w:val="00991C9E"/>
    <w:rsid w:val="00991DED"/>
    <w:rsid w:val="00991E6D"/>
    <w:rsid w:val="00991FC3"/>
    <w:rsid w:val="00992687"/>
    <w:rsid w:val="00994FC1"/>
    <w:rsid w:val="0099506A"/>
    <w:rsid w:val="0099752A"/>
    <w:rsid w:val="009A0200"/>
    <w:rsid w:val="009A0A8A"/>
    <w:rsid w:val="009A101D"/>
    <w:rsid w:val="009A3F27"/>
    <w:rsid w:val="009A4186"/>
    <w:rsid w:val="009A4D4D"/>
    <w:rsid w:val="009A539D"/>
    <w:rsid w:val="009A56E5"/>
    <w:rsid w:val="009A630E"/>
    <w:rsid w:val="009A6E99"/>
    <w:rsid w:val="009A7EDE"/>
    <w:rsid w:val="009B0094"/>
    <w:rsid w:val="009B14FE"/>
    <w:rsid w:val="009B1EDF"/>
    <w:rsid w:val="009B2991"/>
    <w:rsid w:val="009B4A2F"/>
    <w:rsid w:val="009B5CFE"/>
    <w:rsid w:val="009B6E35"/>
    <w:rsid w:val="009B710E"/>
    <w:rsid w:val="009B74E9"/>
    <w:rsid w:val="009C063F"/>
    <w:rsid w:val="009C0858"/>
    <w:rsid w:val="009C1D3F"/>
    <w:rsid w:val="009C23EB"/>
    <w:rsid w:val="009C246E"/>
    <w:rsid w:val="009C56CF"/>
    <w:rsid w:val="009C5D31"/>
    <w:rsid w:val="009C6394"/>
    <w:rsid w:val="009C6A45"/>
    <w:rsid w:val="009C6A87"/>
    <w:rsid w:val="009C715F"/>
    <w:rsid w:val="009C71E8"/>
    <w:rsid w:val="009C7A8B"/>
    <w:rsid w:val="009D0469"/>
    <w:rsid w:val="009D0494"/>
    <w:rsid w:val="009D04EA"/>
    <w:rsid w:val="009D1C75"/>
    <w:rsid w:val="009D41DB"/>
    <w:rsid w:val="009D4EDD"/>
    <w:rsid w:val="009D4F90"/>
    <w:rsid w:val="009D4FCB"/>
    <w:rsid w:val="009D65E0"/>
    <w:rsid w:val="009D6C73"/>
    <w:rsid w:val="009D6D88"/>
    <w:rsid w:val="009D74FB"/>
    <w:rsid w:val="009E0F52"/>
    <w:rsid w:val="009E1738"/>
    <w:rsid w:val="009E1D2C"/>
    <w:rsid w:val="009E6F4C"/>
    <w:rsid w:val="009F1056"/>
    <w:rsid w:val="009F23D1"/>
    <w:rsid w:val="009F2F84"/>
    <w:rsid w:val="009F36E6"/>
    <w:rsid w:val="009F506C"/>
    <w:rsid w:val="009F5C75"/>
    <w:rsid w:val="009F75AB"/>
    <w:rsid w:val="009F7690"/>
    <w:rsid w:val="00A01C37"/>
    <w:rsid w:val="00A02C98"/>
    <w:rsid w:val="00A03696"/>
    <w:rsid w:val="00A0537C"/>
    <w:rsid w:val="00A05607"/>
    <w:rsid w:val="00A079D7"/>
    <w:rsid w:val="00A11A0E"/>
    <w:rsid w:val="00A12BD0"/>
    <w:rsid w:val="00A137F4"/>
    <w:rsid w:val="00A1499E"/>
    <w:rsid w:val="00A15196"/>
    <w:rsid w:val="00A16E53"/>
    <w:rsid w:val="00A178D6"/>
    <w:rsid w:val="00A17B69"/>
    <w:rsid w:val="00A20DF6"/>
    <w:rsid w:val="00A21113"/>
    <w:rsid w:val="00A21533"/>
    <w:rsid w:val="00A240BA"/>
    <w:rsid w:val="00A25B5F"/>
    <w:rsid w:val="00A260BE"/>
    <w:rsid w:val="00A26164"/>
    <w:rsid w:val="00A264ED"/>
    <w:rsid w:val="00A274EF"/>
    <w:rsid w:val="00A27D78"/>
    <w:rsid w:val="00A30B1B"/>
    <w:rsid w:val="00A320B4"/>
    <w:rsid w:val="00A33D9E"/>
    <w:rsid w:val="00A34D9F"/>
    <w:rsid w:val="00A3572E"/>
    <w:rsid w:val="00A35982"/>
    <w:rsid w:val="00A363CA"/>
    <w:rsid w:val="00A3662E"/>
    <w:rsid w:val="00A400BB"/>
    <w:rsid w:val="00A40247"/>
    <w:rsid w:val="00A40A4E"/>
    <w:rsid w:val="00A40C50"/>
    <w:rsid w:val="00A41753"/>
    <w:rsid w:val="00A41CF8"/>
    <w:rsid w:val="00A43932"/>
    <w:rsid w:val="00A4414C"/>
    <w:rsid w:val="00A441EA"/>
    <w:rsid w:val="00A4466B"/>
    <w:rsid w:val="00A4488A"/>
    <w:rsid w:val="00A4586A"/>
    <w:rsid w:val="00A458EA"/>
    <w:rsid w:val="00A4680C"/>
    <w:rsid w:val="00A470C8"/>
    <w:rsid w:val="00A470DC"/>
    <w:rsid w:val="00A51F75"/>
    <w:rsid w:val="00A521D2"/>
    <w:rsid w:val="00A5251C"/>
    <w:rsid w:val="00A52BA0"/>
    <w:rsid w:val="00A532B1"/>
    <w:rsid w:val="00A53F19"/>
    <w:rsid w:val="00A546AB"/>
    <w:rsid w:val="00A54C0B"/>
    <w:rsid w:val="00A60696"/>
    <w:rsid w:val="00A60C4E"/>
    <w:rsid w:val="00A613EF"/>
    <w:rsid w:val="00A62AAA"/>
    <w:rsid w:val="00A62D01"/>
    <w:rsid w:val="00A6425E"/>
    <w:rsid w:val="00A646D1"/>
    <w:rsid w:val="00A7065E"/>
    <w:rsid w:val="00A7225F"/>
    <w:rsid w:val="00A72691"/>
    <w:rsid w:val="00A72729"/>
    <w:rsid w:val="00A75011"/>
    <w:rsid w:val="00A760B7"/>
    <w:rsid w:val="00A76FC6"/>
    <w:rsid w:val="00A770EE"/>
    <w:rsid w:val="00A774BC"/>
    <w:rsid w:val="00A7762D"/>
    <w:rsid w:val="00A819DC"/>
    <w:rsid w:val="00A81CE3"/>
    <w:rsid w:val="00A84B4D"/>
    <w:rsid w:val="00A8527A"/>
    <w:rsid w:val="00A856E8"/>
    <w:rsid w:val="00A8585E"/>
    <w:rsid w:val="00A90015"/>
    <w:rsid w:val="00A9003B"/>
    <w:rsid w:val="00A90420"/>
    <w:rsid w:val="00A90894"/>
    <w:rsid w:val="00A90DBE"/>
    <w:rsid w:val="00A91283"/>
    <w:rsid w:val="00A91B64"/>
    <w:rsid w:val="00A92303"/>
    <w:rsid w:val="00A92AF4"/>
    <w:rsid w:val="00A92F52"/>
    <w:rsid w:val="00A949AE"/>
    <w:rsid w:val="00A96134"/>
    <w:rsid w:val="00A974C7"/>
    <w:rsid w:val="00A97748"/>
    <w:rsid w:val="00AA0490"/>
    <w:rsid w:val="00AA1FEF"/>
    <w:rsid w:val="00AA23F2"/>
    <w:rsid w:val="00AA4829"/>
    <w:rsid w:val="00AA4DBE"/>
    <w:rsid w:val="00AA6785"/>
    <w:rsid w:val="00AA7923"/>
    <w:rsid w:val="00AA7BF3"/>
    <w:rsid w:val="00AB008A"/>
    <w:rsid w:val="00AB16EE"/>
    <w:rsid w:val="00AB230F"/>
    <w:rsid w:val="00AB5BDB"/>
    <w:rsid w:val="00AB70E6"/>
    <w:rsid w:val="00AB7590"/>
    <w:rsid w:val="00AC16EA"/>
    <w:rsid w:val="00AC193D"/>
    <w:rsid w:val="00AC1A12"/>
    <w:rsid w:val="00AC711A"/>
    <w:rsid w:val="00AC74C7"/>
    <w:rsid w:val="00AC790A"/>
    <w:rsid w:val="00AD02E3"/>
    <w:rsid w:val="00AD03A2"/>
    <w:rsid w:val="00AD113A"/>
    <w:rsid w:val="00AD21D2"/>
    <w:rsid w:val="00AD3804"/>
    <w:rsid w:val="00AD3BB0"/>
    <w:rsid w:val="00AD4052"/>
    <w:rsid w:val="00AD487E"/>
    <w:rsid w:val="00AD5A0B"/>
    <w:rsid w:val="00AD6983"/>
    <w:rsid w:val="00AE0622"/>
    <w:rsid w:val="00AE343A"/>
    <w:rsid w:val="00AE3B59"/>
    <w:rsid w:val="00AE441B"/>
    <w:rsid w:val="00AE4A15"/>
    <w:rsid w:val="00AE5383"/>
    <w:rsid w:val="00AE69AE"/>
    <w:rsid w:val="00AF0331"/>
    <w:rsid w:val="00AF0A89"/>
    <w:rsid w:val="00AF3F9A"/>
    <w:rsid w:val="00AF4443"/>
    <w:rsid w:val="00AF45F6"/>
    <w:rsid w:val="00AF5FD5"/>
    <w:rsid w:val="00B00459"/>
    <w:rsid w:val="00B00E97"/>
    <w:rsid w:val="00B01D51"/>
    <w:rsid w:val="00B020E0"/>
    <w:rsid w:val="00B0278C"/>
    <w:rsid w:val="00B02A74"/>
    <w:rsid w:val="00B04A1C"/>
    <w:rsid w:val="00B04B46"/>
    <w:rsid w:val="00B04C4B"/>
    <w:rsid w:val="00B068D7"/>
    <w:rsid w:val="00B07551"/>
    <w:rsid w:val="00B07987"/>
    <w:rsid w:val="00B07D91"/>
    <w:rsid w:val="00B10425"/>
    <w:rsid w:val="00B129AD"/>
    <w:rsid w:val="00B1532E"/>
    <w:rsid w:val="00B1552A"/>
    <w:rsid w:val="00B17007"/>
    <w:rsid w:val="00B17863"/>
    <w:rsid w:val="00B22475"/>
    <w:rsid w:val="00B22C70"/>
    <w:rsid w:val="00B234E4"/>
    <w:rsid w:val="00B23DA5"/>
    <w:rsid w:val="00B2404C"/>
    <w:rsid w:val="00B2468B"/>
    <w:rsid w:val="00B25920"/>
    <w:rsid w:val="00B26421"/>
    <w:rsid w:val="00B26552"/>
    <w:rsid w:val="00B27E2A"/>
    <w:rsid w:val="00B27FD2"/>
    <w:rsid w:val="00B30726"/>
    <w:rsid w:val="00B30A6C"/>
    <w:rsid w:val="00B31596"/>
    <w:rsid w:val="00B31D53"/>
    <w:rsid w:val="00B31DC7"/>
    <w:rsid w:val="00B32397"/>
    <w:rsid w:val="00B32B19"/>
    <w:rsid w:val="00B351C4"/>
    <w:rsid w:val="00B36762"/>
    <w:rsid w:val="00B373D9"/>
    <w:rsid w:val="00B37662"/>
    <w:rsid w:val="00B376C2"/>
    <w:rsid w:val="00B37FCC"/>
    <w:rsid w:val="00B40BE0"/>
    <w:rsid w:val="00B41C1D"/>
    <w:rsid w:val="00B42664"/>
    <w:rsid w:val="00B42757"/>
    <w:rsid w:val="00B4419E"/>
    <w:rsid w:val="00B45553"/>
    <w:rsid w:val="00B51420"/>
    <w:rsid w:val="00B51C57"/>
    <w:rsid w:val="00B520B5"/>
    <w:rsid w:val="00B526B8"/>
    <w:rsid w:val="00B5280A"/>
    <w:rsid w:val="00B52B6F"/>
    <w:rsid w:val="00B53453"/>
    <w:rsid w:val="00B5606A"/>
    <w:rsid w:val="00B56A7B"/>
    <w:rsid w:val="00B56D71"/>
    <w:rsid w:val="00B57178"/>
    <w:rsid w:val="00B63314"/>
    <w:rsid w:val="00B634A8"/>
    <w:rsid w:val="00B63C1C"/>
    <w:rsid w:val="00B63E45"/>
    <w:rsid w:val="00B651AA"/>
    <w:rsid w:val="00B659BF"/>
    <w:rsid w:val="00B67009"/>
    <w:rsid w:val="00B7183D"/>
    <w:rsid w:val="00B7226F"/>
    <w:rsid w:val="00B73F41"/>
    <w:rsid w:val="00B74195"/>
    <w:rsid w:val="00B74517"/>
    <w:rsid w:val="00B76094"/>
    <w:rsid w:val="00B7661B"/>
    <w:rsid w:val="00B77889"/>
    <w:rsid w:val="00B821ED"/>
    <w:rsid w:val="00B83294"/>
    <w:rsid w:val="00B83A66"/>
    <w:rsid w:val="00B84458"/>
    <w:rsid w:val="00B856C3"/>
    <w:rsid w:val="00B876EA"/>
    <w:rsid w:val="00B87CDD"/>
    <w:rsid w:val="00B90F11"/>
    <w:rsid w:val="00B91415"/>
    <w:rsid w:val="00B922EC"/>
    <w:rsid w:val="00B92763"/>
    <w:rsid w:val="00B93786"/>
    <w:rsid w:val="00B943AB"/>
    <w:rsid w:val="00B94A13"/>
    <w:rsid w:val="00B9517F"/>
    <w:rsid w:val="00B969A9"/>
    <w:rsid w:val="00B97628"/>
    <w:rsid w:val="00BA0D76"/>
    <w:rsid w:val="00BA28CB"/>
    <w:rsid w:val="00BA3B1D"/>
    <w:rsid w:val="00BA3C35"/>
    <w:rsid w:val="00BA4005"/>
    <w:rsid w:val="00BA5458"/>
    <w:rsid w:val="00BA5703"/>
    <w:rsid w:val="00BA5928"/>
    <w:rsid w:val="00BB0729"/>
    <w:rsid w:val="00BB0AD6"/>
    <w:rsid w:val="00BB0BDD"/>
    <w:rsid w:val="00BB15CE"/>
    <w:rsid w:val="00BB19B3"/>
    <w:rsid w:val="00BB24A3"/>
    <w:rsid w:val="00BB40E1"/>
    <w:rsid w:val="00BB43E5"/>
    <w:rsid w:val="00BB5005"/>
    <w:rsid w:val="00BB5C3B"/>
    <w:rsid w:val="00BB7695"/>
    <w:rsid w:val="00BB7C17"/>
    <w:rsid w:val="00BC1233"/>
    <w:rsid w:val="00BC1C5F"/>
    <w:rsid w:val="00BC20AC"/>
    <w:rsid w:val="00BC3985"/>
    <w:rsid w:val="00BC39C2"/>
    <w:rsid w:val="00BC4547"/>
    <w:rsid w:val="00BC5BC9"/>
    <w:rsid w:val="00BC795B"/>
    <w:rsid w:val="00BD1849"/>
    <w:rsid w:val="00BD1FEF"/>
    <w:rsid w:val="00BD3321"/>
    <w:rsid w:val="00BD343A"/>
    <w:rsid w:val="00BD6323"/>
    <w:rsid w:val="00BE0993"/>
    <w:rsid w:val="00BE1639"/>
    <w:rsid w:val="00BE216E"/>
    <w:rsid w:val="00BE309B"/>
    <w:rsid w:val="00BE54B4"/>
    <w:rsid w:val="00BE62DC"/>
    <w:rsid w:val="00BE7A35"/>
    <w:rsid w:val="00BF0B9B"/>
    <w:rsid w:val="00BF0EBC"/>
    <w:rsid w:val="00BF1046"/>
    <w:rsid w:val="00BF137B"/>
    <w:rsid w:val="00BF16FF"/>
    <w:rsid w:val="00BF230B"/>
    <w:rsid w:val="00BF31F3"/>
    <w:rsid w:val="00BF3337"/>
    <w:rsid w:val="00BF37F3"/>
    <w:rsid w:val="00BF44C1"/>
    <w:rsid w:val="00BF4B59"/>
    <w:rsid w:val="00BF504F"/>
    <w:rsid w:val="00BF5B03"/>
    <w:rsid w:val="00BF6439"/>
    <w:rsid w:val="00BF6905"/>
    <w:rsid w:val="00BF7226"/>
    <w:rsid w:val="00BF752F"/>
    <w:rsid w:val="00C0011D"/>
    <w:rsid w:val="00C00206"/>
    <w:rsid w:val="00C014D6"/>
    <w:rsid w:val="00C0158A"/>
    <w:rsid w:val="00C02972"/>
    <w:rsid w:val="00C03A1D"/>
    <w:rsid w:val="00C040F4"/>
    <w:rsid w:val="00C047D8"/>
    <w:rsid w:val="00C04AC0"/>
    <w:rsid w:val="00C05D45"/>
    <w:rsid w:val="00C071C3"/>
    <w:rsid w:val="00C073FE"/>
    <w:rsid w:val="00C07799"/>
    <w:rsid w:val="00C07D0B"/>
    <w:rsid w:val="00C10500"/>
    <w:rsid w:val="00C124A2"/>
    <w:rsid w:val="00C12B6D"/>
    <w:rsid w:val="00C12DA2"/>
    <w:rsid w:val="00C134D0"/>
    <w:rsid w:val="00C13C01"/>
    <w:rsid w:val="00C149D1"/>
    <w:rsid w:val="00C150AF"/>
    <w:rsid w:val="00C174BD"/>
    <w:rsid w:val="00C17C82"/>
    <w:rsid w:val="00C21B04"/>
    <w:rsid w:val="00C2227A"/>
    <w:rsid w:val="00C230D4"/>
    <w:rsid w:val="00C23DC8"/>
    <w:rsid w:val="00C23FD4"/>
    <w:rsid w:val="00C242FD"/>
    <w:rsid w:val="00C24364"/>
    <w:rsid w:val="00C24F7B"/>
    <w:rsid w:val="00C25997"/>
    <w:rsid w:val="00C269C6"/>
    <w:rsid w:val="00C27714"/>
    <w:rsid w:val="00C30563"/>
    <w:rsid w:val="00C30919"/>
    <w:rsid w:val="00C30CEA"/>
    <w:rsid w:val="00C3257F"/>
    <w:rsid w:val="00C3342A"/>
    <w:rsid w:val="00C33AA4"/>
    <w:rsid w:val="00C33B10"/>
    <w:rsid w:val="00C35A30"/>
    <w:rsid w:val="00C3607C"/>
    <w:rsid w:val="00C36097"/>
    <w:rsid w:val="00C4004C"/>
    <w:rsid w:val="00C40092"/>
    <w:rsid w:val="00C405F6"/>
    <w:rsid w:val="00C415CE"/>
    <w:rsid w:val="00C41ED8"/>
    <w:rsid w:val="00C42002"/>
    <w:rsid w:val="00C422A4"/>
    <w:rsid w:val="00C45AC5"/>
    <w:rsid w:val="00C46068"/>
    <w:rsid w:val="00C513C8"/>
    <w:rsid w:val="00C5140A"/>
    <w:rsid w:val="00C52BC4"/>
    <w:rsid w:val="00C52E58"/>
    <w:rsid w:val="00C52F9A"/>
    <w:rsid w:val="00C5547A"/>
    <w:rsid w:val="00C554A1"/>
    <w:rsid w:val="00C61B24"/>
    <w:rsid w:val="00C62D8C"/>
    <w:rsid w:val="00C639DC"/>
    <w:rsid w:val="00C64B7F"/>
    <w:rsid w:val="00C67FFC"/>
    <w:rsid w:val="00C7007D"/>
    <w:rsid w:val="00C73C91"/>
    <w:rsid w:val="00C75304"/>
    <w:rsid w:val="00C75B0F"/>
    <w:rsid w:val="00C7600B"/>
    <w:rsid w:val="00C77153"/>
    <w:rsid w:val="00C80113"/>
    <w:rsid w:val="00C81914"/>
    <w:rsid w:val="00C8390A"/>
    <w:rsid w:val="00C84450"/>
    <w:rsid w:val="00C8457B"/>
    <w:rsid w:val="00C8471F"/>
    <w:rsid w:val="00C84988"/>
    <w:rsid w:val="00C86EF2"/>
    <w:rsid w:val="00C86F2E"/>
    <w:rsid w:val="00C871A1"/>
    <w:rsid w:val="00C87337"/>
    <w:rsid w:val="00C8780C"/>
    <w:rsid w:val="00C9104E"/>
    <w:rsid w:val="00C91590"/>
    <w:rsid w:val="00C91794"/>
    <w:rsid w:val="00C91AAA"/>
    <w:rsid w:val="00C92AD5"/>
    <w:rsid w:val="00C9651D"/>
    <w:rsid w:val="00C96CFF"/>
    <w:rsid w:val="00CA14B7"/>
    <w:rsid w:val="00CA1D57"/>
    <w:rsid w:val="00CA3502"/>
    <w:rsid w:val="00CA3B86"/>
    <w:rsid w:val="00CA3E41"/>
    <w:rsid w:val="00CA4A3F"/>
    <w:rsid w:val="00CA577F"/>
    <w:rsid w:val="00CA642F"/>
    <w:rsid w:val="00CB0354"/>
    <w:rsid w:val="00CB0EE8"/>
    <w:rsid w:val="00CB1A0D"/>
    <w:rsid w:val="00CB1D37"/>
    <w:rsid w:val="00CB1F2F"/>
    <w:rsid w:val="00CB21B7"/>
    <w:rsid w:val="00CB3AEE"/>
    <w:rsid w:val="00CB3CA6"/>
    <w:rsid w:val="00CB492B"/>
    <w:rsid w:val="00CB49E2"/>
    <w:rsid w:val="00CB5846"/>
    <w:rsid w:val="00CB58B8"/>
    <w:rsid w:val="00CB6E4C"/>
    <w:rsid w:val="00CC05AA"/>
    <w:rsid w:val="00CC30D6"/>
    <w:rsid w:val="00CC34E3"/>
    <w:rsid w:val="00CC4FA6"/>
    <w:rsid w:val="00CC507C"/>
    <w:rsid w:val="00CC51C3"/>
    <w:rsid w:val="00CC5930"/>
    <w:rsid w:val="00CD0646"/>
    <w:rsid w:val="00CD0A2D"/>
    <w:rsid w:val="00CD1E5E"/>
    <w:rsid w:val="00CD1ECF"/>
    <w:rsid w:val="00CD2069"/>
    <w:rsid w:val="00CD327D"/>
    <w:rsid w:val="00CD32DE"/>
    <w:rsid w:val="00CD385F"/>
    <w:rsid w:val="00CD3BBE"/>
    <w:rsid w:val="00CD4D94"/>
    <w:rsid w:val="00CD6180"/>
    <w:rsid w:val="00CD6292"/>
    <w:rsid w:val="00CD6A08"/>
    <w:rsid w:val="00CD6CB2"/>
    <w:rsid w:val="00CD7803"/>
    <w:rsid w:val="00CE1005"/>
    <w:rsid w:val="00CE2C4F"/>
    <w:rsid w:val="00CE2D3D"/>
    <w:rsid w:val="00CE31D7"/>
    <w:rsid w:val="00CE5FA3"/>
    <w:rsid w:val="00CE6BC2"/>
    <w:rsid w:val="00CF09B0"/>
    <w:rsid w:val="00CF1449"/>
    <w:rsid w:val="00CF24AE"/>
    <w:rsid w:val="00CF378C"/>
    <w:rsid w:val="00CF48D1"/>
    <w:rsid w:val="00CF5E25"/>
    <w:rsid w:val="00CF644D"/>
    <w:rsid w:val="00CF64D5"/>
    <w:rsid w:val="00CF78C4"/>
    <w:rsid w:val="00D00749"/>
    <w:rsid w:val="00D0079E"/>
    <w:rsid w:val="00D0091A"/>
    <w:rsid w:val="00D01F85"/>
    <w:rsid w:val="00D040B0"/>
    <w:rsid w:val="00D04290"/>
    <w:rsid w:val="00D04671"/>
    <w:rsid w:val="00D06236"/>
    <w:rsid w:val="00D1133C"/>
    <w:rsid w:val="00D11601"/>
    <w:rsid w:val="00D11946"/>
    <w:rsid w:val="00D13A95"/>
    <w:rsid w:val="00D16374"/>
    <w:rsid w:val="00D16EDC"/>
    <w:rsid w:val="00D174F1"/>
    <w:rsid w:val="00D21A8A"/>
    <w:rsid w:val="00D22BC6"/>
    <w:rsid w:val="00D255C8"/>
    <w:rsid w:val="00D25A00"/>
    <w:rsid w:val="00D26226"/>
    <w:rsid w:val="00D27D44"/>
    <w:rsid w:val="00D306BC"/>
    <w:rsid w:val="00D317D6"/>
    <w:rsid w:val="00D33FC5"/>
    <w:rsid w:val="00D367BF"/>
    <w:rsid w:val="00D36FA3"/>
    <w:rsid w:val="00D37874"/>
    <w:rsid w:val="00D40F00"/>
    <w:rsid w:val="00D41890"/>
    <w:rsid w:val="00D41EE0"/>
    <w:rsid w:val="00D42AB3"/>
    <w:rsid w:val="00D42C63"/>
    <w:rsid w:val="00D4312F"/>
    <w:rsid w:val="00D43B80"/>
    <w:rsid w:val="00D43F6D"/>
    <w:rsid w:val="00D45323"/>
    <w:rsid w:val="00D46A35"/>
    <w:rsid w:val="00D4720C"/>
    <w:rsid w:val="00D47594"/>
    <w:rsid w:val="00D47DDE"/>
    <w:rsid w:val="00D47EF2"/>
    <w:rsid w:val="00D50B32"/>
    <w:rsid w:val="00D514C2"/>
    <w:rsid w:val="00D52147"/>
    <w:rsid w:val="00D54416"/>
    <w:rsid w:val="00D55675"/>
    <w:rsid w:val="00D5592A"/>
    <w:rsid w:val="00D576E8"/>
    <w:rsid w:val="00D57E26"/>
    <w:rsid w:val="00D6098F"/>
    <w:rsid w:val="00D60BFB"/>
    <w:rsid w:val="00D6100E"/>
    <w:rsid w:val="00D621A8"/>
    <w:rsid w:val="00D638C3"/>
    <w:rsid w:val="00D63DE6"/>
    <w:rsid w:val="00D65833"/>
    <w:rsid w:val="00D659E3"/>
    <w:rsid w:val="00D6621D"/>
    <w:rsid w:val="00D70625"/>
    <w:rsid w:val="00D70A86"/>
    <w:rsid w:val="00D70B19"/>
    <w:rsid w:val="00D716DF"/>
    <w:rsid w:val="00D737F9"/>
    <w:rsid w:val="00D803D8"/>
    <w:rsid w:val="00D8168C"/>
    <w:rsid w:val="00D81728"/>
    <w:rsid w:val="00D81760"/>
    <w:rsid w:val="00D822E5"/>
    <w:rsid w:val="00D82C6C"/>
    <w:rsid w:val="00D849BE"/>
    <w:rsid w:val="00D84B8A"/>
    <w:rsid w:val="00D84CAC"/>
    <w:rsid w:val="00D91456"/>
    <w:rsid w:val="00D92752"/>
    <w:rsid w:val="00D9390E"/>
    <w:rsid w:val="00D93C8C"/>
    <w:rsid w:val="00D94AEE"/>
    <w:rsid w:val="00D95616"/>
    <w:rsid w:val="00D9568D"/>
    <w:rsid w:val="00D95DA0"/>
    <w:rsid w:val="00D9637C"/>
    <w:rsid w:val="00D963FE"/>
    <w:rsid w:val="00DA0A62"/>
    <w:rsid w:val="00DA1934"/>
    <w:rsid w:val="00DA19E0"/>
    <w:rsid w:val="00DA31A9"/>
    <w:rsid w:val="00DA33F5"/>
    <w:rsid w:val="00DA3B9E"/>
    <w:rsid w:val="00DA4603"/>
    <w:rsid w:val="00DA4691"/>
    <w:rsid w:val="00DA472F"/>
    <w:rsid w:val="00DA5EA3"/>
    <w:rsid w:val="00DA687A"/>
    <w:rsid w:val="00DA701F"/>
    <w:rsid w:val="00DA70A5"/>
    <w:rsid w:val="00DA7AD0"/>
    <w:rsid w:val="00DA7B18"/>
    <w:rsid w:val="00DB29F9"/>
    <w:rsid w:val="00DB4ACE"/>
    <w:rsid w:val="00DB522E"/>
    <w:rsid w:val="00DB67D9"/>
    <w:rsid w:val="00DB7870"/>
    <w:rsid w:val="00DB7885"/>
    <w:rsid w:val="00DC027C"/>
    <w:rsid w:val="00DC04F0"/>
    <w:rsid w:val="00DC1473"/>
    <w:rsid w:val="00DC3019"/>
    <w:rsid w:val="00DC4F08"/>
    <w:rsid w:val="00DC63E6"/>
    <w:rsid w:val="00DC6720"/>
    <w:rsid w:val="00DC70BE"/>
    <w:rsid w:val="00DD089B"/>
    <w:rsid w:val="00DD1A25"/>
    <w:rsid w:val="00DD20B8"/>
    <w:rsid w:val="00DD25C5"/>
    <w:rsid w:val="00DD268E"/>
    <w:rsid w:val="00DD2A86"/>
    <w:rsid w:val="00DD5016"/>
    <w:rsid w:val="00DD5407"/>
    <w:rsid w:val="00DD6243"/>
    <w:rsid w:val="00DD65A1"/>
    <w:rsid w:val="00DD7E0D"/>
    <w:rsid w:val="00DE1384"/>
    <w:rsid w:val="00DE3711"/>
    <w:rsid w:val="00DE3E64"/>
    <w:rsid w:val="00DE4202"/>
    <w:rsid w:val="00DE4D43"/>
    <w:rsid w:val="00DE5DE0"/>
    <w:rsid w:val="00DE762B"/>
    <w:rsid w:val="00DE76FD"/>
    <w:rsid w:val="00DF104E"/>
    <w:rsid w:val="00DF18A1"/>
    <w:rsid w:val="00DF1CB5"/>
    <w:rsid w:val="00DF1D57"/>
    <w:rsid w:val="00DF3E4D"/>
    <w:rsid w:val="00DF4372"/>
    <w:rsid w:val="00DF5F5B"/>
    <w:rsid w:val="00DF6484"/>
    <w:rsid w:val="00DF6F2C"/>
    <w:rsid w:val="00E012A0"/>
    <w:rsid w:val="00E025FF"/>
    <w:rsid w:val="00E029BF"/>
    <w:rsid w:val="00E02C27"/>
    <w:rsid w:val="00E03D26"/>
    <w:rsid w:val="00E06388"/>
    <w:rsid w:val="00E0674C"/>
    <w:rsid w:val="00E0685D"/>
    <w:rsid w:val="00E074B3"/>
    <w:rsid w:val="00E10178"/>
    <w:rsid w:val="00E10C8E"/>
    <w:rsid w:val="00E11707"/>
    <w:rsid w:val="00E11F9D"/>
    <w:rsid w:val="00E13B8C"/>
    <w:rsid w:val="00E14175"/>
    <w:rsid w:val="00E16651"/>
    <w:rsid w:val="00E17885"/>
    <w:rsid w:val="00E205DF"/>
    <w:rsid w:val="00E21B36"/>
    <w:rsid w:val="00E230D1"/>
    <w:rsid w:val="00E25874"/>
    <w:rsid w:val="00E26454"/>
    <w:rsid w:val="00E26DEC"/>
    <w:rsid w:val="00E26FAA"/>
    <w:rsid w:val="00E27F03"/>
    <w:rsid w:val="00E302B1"/>
    <w:rsid w:val="00E309E5"/>
    <w:rsid w:val="00E30CEF"/>
    <w:rsid w:val="00E317E6"/>
    <w:rsid w:val="00E34C3A"/>
    <w:rsid w:val="00E34D8C"/>
    <w:rsid w:val="00E354B2"/>
    <w:rsid w:val="00E354D5"/>
    <w:rsid w:val="00E36DF4"/>
    <w:rsid w:val="00E373D4"/>
    <w:rsid w:val="00E3762F"/>
    <w:rsid w:val="00E4016A"/>
    <w:rsid w:val="00E403A5"/>
    <w:rsid w:val="00E40CF3"/>
    <w:rsid w:val="00E41872"/>
    <w:rsid w:val="00E428A6"/>
    <w:rsid w:val="00E4507F"/>
    <w:rsid w:val="00E452CE"/>
    <w:rsid w:val="00E45300"/>
    <w:rsid w:val="00E4563C"/>
    <w:rsid w:val="00E45D30"/>
    <w:rsid w:val="00E46B50"/>
    <w:rsid w:val="00E46C88"/>
    <w:rsid w:val="00E46CAA"/>
    <w:rsid w:val="00E46E28"/>
    <w:rsid w:val="00E474C4"/>
    <w:rsid w:val="00E52829"/>
    <w:rsid w:val="00E52853"/>
    <w:rsid w:val="00E536E0"/>
    <w:rsid w:val="00E537B7"/>
    <w:rsid w:val="00E545BF"/>
    <w:rsid w:val="00E546EB"/>
    <w:rsid w:val="00E547CA"/>
    <w:rsid w:val="00E54859"/>
    <w:rsid w:val="00E54F1A"/>
    <w:rsid w:val="00E5531B"/>
    <w:rsid w:val="00E55A0F"/>
    <w:rsid w:val="00E5626A"/>
    <w:rsid w:val="00E612BE"/>
    <w:rsid w:val="00E6197C"/>
    <w:rsid w:val="00E63093"/>
    <w:rsid w:val="00E63AE1"/>
    <w:rsid w:val="00E64AE9"/>
    <w:rsid w:val="00E6502E"/>
    <w:rsid w:val="00E650F5"/>
    <w:rsid w:val="00E661C9"/>
    <w:rsid w:val="00E6629F"/>
    <w:rsid w:val="00E66ACC"/>
    <w:rsid w:val="00E67E35"/>
    <w:rsid w:val="00E748F6"/>
    <w:rsid w:val="00E74D83"/>
    <w:rsid w:val="00E758A9"/>
    <w:rsid w:val="00E7749C"/>
    <w:rsid w:val="00E80689"/>
    <w:rsid w:val="00E80D7D"/>
    <w:rsid w:val="00E81069"/>
    <w:rsid w:val="00E82735"/>
    <w:rsid w:val="00E840F1"/>
    <w:rsid w:val="00E86163"/>
    <w:rsid w:val="00E86187"/>
    <w:rsid w:val="00E86AE5"/>
    <w:rsid w:val="00E872B9"/>
    <w:rsid w:val="00E87374"/>
    <w:rsid w:val="00E87FDD"/>
    <w:rsid w:val="00E90615"/>
    <w:rsid w:val="00E9158A"/>
    <w:rsid w:val="00E91FA5"/>
    <w:rsid w:val="00E9254E"/>
    <w:rsid w:val="00E94924"/>
    <w:rsid w:val="00E95492"/>
    <w:rsid w:val="00E9798B"/>
    <w:rsid w:val="00E97B7C"/>
    <w:rsid w:val="00EA1A32"/>
    <w:rsid w:val="00EA3195"/>
    <w:rsid w:val="00EA41FD"/>
    <w:rsid w:val="00EA545E"/>
    <w:rsid w:val="00EA5D47"/>
    <w:rsid w:val="00EB1087"/>
    <w:rsid w:val="00EB575C"/>
    <w:rsid w:val="00EC14F9"/>
    <w:rsid w:val="00EC1840"/>
    <w:rsid w:val="00EC1A39"/>
    <w:rsid w:val="00EC1E51"/>
    <w:rsid w:val="00EC4411"/>
    <w:rsid w:val="00EC586F"/>
    <w:rsid w:val="00EC7898"/>
    <w:rsid w:val="00EC7FB7"/>
    <w:rsid w:val="00ED218C"/>
    <w:rsid w:val="00ED3271"/>
    <w:rsid w:val="00ED3959"/>
    <w:rsid w:val="00ED4400"/>
    <w:rsid w:val="00ED487D"/>
    <w:rsid w:val="00ED4B6F"/>
    <w:rsid w:val="00ED5682"/>
    <w:rsid w:val="00ED56A5"/>
    <w:rsid w:val="00ED65A1"/>
    <w:rsid w:val="00EE0E38"/>
    <w:rsid w:val="00EE1678"/>
    <w:rsid w:val="00EE2DC1"/>
    <w:rsid w:val="00EE378B"/>
    <w:rsid w:val="00EE4531"/>
    <w:rsid w:val="00EE5C2C"/>
    <w:rsid w:val="00EE7A9F"/>
    <w:rsid w:val="00EF0C70"/>
    <w:rsid w:val="00EF1728"/>
    <w:rsid w:val="00EF20C6"/>
    <w:rsid w:val="00EF3693"/>
    <w:rsid w:val="00EF3CF5"/>
    <w:rsid w:val="00EF7717"/>
    <w:rsid w:val="00EF7EFC"/>
    <w:rsid w:val="00F00E0A"/>
    <w:rsid w:val="00F01F86"/>
    <w:rsid w:val="00F0750B"/>
    <w:rsid w:val="00F07C0D"/>
    <w:rsid w:val="00F12B52"/>
    <w:rsid w:val="00F14C1C"/>
    <w:rsid w:val="00F1525E"/>
    <w:rsid w:val="00F16B3A"/>
    <w:rsid w:val="00F17635"/>
    <w:rsid w:val="00F20924"/>
    <w:rsid w:val="00F21C90"/>
    <w:rsid w:val="00F241E9"/>
    <w:rsid w:val="00F253F9"/>
    <w:rsid w:val="00F300CF"/>
    <w:rsid w:val="00F30133"/>
    <w:rsid w:val="00F306FE"/>
    <w:rsid w:val="00F3079A"/>
    <w:rsid w:val="00F30DC6"/>
    <w:rsid w:val="00F315F3"/>
    <w:rsid w:val="00F31D57"/>
    <w:rsid w:val="00F32752"/>
    <w:rsid w:val="00F34749"/>
    <w:rsid w:val="00F35284"/>
    <w:rsid w:val="00F356FF"/>
    <w:rsid w:val="00F35A83"/>
    <w:rsid w:val="00F36148"/>
    <w:rsid w:val="00F367DB"/>
    <w:rsid w:val="00F37573"/>
    <w:rsid w:val="00F413F4"/>
    <w:rsid w:val="00F440FB"/>
    <w:rsid w:val="00F45144"/>
    <w:rsid w:val="00F45440"/>
    <w:rsid w:val="00F45F29"/>
    <w:rsid w:val="00F4726A"/>
    <w:rsid w:val="00F47AEE"/>
    <w:rsid w:val="00F50FFE"/>
    <w:rsid w:val="00F511C7"/>
    <w:rsid w:val="00F51E5D"/>
    <w:rsid w:val="00F51F01"/>
    <w:rsid w:val="00F52B07"/>
    <w:rsid w:val="00F52BA4"/>
    <w:rsid w:val="00F52E3F"/>
    <w:rsid w:val="00F533D8"/>
    <w:rsid w:val="00F53FEF"/>
    <w:rsid w:val="00F548C4"/>
    <w:rsid w:val="00F55A6B"/>
    <w:rsid w:val="00F56CF9"/>
    <w:rsid w:val="00F574CA"/>
    <w:rsid w:val="00F6048B"/>
    <w:rsid w:val="00F61A56"/>
    <w:rsid w:val="00F62AEC"/>
    <w:rsid w:val="00F6354F"/>
    <w:rsid w:val="00F64185"/>
    <w:rsid w:val="00F64304"/>
    <w:rsid w:val="00F64E2C"/>
    <w:rsid w:val="00F65D09"/>
    <w:rsid w:val="00F65D2F"/>
    <w:rsid w:val="00F66499"/>
    <w:rsid w:val="00F66AFE"/>
    <w:rsid w:val="00F727F5"/>
    <w:rsid w:val="00F75D50"/>
    <w:rsid w:val="00F76FB2"/>
    <w:rsid w:val="00F77C2B"/>
    <w:rsid w:val="00F80225"/>
    <w:rsid w:val="00F83B44"/>
    <w:rsid w:val="00F85BF3"/>
    <w:rsid w:val="00F8630F"/>
    <w:rsid w:val="00F87142"/>
    <w:rsid w:val="00F873DE"/>
    <w:rsid w:val="00F87E76"/>
    <w:rsid w:val="00F923CA"/>
    <w:rsid w:val="00F94FBA"/>
    <w:rsid w:val="00F97B9D"/>
    <w:rsid w:val="00FA2249"/>
    <w:rsid w:val="00FA2336"/>
    <w:rsid w:val="00FA361D"/>
    <w:rsid w:val="00FA3B83"/>
    <w:rsid w:val="00FA3E73"/>
    <w:rsid w:val="00FA3F05"/>
    <w:rsid w:val="00FA4C8F"/>
    <w:rsid w:val="00FA58C5"/>
    <w:rsid w:val="00FA6621"/>
    <w:rsid w:val="00FB062B"/>
    <w:rsid w:val="00FB0646"/>
    <w:rsid w:val="00FB14F6"/>
    <w:rsid w:val="00FB1D54"/>
    <w:rsid w:val="00FB2E1A"/>
    <w:rsid w:val="00FB5176"/>
    <w:rsid w:val="00FB55BA"/>
    <w:rsid w:val="00FC0094"/>
    <w:rsid w:val="00FC0246"/>
    <w:rsid w:val="00FC042C"/>
    <w:rsid w:val="00FC1082"/>
    <w:rsid w:val="00FC46E8"/>
    <w:rsid w:val="00FC5018"/>
    <w:rsid w:val="00FD099A"/>
    <w:rsid w:val="00FD0CC2"/>
    <w:rsid w:val="00FD0E71"/>
    <w:rsid w:val="00FD541D"/>
    <w:rsid w:val="00FD5650"/>
    <w:rsid w:val="00FD6A70"/>
    <w:rsid w:val="00FD7888"/>
    <w:rsid w:val="00FE079D"/>
    <w:rsid w:val="00FE0CA1"/>
    <w:rsid w:val="00FE0E6F"/>
    <w:rsid w:val="00FE1DB0"/>
    <w:rsid w:val="00FE2A7B"/>
    <w:rsid w:val="00FE32A2"/>
    <w:rsid w:val="00FE3A81"/>
    <w:rsid w:val="00FE503A"/>
    <w:rsid w:val="00FE65C1"/>
    <w:rsid w:val="00FE7239"/>
    <w:rsid w:val="00FF0CB7"/>
    <w:rsid w:val="00FF0E44"/>
    <w:rsid w:val="00FF1C28"/>
    <w:rsid w:val="00FF1D22"/>
    <w:rsid w:val="00FF2839"/>
    <w:rsid w:val="00FF3139"/>
    <w:rsid w:val="00FF3C25"/>
    <w:rsid w:val="00FF3EFE"/>
    <w:rsid w:val="00FF4A82"/>
    <w:rsid w:val="00FF6B88"/>
    <w:rsid w:val="00FF72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19EEF"/>
  <w15:docId w15:val="{E95CFF39-C4CE-46B3-AA6B-2979328B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F6A"/>
  </w:style>
  <w:style w:type="paragraph" w:styleId="Heading1">
    <w:name w:val="heading 1"/>
    <w:basedOn w:val="Normal"/>
    <w:link w:val="Heading1Char"/>
    <w:uiPriority w:val="9"/>
    <w:qFormat/>
    <w:rsid w:val="00D559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559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91A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D559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52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5223"/>
    <w:rPr>
      <w:color w:val="0000FF"/>
      <w:u w:val="single"/>
    </w:rPr>
  </w:style>
  <w:style w:type="character" w:styleId="PlaceholderText">
    <w:name w:val="Placeholder Text"/>
    <w:basedOn w:val="DefaultParagraphFont"/>
    <w:uiPriority w:val="99"/>
    <w:semiHidden/>
    <w:rsid w:val="00275223"/>
    <w:rPr>
      <w:color w:val="808080"/>
    </w:rPr>
  </w:style>
  <w:style w:type="paragraph" w:styleId="ListParagraph">
    <w:name w:val="List Paragraph"/>
    <w:basedOn w:val="Normal"/>
    <w:uiPriority w:val="34"/>
    <w:qFormat/>
    <w:rsid w:val="00300F72"/>
    <w:pPr>
      <w:spacing w:after="200" w:line="276" w:lineRule="auto"/>
      <w:ind w:left="720"/>
      <w:contextualSpacing/>
    </w:pPr>
    <w:rPr>
      <w:rFonts w:ascii="Times New Roman" w:hAnsi="Times New Roman" w:cs="Times New Roman"/>
      <w:sz w:val="28"/>
    </w:rPr>
  </w:style>
  <w:style w:type="paragraph" w:styleId="Header">
    <w:name w:val="header"/>
    <w:basedOn w:val="Normal"/>
    <w:link w:val="HeaderChar"/>
    <w:uiPriority w:val="99"/>
    <w:unhideWhenUsed/>
    <w:rsid w:val="00CA3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B86"/>
  </w:style>
  <w:style w:type="paragraph" w:styleId="Footer">
    <w:name w:val="footer"/>
    <w:basedOn w:val="Normal"/>
    <w:link w:val="FooterChar"/>
    <w:uiPriority w:val="99"/>
    <w:unhideWhenUsed/>
    <w:rsid w:val="00CA3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B86"/>
  </w:style>
  <w:style w:type="character" w:styleId="Emphasis">
    <w:name w:val="Emphasis"/>
    <w:basedOn w:val="DefaultParagraphFont"/>
    <w:uiPriority w:val="20"/>
    <w:qFormat/>
    <w:rsid w:val="004A6161"/>
    <w:rPr>
      <w:i/>
      <w:iCs/>
    </w:rPr>
  </w:style>
  <w:style w:type="character" w:styleId="Strong">
    <w:name w:val="Strong"/>
    <w:basedOn w:val="DefaultParagraphFont"/>
    <w:uiPriority w:val="22"/>
    <w:qFormat/>
    <w:rsid w:val="005F0B72"/>
    <w:rPr>
      <w:b/>
      <w:bCs/>
    </w:rPr>
  </w:style>
  <w:style w:type="character" w:customStyle="1" w:styleId="Heading1Char">
    <w:name w:val="Heading 1 Char"/>
    <w:basedOn w:val="DefaultParagraphFont"/>
    <w:link w:val="Heading1"/>
    <w:uiPriority w:val="9"/>
    <w:rsid w:val="00D559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592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5592A"/>
    <w:rPr>
      <w:rFonts w:ascii="Times New Roman" w:eastAsia="Times New Roman" w:hAnsi="Times New Roman" w:cs="Times New Roman"/>
      <w:b/>
      <w:bCs/>
      <w:sz w:val="24"/>
      <w:szCs w:val="24"/>
    </w:rPr>
  </w:style>
  <w:style w:type="character" w:customStyle="1" w:styleId="breadcrumb">
    <w:name w:val="breadcrumb"/>
    <w:basedOn w:val="DefaultParagraphFont"/>
    <w:rsid w:val="00D5592A"/>
  </w:style>
  <w:style w:type="character" w:customStyle="1" w:styleId="given-name">
    <w:name w:val="given-name"/>
    <w:basedOn w:val="DefaultParagraphFont"/>
    <w:rsid w:val="00D5592A"/>
  </w:style>
  <w:style w:type="character" w:customStyle="1" w:styleId="postviewcount">
    <w:name w:val="postviewcount"/>
    <w:basedOn w:val="DefaultParagraphFont"/>
    <w:rsid w:val="00D5592A"/>
  </w:style>
  <w:style w:type="character" w:customStyle="1" w:styleId="toctoggle">
    <w:name w:val="toc_toggle"/>
    <w:basedOn w:val="DefaultParagraphFont"/>
    <w:rsid w:val="00D5592A"/>
  </w:style>
  <w:style w:type="paragraph" w:styleId="BodyText2">
    <w:name w:val="Body Text 2"/>
    <w:basedOn w:val="Normal"/>
    <w:link w:val="BodyText2Char"/>
    <w:rsid w:val="0042373C"/>
    <w:pPr>
      <w:spacing w:after="120" w:line="480" w:lineRule="auto"/>
    </w:pPr>
    <w:rPr>
      <w:rFonts w:ascii=".VnTime" w:eastAsia="Times New Roman" w:hAnsi=".VnTime" w:cs="Times New Roman"/>
      <w:sz w:val="20"/>
      <w:szCs w:val="20"/>
    </w:rPr>
  </w:style>
  <w:style w:type="character" w:customStyle="1" w:styleId="BodyText2Char">
    <w:name w:val="Body Text 2 Char"/>
    <w:basedOn w:val="DefaultParagraphFont"/>
    <w:link w:val="BodyText2"/>
    <w:rsid w:val="0042373C"/>
    <w:rPr>
      <w:rFonts w:ascii=".VnTime" w:eastAsia="Times New Roman" w:hAnsi=".VnTime" w:cs="Times New Roman"/>
      <w:sz w:val="20"/>
      <w:szCs w:val="20"/>
    </w:rPr>
  </w:style>
  <w:style w:type="paragraph" w:styleId="BodyText3">
    <w:name w:val="Body Text 3"/>
    <w:basedOn w:val="Normal"/>
    <w:link w:val="BodyText3Char"/>
    <w:rsid w:val="0042373C"/>
    <w:pPr>
      <w:spacing w:after="0" w:line="240" w:lineRule="auto"/>
      <w:jc w:val="both"/>
    </w:pPr>
    <w:rPr>
      <w:rFonts w:ascii="Times New Roman" w:eastAsia="Times New Roman" w:hAnsi="Times New Roman" w:cs="Times New Roman"/>
      <w:sz w:val="26"/>
      <w:szCs w:val="20"/>
    </w:rPr>
  </w:style>
  <w:style w:type="character" w:customStyle="1" w:styleId="BodyText3Char">
    <w:name w:val="Body Text 3 Char"/>
    <w:basedOn w:val="DefaultParagraphFont"/>
    <w:link w:val="BodyText3"/>
    <w:rsid w:val="0042373C"/>
    <w:rPr>
      <w:rFonts w:ascii="Times New Roman" w:eastAsia="Times New Roman" w:hAnsi="Times New Roman" w:cs="Times New Roman"/>
      <w:sz w:val="26"/>
      <w:szCs w:val="20"/>
    </w:rPr>
  </w:style>
  <w:style w:type="paragraph" w:styleId="BodyText">
    <w:name w:val="Body Text"/>
    <w:basedOn w:val="Normal"/>
    <w:link w:val="BodyTextChar"/>
    <w:uiPriority w:val="99"/>
    <w:semiHidden/>
    <w:unhideWhenUsed/>
    <w:rsid w:val="00956B84"/>
    <w:pPr>
      <w:spacing w:after="120"/>
    </w:pPr>
  </w:style>
  <w:style w:type="character" w:customStyle="1" w:styleId="BodyTextChar">
    <w:name w:val="Body Text Char"/>
    <w:basedOn w:val="DefaultParagraphFont"/>
    <w:link w:val="BodyText"/>
    <w:uiPriority w:val="99"/>
    <w:semiHidden/>
    <w:rsid w:val="00956B84"/>
  </w:style>
  <w:style w:type="character" w:styleId="CommentReference">
    <w:name w:val="annotation reference"/>
    <w:basedOn w:val="DefaultParagraphFont"/>
    <w:uiPriority w:val="99"/>
    <w:semiHidden/>
    <w:unhideWhenUsed/>
    <w:rsid w:val="00D13A95"/>
    <w:rPr>
      <w:sz w:val="16"/>
      <w:szCs w:val="16"/>
    </w:rPr>
  </w:style>
  <w:style w:type="paragraph" w:styleId="CommentText">
    <w:name w:val="annotation text"/>
    <w:basedOn w:val="Normal"/>
    <w:link w:val="CommentTextChar"/>
    <w:uiPriority w:val="99"/>
    <w:semiHidden/>
    <w:unhideWhenUsed/>
    <w:rsid w:val="00D13A95"/>
    <w:pPr>
      <w:spacing w:line="240" w:lineRule="auto"/>
    </w:pPr>
    <w:rPr>
      <w:sz w:val="20"/>
      <w:szCs w:val="20"/>
    </w:rPr>
  </w:style>
  <w:style w:type="character" w:customStyle="1" w:styleId="CommentTextChar">
    <w:name w:val="Comment Text Char"/>
    <w:basedOn w:val="DefaultParagraphFont"/>
    <w:link w:val="CommentText"/>
    <w:uiPriority w:val="99"/>
    <w:semiHidden/>
    <w:rsid w:val="00D13A95"/>
    <w:rPr>
      <w:sz w:val="20"/>
      <w:szCs w:val="20"/>
    </w:rPr>
  </w:style>
  <w:style w:type="paragraph" w:styleId="CommentSubject">
    <w:name w:val="annotation subject"/>
    <w:basedOn w:val="CommentText"/>
    <w:next w:val="CommentText"/>
    <w:link w:val="CommentSubjectChar"/>
    <w:uiPriority w:val="99"/>
    <w:semiHidden/>
    <w:unhideWhenUsed/>
    <w:rsid w:val="00D13A95"/>
    <w:rPr>
      <w:b/>
      <w:bCs/>
    </w:rPr>
  </w:style>
  <w:style w:type="character" w:customStyle="1" w:styleId="CommentSubjectChar">
    <w:name w:val="Comment Subject Char"/>
    <w:basedOn w:val="CommentTextChar"/>
    <w:link w:val="CommentSubject"/>
    <w:uiPriority w:val="99"/>
    <w:semiHidden/>
    <w:rsid w:val="00D13A95"/>
    <w:rPr>
      <w:b/>
      <w:bCs/>
      <w:sz w:val="20"/>
      <w:szCs w:val="20"/>
    </w:rPr>
  </w:style>
  <w:style w:type="paragraph" w:styleId="BalloonText">
    <w:name w:val="Balloon Text"/>
    <w:basedOn w:val="Normal"/>
    <w:link w:val="BalloonTextChar"/>
    <w:uiPriority w:val="99"/>
    <w:semiHidden/>
    <w:unhideWhenUsed/>
    <w:rsid w:val="00D1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95"/>
    <w:rPr>
      <w:rFonts w:ascii="Tahoma" w:hAnsi="Tahoma" w:cs="Tahoma"/>
      <w:sz w:val="16"/>
      <w:szCs w:val="16"/>
    </w:rPr>
  </w:style>
  <w:style w:type="paragraph" w:styleId="FootnoteText">
    <w:name w:val="footnote text"/>
    <w:basedOn w:val="Normal"/>
    <w:link w:val="FootnoteTextChar"/>
    <w:uiPriority w:val="99"/>
    <w:semiHidden/>
    <w:unhideWhenUsed/>
    <w:rsid w:val="00064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8A1"/>
    <w:rPr>
      <w:sz w:val="20"/>
      <w:szCs w:val="20"/>
    </w:rPr>
  </w:style>
  <w:style w:type="character" w:styleId="FootnoteReference">
    <w:name w:val="footnote reference"/>
    <w:basedOn w:val="DefaultParagraphFont"/>
    <w:uiPriority w:val="99"/>
    <w:semiHidden/>
    <w:unhideWhenUsed/>
    <w:rsid w:val="000648A1"/>
    <w:rPr>
      <w:vertAlign w:val="superscript"/>
    </w:rPr>
  </w:style>
  <w:style w:type="table" w:styleId="TableGrid">
    <w:name w:val="Table Grid"/>
    <w:basedOn w:val="TableNormal"/>
    <w:uiPriority w:val="39"/>
    <w:rsid w:val="00777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91AAA"/>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9A56E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D40F00"/>
    <w:pPr>
      <w:tabs>
        <w:tab w:val="left" w:pos="284"/>
        <w:tab w:val="right" w:leader="dot" w:pos="9710"/>
      </w:tabs>
      <w:spacing w:before="120" w:after="120" w:line="300" w:lineRule="exact"/>
      <w:jc w:val="both"/>
    </w:pPr>
    <w:rPr>
      <w:rFonts w:ascii="Times New Roman" w:hAnsi="Times New Roman" w:cs="Times New Roman"/>
      <w:b/>
      <w:noProof/>
      <w:sz w:val="28"/>
      <w:szCs w:val="28"/>
      <w:lang w:val="vi-VN"/>
    </w:rPr>
  </w:style>
  <w:style w:type="paragraph" w:styleId="TOC2">
    <w:name w:val="toc 2"/>
    <w:basedOn w:val="Normal"/>
    <w:next w:val="Normal"/>
    <w:autoRedefine/>
    <w:uiPriority w:val="39"/>
    <w:unhideWhenUsed/>
    <w:rsid w:val="00D40F00"/>
    <w:pPr>
      <w:tabs>
        <w:tab w:val="left" w:pos="567"/>
        <w:tab w:val="left" w:pos="709"/>
        <w:tab w:val="right" w:leader="dot" w:pos="9710"/>
      </w:tabs>
      <w:spacing w:before="120" w:after="120" w:line="300" w:lineRule="exact"/>
      <w:jc w:val="both"/>
    </w:pPr>
    <w:rPr>
      <w:rFonts w:ascii="Times New Roman" w:hAnsi="Times New Roman" w:cs="Times New Roman"/>
      <w:b/>
      <w:noProof/>
      <w:sz w:val="28"/>
      <w:szCs w:val="28"/>
      <w:lang w:val="vi-VN"/>
    </w:rPr>
  </w:style>
  <w:style w:type="paragraph" w:styleId="TOC3">
    <w:name w:val="toc 3"/>
    <w:basedOn w:val="Normal"/>
    <w:next w:val="Normal"/>
    <w:autoRedefine/>
    <w:uiPriority w:val="39"/>
    <w:unhideWhenUsed/>
    <w:rsid w:val="00D40F00"/>
    <w:pPr>
      <w:tabs>
        <w:tab w:val="right" w:leader="dot" w:pos="9710"/>
      </w:tabs>
      <w:spacing w:before="120" w:after="120" w:line="300" w:lineRule="exact"/>
      <w:jc w:val="both"/>
    </w:pPr>
    <w:rPr>
      <w:rFonts w:ascii="Times New Roman" w:hAnsi="Times New Roman" w:cs="Times New Roman"/>
      <w:b/>
      <w:i/>
      <w:noProof/>
      <w:sz w:val="24"/>
      <w:szCs w:val="24"/>
      <w:lang w:val="vi-VN"/>
    </w:rPr>
  </w:style>
  <w:style w:type="paragraph" w:customStyle="1" w:styleId="amp-wp-7d27179">
    <w:name w:val="amp-wp-7d27179"/>
    <w:basedOn w:val="Normal"/>
    <w:rsid w:val="00AC74C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B26C2"/>
    <w:pPr>
      <w:spacing w:after="0" w:line="240" w:lineRule="auto"/>
    </w:pPr>
  </w:style>
  <w:style w:type="paragraph" w:styleId="Revision">
    <w:name w:val="Revision"/>
    <w:hidden/>
    <w:uiPriority w:val="99"/>
    <w:semiHidden/>
    <w:rsid w:val="00D817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613">
      <w:bodyDiv w:val="1"/>
      <w:marLeft w:val="0"/>
      <w:marRight w:val="0"/>
      <w:marTop w:val="0"/>
      <w:marBottom w:val="0"/>
      <w:divBdr>
        <w:top w:val="none" w:sz="0" w:space="0" w:color="auto"/>
        <w:left w:val="none" w:sz="0" w:space="0" w:color="auto"/>
        <w:bottom w:val="none" w:sz="0" w:space="0" w:color="auto"/>
        <w:right w:val="none" w:sz="0" w:space="0" w:color="auto"/>
      </w:divBdr>
    </w:div>
    <w:div w:id="291403513">
      <w:bodyDiv w:val="1"/>
      <w:marLeft w:val="0"/>
      <w:marRight w:val="0"/>
      <w:marTop w:val="0"/>
      <w:marBottom w:val="0"/>
      <w:divBdr>
        <w:top w:val="none" w:sz="0" w:space="0" w:color="auto"/>
        <w:left w:val="none" w:sz="0" w:space="0" w:color="auto"/>
        <w:bottom w:val="none" w:sz="0" w:space="0" w:color="auto"/>
        <w:right w:val="none" w:sz="0" w:space="0" w:color="auto"/>
      </w:divBdr>
    </w:div>
    <w:div w:id="492839394">
      <w:bodyDiv w:val="1"/>
      <w:marLeft w:val="0"/>
      <w:marRight w:val="0"/>
      <w:marTop w:val="0"/>
      <w:marBottom w:val="0"/>
      <w:divBdr>
        <w:top w:val="none" w:sz="0" w:space="0" w:color="auto"/>
        <w:left w:val="none" w:sz="0" w:space="0" w:color="auto"/>
        <w:bottom w:val="none" w:sz="0" w:space="0" w:color="auto"/>
        <w:right w:val="none" w:sz="0" w:space="0" w:color="auto"/>
      </w:divBdr>
    </w:div>
    <w:div w:id="502625315">
      <w:bodyDiv w:val="1"/>
      <w:marLeft w:val="0"/>
      <w:marRight w:val="0"/>
      <w:marTop w:val="0"/>
      <w:marBottom w:val="0"/>
      <w:divBdr>
        <w:top w:val="none" w:sz="0" w:space="0" w:color="auto"/>
        <w:left w:val="none" w:sz="0" w:space="0" w:color="auto"/>
        <w:bottom w:val="none" w:sz="0" w:space="0" w:color="auto"/>
        <w:right w:val="none" w:sz="0" w:space="0" w:color="auto"/>
      </w:divBdr>
    </w:div>
    <w:div w:id="509832313">
      <w:bodyDiv w:val="1"/>
      <w:marLeft w:val="0"/>
      <w:marRight w:val="0"/>
      <w:marTop w:val="0"/>
      <w:marBottom w:val="0"/>
      <w:divBdr>
        <w:top w:val="none" w:sz="0" w:space="0" w:color="auto"/>
        <w:left w:val="none" w:sz="0" w:space="0" w:color="auto"/>
        <w:bottom w:val="none" w:sz="0" w:space="0" w:color="auto"/>
        <w:right w:val="none" w:sz="0" w:space="0" w:color="auto"/>
      </w:divBdr>
    </w:div>
    <w:div w:id="511993265">
      <w:bodyDiv w:val="1"/>
      <w:marLeft w:val="0"/>
      <w:marRight w:val="0"/>
      <w:marTop w:val="0"/>
      <w:marBottom w:val="0"/>
      <w:divBdr>
        <w:top w:val="none" w:sz="0" w:space="0" w:color="auto"/>
        <w:left w:val="none" w:sz="0" w:space="0" w:color="auto"/>
        <w:bottom w:val="none" w:sz="0" w:space="0" w:color="auto"/>
        <w:right w:val="none" w:sz="0" w:space="0" w:color="auto"/>
      </w:divBdr>
    </w:div>
    <w:div w:id="608854524">
      <w:bodyDiv w:val="1"/>
      <w:marLeft w:val="0"/>
      <w:marRight w:val="0"/>
      <w:marTop w:val="0"/>
      <w:marBottom w:val="0"/>
      <w:divBdr>
        <w:top w:val="none" w:sz="0" w:space="0" w:color="auto"/>
        <w:left w:val="none" w:sz="0" w:space="0" w:color="auto"/>
        <w:bottom w:val="none" w:sz="0" w:space="0" w:color="auto"/>
        <w:right w:val="none" w:sz="0" w:space="0" w:color="auto"/>
      </w:divBdr>
    </w:div>
    <w:div w:id="772869509">
      <w:bodyDiv w:val="1"/>
      <w:marLeft w:val="0"/>
      <w:marRight w:val="0"/>
      <w:marTop w:val="0"/>
      <w:marBottom w:val="0"/>
      <w:divBdr>
        <w:top w:val="none" w:sz="0" w:space="0" w:color="auto"/>
        <w:left w:val="none" w:sz="0" w:space="0" w:color="auto"/>
        <w:bottom w:val="none" w:sz="0" w:space="0" w:color="auto"/>
        <w:right w:val="none" w:sz="0" w:space="0" w:color="auto"/>
      </w:divBdr>
    </w:div>
    <w:div w:id="783579989">
      <w:bodyDiv w:val="1"/>
      <w:marLeft w:val="0"/>
      <w:marRight w:val="0"/>
      <w:marTop w:val="0"/>
      <w:marBottom w:val="0"/>
      <w:divBdr>
        <w:top w:val="none" w:sz="0" w:space="0" w:color="auto"/>
        <w:left w:val="none" w:sz="0" w:space="0" w:color="auto"/>
        <w:bottom w:val="none" w:sz="0" w:space="0" w:color="auto"/>
        <w:right w:val="none" w:sz="0" w:space="0" w:color="auto"/>
      </w:divBdr>
    </w:div>
    <w:div w:id="828599336">
      <w:bodyDiv w:val="1"/>
      <w:marLeft w:val="0"/>
      <w:marRight w:val="0"/>
      <w:marTop w:val="0"/>
      <w:marBottom w:val="0"/>
      <w:divBdr>
        <w:top w:val="none" w:sz="0" w:space="0" w:color="auto"/>
        <w:left w:val="none" w:sz="0" w:space="0" w:color="auto"/>
        <w:bottom w:val="none" w:sz="0" w:space="0" w:color="auto"/>
        <w:right w:val="none" w:sz="0" w:space="0" w:color="auto"/>
      </w:divBdr>
    </w:div>
    <w:div w:id="834567765">
      <w:bodyDiv w:val="1"/>
      <w:marLeft w:val="0"/>
      <w:marRight w:val="0"/>
      <w:marTop w:val="0"/>
      <w:marBottom w:val="0"/>
      <w:divBdr>
        <w:top w:val="none" w:sz="0" w:space="0" w:color="auto"/>
        <w:left w:val="none" w:sz="0" w:space="0" w:color="auto"/>
        <w:bottom w:val="none" w:sz="0" w:space="0" w:color="auto"/>
        <w:right w:val="none" w:sz="0" w:space="0" w:color="auto"/>
      </w:divBdr>
    </w:div>
    <w:div w:id="1033072044">
      <w:bodyDiv w:val="1"/>
      <w:marLeft w:val="0"/>
      <w:marRight w:val="0"/>
      <w:marTop w:val="0"/>
      <w:marBottom w:val="0"/>
      <w:divBdr>
        <w:top w:val="none" w:sz="0" w:space="0" w:color="auto"/>
        <w:left w:val="none" w:sz="0" w:space="0" w:color="auto"/>
        <w:bottom w:val="none" w:sz="0" w:space="0" w:color="auto"/>
        <w:right w:val="none" w:sz="0" w:space="0" w:color="auto"/>
      </w:divBdr>
      <w:divsChild>
        <w:div w:id="157928822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036272306">
      <w:bodyDiv w:val="1"/>
      <w:marLeft w:val="0"/>
      <w:marRight w:val="0"/>
      <w:marTop w:val="0"/>
      <w:marBottom w:val="0"/>
      <w:divBdr>
        <w:top w:val="none" w:sz="0" w:space="0" w:color="auto"/>
        <w:left w:val="none" w:sz="0" w:space="0" w:color="auto"/>
        <w:bottom w:val="none" w:sz="0" w:space="0" w:color="auto"/>
        <w:right w:val="none" w:sz="0" w:space="0" w:color="auto"/>
      </w:divBdr>
    </w:div>
    <w:div w:id="1230849770">
      <w:bodyDiv w:val="1"/>
      <w:marLeft w:val="0"/>
      <w:marRight w:val="0"/>
      <w:marTop w:val="0"/>
      <w:marBottom w:val="0"/>
      <w:divBdr>
        <w:top w:val="none" w:sz="0" w:space="0" w:color="auto"/>
        <w:left w:val="none" w:sz="0" w:space="0" w:color="auto"/>
        <w:bottom w:val="none" w:sz="0" w:space="0" w:color="auto"/>
        <w:right w:val="none" w:sz="0" w:space="0" w:color="auto"/>
      </w:divBdr>
    </w:div>
    <w:div w:id="1246842551">
      <w:bodyDiv w:val="1"/>
      <w:marLeft w:val="0"/>
      <w:marRight w:val="0"/>
      <w:marTop w:val="0"/>
      <w:marBottom w:val="0"/>
      <w:divBdr>
        <w:top w:val="none" w:sz="0" w:space="0" w:color="auto"/>
        <w:left w:val="none" w:sz="0" w:space="0" w:color="auto"/>
        <w:bottom w:val="none" w:sz="0" w:space="0" w:color="auto"/>
        <w:right w:val="none" w:sz="0" w:space="0" w:color="auto"/>
      </w:divBdr>
    </w:div>
    <w:div w:id="1345403729">
      <w:bodyDiv w:val="1"/>
      <w:marLeft w:val="0"/>
      <w:marRight w:val="0"/>
      <w:marTop w:val="0"/>
      <w:marBottom w:val="0"/>
      <w:divBdr>
        <w:top w:val="none" w:sz="0" w:space="0" w:color="auto"/>
        <w:left w:val="none" w:sz="0" w:space="0" w:color="auto"/>
        <w:bottom w:val="none" w:sz="0" w:space="0" w:color="auto"/>
        <w:right w:val="none" w:sz="0" w:space="0" w:color="auto"/>
      </w:divBdr>
    </w:div>
    <w:div w:id="1363896320">
      <w:bodyDiv w:val="1"/>
      <w:marLeft w:val="0"/>
      <w:marRight w:val="0"/>
      <w:marTop w:val="0"/>
      <w:marBottom w:val="0"/>
      <w:divBdr>
        <w:top w:val="none" w:sz="0" w:space="0" w:color="auto"/>
        <w:left w:val="none" w:sz="0" w:space="0" w:color="auto"/>
        <w:bottom w:val="none" w:sz="0" w:space="0" w:color="auto"/>
        <w:right w:val="none" w:sz="0" w:space="0" w:color="auto"/>
      </w:divBdr>
    </w:div>
    <w:div w:id="1691486546">
      <w:bodyDiv w:val="1"/>
      <w:marLeft w:val="0"/>
      <w:marRight w:val="0"/>
      <w:marTop w:val="0"/>
      <w:marBottom w:val="0"/>
      <w:divBdr>
        <w:top w:val="none" w:sz="0" w:space="0" w:color="auto"/>
        <w:left w:val="none" w:sz="0" w:space="0" w:color="auto"/>
        <w:bottom w:val="none" w:sz="0" w:space="0" w:color="auto"/>
        <w:right w:val="none" w:sz="0" w:space="0" w:color="auto"/>
      </w:divBdr>
    </w:div>
    <w:div w:id="1720469024">
      <w:bodyDiv w:val="1"/>
      <w:marLeft w:val="0"/>
      <w:marRight w:val="0"/>
      <w:marTop w:val="0"/>
      <w:marBottom w:val="0"/>
      <w:divBdr>
        <w:top w:val="none" w:sz="0" w:space="0" w:color="auto"/>
        <w:left w:val="none" w:sz="0" w:space="0" w:color="auto"/>
        <w:bottom w:val="none" w:sz="0" w:space="0" w:color="auto"/>
        <w:right w:val="none" w:sz="0" w:space="0" w:color="auto"/>
      </w:divBdr>
    </w:div>
    <w:div w:id="1748645581">
      <w:bodyDiv w:val="1"/>
      <w:marLeft w:val="0"/>
      <w:marRight w:val="0"/>
      <w:marTop w:val="0"/>
      <w:marBottom w:val="0"/>
      <w:divBdr>
        <w:top w:val="none" w:sz="0" w:space="0" w:color="auto"/>
        <w:left w:val="none" w:sz="0" w:space="0" w:color="auto"/>
        <w:bottom w:val="none" w:sz="0" w:space="0" w:color="auto"/>
        <w:right w:val="none" w:sz="0" w:space="0" w:color="auto"/>
      </w:divBdr>
    </w:div>
    <w:div w:id="1797866584">
      <w:bodyDiv w:val="1"/>
      <w:marLeft w:val="0"/>
      <w:marRight w:val="0"/>
      <w:marTop w:val="0"/>
      <w:marBottom w:val="0"/>
      <w:divBdr>
        <w:top w:val="none" w:sz="0" w:space="0" w:color="auto"/>
        <w:left w:val="none" w:sz="0" w:space="0" w:color="auto"/>
        <w:bottom w:val="none" w:sz="0" w:space="0" w:color="auto"/>
        <w:right w:val="none" w:sz="0" w:space="0" w:color="auto"/>
      </w:divBdr>
    </w:div>
    <w:div w:id="1832594900">
      <w:bodyDiv w:val="1"/>
      <w:marLeft w:val="0"/>
      <w:marRight w:val="0"/>
      <w:marTop w:val="0"/>
      <w:marBottom w:val="0"/>
      <w:divBdr>
        <w:top w:val="none" w:sz="0" w:space="0" w:color="auto"/>
        <w:left w:val="none" w:sz="0" w:space="0" w:color="auto"/>
        <w:bottom w:val="none" w:sz="0" w:space="0" w:color="auto"/>
        <w:right w:val="none" w:sz="0" w:space="0" w:color="auto"/>
      </w:divBdr>
      <w:divsChild>
        <w:div w:id="162006471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852528715">
      <w:bodyDiv w:val="1"/>
      <w:marLeft w:val="0"/>
      <w:marRight w:val="0"/>
      <w:marTop w:val="0"/>
      <w:marBottom w:val="0"/>
      <w:divBdr>
        <w:top w:val="none" w:sz="0" w:space="0" w:color="auto"/>
        <w:left w:val="none" w:sz="0" w:space="0" w:color="auto"/>
        <w:bottom w:val="none" w:sz="0" w:space="0" w:color="auto"/>
        <w:right w:val="none" w:sz="0" w:space="0" w:color="auto"/>
      </w:divBdr>
    </w:div>
    <w:div w:id="1889293112">
      <w:bodyDiv w:val="1"/>
      <w:marLeft w:val="0"/>
      <w:marRight w:val="0"/>
      <w:marTop w:val="0"/>
      <w:marBottom w:val="0"/>
      <w:divBdr>
        <w:top w:val="none" w:sz="0" w:space="0" w:color="auto"/>
        <w:left w:val="none" w:sz="0" w:space="0" w:color="auto"/>
        <w:bottom w:val="none" w:sz="0" w:space="0" w:color="auto"/>
        <w:right w:val="none" w:sz="0" w:space="0" w:color="auto"/>
      </w:divBdr>
    </w:div>
    <w:div w:id="1910573817">
      <w:bodyDiv w:val="1"/>
      <w:marLeft w:val="0"/>
      <w:marRight w:val="0"/>
      <w:marTop w:val="0"/>
      <w:marBottom w:val="0"/>
      <w:divBdr>
        <w:top w:val="none" w:sz="0" w:space="0" w:color="auto"/>
        <w:left w:val="none" w:sz="0" w:space="0" w:color="auto"/>
        <w:bottom w:val="none" w:sz="0" w:space="0" w:color="auto"/>
        <w:right w:val="none" w:sz="0" w:space="0" w:color="auto"/>
      </w:divBdr>
    </w:div>
    <w:div w:id="1953855205">
      <w:bodyDiv w:val="1"/>
      <w:marLeft w:val="0"/>
      <w:marRight w:val="0"/>
      <w:marTop w:val="0"/>
      <w:marBottom w:val="0"/>
      <w:divBdr>
        <w:top w:val="none" w:sz="0" w:space="0" w:color="auto"/>
        <w:left w:val="none" w:sz="0" w:space="0" w:color="auto"/>
        <w:bottom w:val="none" w:sz="0" w:space="0" w:color="auto"/>
        <w:right w:val="none" w:sz="0" w:space="0" w:color="auto"/>
      </w:divBdr>
    </w:div>
    <w:div w:id="1968390246">
      <w:bodyDiv w:val="1"/>
      <w:marLeft w:val="0"/>
      <w:marRight w:val="0"/>
      <w:marTop w:val="0"/>
      <w:marBottom w:val="0"/>
      <w:divBdr>
        <w:top w:val="none" w:sz="0" w:space="0" w:color="auto"/>
        <w:left w:val="none" w:sz="0" w:space="0" w:color="auto"/>
        <w:bottom w:val="none" w:sz="0" w:space="0" w:color="auto"/>
        <w:right w:val="none" w:sz="0" w:space="0" w:color="auto"/>
      </w:divBdr>
    </w:div>
    <w:div w:id="2131439450">
      <w:bodyDiv w:val="1"/>
      <w:marLeft w:val="0"/>
      <w:marRight w:val="0"/>
      <w:marTop w:val="0"/>
      <w:marBottom w:val="0"/>
      <w:divBdr>
        <w:top w:val="none" w:sz="0" w:space="0" w:color="auto"/>
        <w:left w:val="none" w:sz="0" w:space="0" w:color="auto"/>
        <w:bottom w:val="none" w:sz="0" w:space="0" w:color="auto"/>
        <w:right w:val="none" w:sz="0" w:space="0" w:color="auto"/>
      </w:divBdr>
      <w:divsChild>
        <w:div w:id="240605608">
          <w:marLeft w:val="0"/>
          <w:marRight w:val="0"/>
          <w:marTop w:val="60"/>
          <w:marBottom w:val="60"/>
          <w:divBdr>
            <w:top w:val="none" w:sz="0" w:space="0" w:color="auto"/>
            <w:left w:val="none" w:sz="0" w:space="0" w:color="auto"/>
            <w:bottom w:val="none" w:sz="0" w:space="0" w:color="auto"/>
            <w:right w:val="none" w:sz="0" w:space="0" w:color="auto"/>
          </w:divBdr>
          <w:divsChild>
            <w:div w:id="335616182">
              <w:marLeft w:val="0"/>
              <w:marRight w:val="0"/>
              <w:marTop w:val="0"/>
              <w:marBottom w:val="0"/>
              <w:divBdr>
                <w:top w:val="none" w:sz="0" w:space="0" w:color="auto"/>
                <w:left w:val="none" w:sz="0" w:space="0" w:color="auto"/>
                <w:bottom w:val="none" w:sz="0" w:space="0" w:color="auto"/>
                <w:right w:val="none" w:sz="0" w:space="0" w:color="auto"/>
              </w:divBdr>
            </w:div>
          </w:divsChild>
        </w:div>
        <w:div w:id="1961061050">
          <w:marLeft w:val="0"/>
          <w:marRight w:val="0"/>
          <w:marTop w:val="0"/>
          <w:marBottom w:val="300"/>
          <w:divBdr>
            <w:top w:val="none" w:sz="0" w:space="0" w:color="auto"/>
            <w:left w:val="none" w:sz="0" w:space="0" w:color="auto"/>
            <w:bottom w:val="none" w:sz="0" w:space="0" w:color="auto"/>
            <w:right w:val="none" w:sz="0" w:space="0" w:color="auto"/>
          </w:divBdr>
          <w:divsChild>
            <w:div w:id="380519809">
              <w:marLeft w:val="0"/>
              <w:marRight w:val="0"/>
              <w:marTop w:val="0"/>
              <w:marBottom w:val="0"/>
              <w:divBdr>
                <w:top w:val="none" w:sz="0" w:space="0" w:color="auto"/>
                <w:left w:val="none" w:sz="0" w:space="0" w:color="auto"/>
                <w:bottom w:val="none" w:sz="0" w:space="0" w:color="auto"/>
                <w:right w:val="none" w:sz="0" w:space="0" w:color="auto"/>
              </w:divBdr>
              <w:divsChild>
                <w:div w:id="441002070">
                  <w:marLeft w:val="0"/>
                  <w:marRight w:val="0"/>
                  <w:marTop w:val="0"/>
                  <w:marBottom w:val="150"/>
                  <w:divBdr>
                    <w:top w:val="none" w:sz="0" w:space="4" w:color="auto"/>
                    <w:left w:val="none" w:sz="0" w:space="0" w:color="auto"/>
                    <w:bottom w:val="single" w:sz="6" w:space="4" w:color="DDDDDD"/>
                    <w:right w:val="none" w:sz="0" w:space="0" w:color="auto"/>
                  </w:divBdr>
                </w:div>
                <w:div w:id="2046517758">
                  <w:marLeft w:val="0"/>
                  <w:marRight w:val="0"/>
                  <w:marTop w:val="0"/>
                  <w:marBottom w:val="0"/>
                  <w:divBdr>
                    <w:top w:val="none" w:sz="0" w:space="0" w:color="auto"/>
                    <w:left w:val="none" w:sz="0" w:space="0" w:color="auto"/>
                    <w:bottom w:val="none" w:sz="0" w:space="0" w:color="auto"/>
                    <w:right w:val="none" w:sz="0" w:space="0" w:color="auto"/>
                  </w:divBdr>
                </w:div>
                <w:div w:id="2106143193">
                  <w:marLeft w:val="0"/>
                  <w:marRight w:val="0"/>
                  <w:marTop w:val="0"/>
                  <w:marBottom w:val="0"/>
                  <w:divBdr>
                    <w:top w:val="none" w:sz="0" w:space="0" w:color="auto"/>
                    <w:left w:val="none" w:sz="0" w:space="0" w:color="auto"/>
                    <w:bottom w:val="none" w:sz="0" w:space="0" w:color="auto"/>
                    <w:right w:val="none" w:sz="0" w:space="0" w:color="auto"/>
                  </w:divBdr>
                </w:div>
                <w:div w:id="1985892921">
                  <w:marLeft w:val="0"/>
                  <w:marRight w:val="0"/>
                  <w:marTop w:val="150"/>
                  <w:marBottom w:val="150"/>
                  <w:divBdr>
                    <w:top w:val="single" w:sz="6" w:space="6" w:color="DADADA"/>
                    <w:left w:val="single" w:sz="6" w:space="0" w:color="DADADA"/>
                    <w:bottom w:val="single" w:sz="6" w:space="6" w:color="DADADA"/>
                    <w:right w:val="single" w:sz="6" w:space="0" w:color="DADADA"/>
                  </w:divBdr>
                </w:div>
                <w:div w:id="1688094465">
                  <w:marLeft w:val="0"/>
                  <w:marRight w:val="0"/>
                  <w:marTop w:val="0"/>
                  <w:marBottom w:val="0"/>
                  <w:divBdr>
                    <w:top w:val="none" w:sz="0" w:space="0" w:color="auto"/>
                    <w:left w:val="none" w:sz="0" w:space="0" w:color="auto"/>
                    <w:bottom w:val="none" w:sz="0" w:space="0" w:color="auto"/>
                    <w:right w:val="none" w:sz="0" w:space="0" w:color="auto"/>
                  </w:divBdr>
                  <w:divsChild>
                    <w:div w:id="468136779">
                      <w:marLeft w:val="0"/>
                      <w:marRight w:val="0"/>
                      <w:marTop w:val="0"/>
                      <w:marBottom w:val="0"/>
                      <w:divBdr>
                        <w:top w:val="none" w:sz="0" w:space="0" w:color="auto"/>
                        <w:left w:val="none" w:sz="0" w:space="0" w:color="auto"/>
                        <w:bottom w:val="none" w:sz="0" w:space="0" w:color="auto"/>
                        <w:right w:val="none" w:sz="0" w:space="0" w:color="auto"/>
                      </w:divBdr>
                      <w:divsChild>
                        <w:div w:id="1691909507">
                          <w:marLeft w:val="0"/>
                          <w:marRight w:val="0"/>
                          <w:marTop w:val="150"/>
                          <w:marBottom w:val="150"/>
                          <w:divBdr>
                            <w:top w:val="none" w:sz="0" w:space="4" w:color="auto"/>
                            <w:left w:val="single" w:sz="18" w:space="8" w:color="CAC5C5"/>
                            <w:bottom w:val="none" w:sz="0" w:space="4" w:color="auto"/>
                            <w:right w:val="none" w:sz="0" w:space="8" w:color="auto"/>
                          </w:divBdr>
                          <w:divsChild>
                            <w:div w:id="1798186099">
                              <w:marLeft w:val="0"/>
                              <w:marRight w:val="0"/>
                              <w:marTop w:val="0"/>
                              <w:marBottom w:val="0"/>
                              <w:divBdr>
                                <w:top w:val="none" w:sz="0" w:space="0" w:color="auto"/>
                                <w:left w:val="none" w:sz="0" w:space="0" w:color="auto"/>
                                <w:bottom w:val="none" w:sz="0" w:space="0" w:color="auto"/>
                                <w:right w:val="none" w:sz="0" w:space="0" w:color="auto"/>
                              </w:divBdr>
                            </w:div>
                          </w:divsChild>
                        </w:div>
                        <w:div w:id="1542404578">
                          <w:marLeft w:val="0"/>
                          <w:marRight w:val="0"/>
                          <w:marTop w:val="0"/>
                          <w:marBottom w:val="0"/>
                          <w:divBdr>
                            <w:top w:val="none" w:sz="0" w:space="0" w:color="auto"/>
                            <w:left w:val="none" w:sz="0" w:space="0" w:color="auto"/>
                            <w:bottom w:val="none" w:sz="0" w:space="0" w:color="auto"/>
                            <w:right w:val="none" w:sz="0" w:space="0" w:color="auto"/>
                          </w:divBdr>
                          <w:divsChild>
                            <w:div w:id="106804289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inhsu.luatviet.co/s/gi%E1%BA%A3i+quy%E1%BA%BFt.html"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hinhsu.luatviet.co/s/ti%E1%BB%81n+t%E1%BB%91.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inhsu.luatviet.co/s/lu%E1%BA%ADn+c%E1%BB%A9.html"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nhsu.luatviet.co/s/t%C6%B0+v%E1%BA%A5n.html" TargetMode="External"/><Relationship Id="rId5" Type="http://schemas.openxmlformats.org/officeDocument/2006/relationships/webSettings" Target="webSettings.xml"/><Relationship Id="rId15" Type="http://schemas.openxmlformats.org/officeDocument/2006/relationships/hyperlink" Target="https://hinhsu.luatviet.co/s/ch%E1%BB%A7+th%E1%BB%83.htm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hinhsu.luatviet.co/s/v%E1%BB%A5+%C3%A1n.html"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0F990-D6B3-4E03-A200-46D4C0018ED2}">
  <ds:schemaRefs>
    <ds:schemaRef ds:uri="http://schemas.openxmlformats.org/officeDocument/2006/bibliography"/>
  </ds:schemaRefs>
</ds:datastoreItem>
</file>

<file path=customXml/itemProps2.xml><?xml version="1.0" encoding="utf-8"?>
<ds:datastoreItem xmlns:ds="http://schemas.openxmlformats.org/officeDocument/2006/customXml" ds:itemID="{37511F3C-32A2-43FD-813B-C70F6EB88E2F}"/>
</file>

<file path=customXml/itemProps3.xml><?xml version="1.0" encoding="utf-8"?>
<ds:datastoreItem xmlns:ds="http://schemas.openxmlformats.org/officeDocument/2006/customXml" ds:itemID="{CF7EAE5B-86C8-4B6A-B2EE-2E316DEDBEE9}"/>
</file>

<file path=customXml/itemProps4.xml><?xml version="1.0" encoding="utf-8"?>
<ds:datastoreItem xmlns:ds="http://schemas.openxmlformats.org/officeDocument/2006/customXml" ds:itemID="{4514B575-303D-4F74-BA06-D39C881C2DC4}"/>
</file>

<file path=docProps/app.xml><?xml version="1.0" encoding="utf-8"?>
<Properties xmlns="http://schemas.openxmlformats.org/officeDocument/2006/extended-properties" xmlns:vt="http://schemas.openxmlformats.org/officeDocument/2006/docPropsVTypes">
  <Template>Normal</Template>
  <TotalTime>5</TotalTime>
  <Pages>54</Pages>
  <Words>15747</Words>
  <Characters>89761</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cp:revision>
  <cp:lastPrinted>2021-06-27T16:48:00Z</cp:lastPrinted>
  <dcterms:created xsi:type="dcterms:W3CDTF">2021-07-12T07:52:00Z</dcterms:created>
  <dcterms:modified xsi:type="dcterms:W3CDTF">2021-07-12T08:13:00Z</dcterms:modified>
</cp:coreProperties>
</file>