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D99A" w14:textId="77777777" w:rsidR="00175EE1" w:rsidRPr="000C40A3" w:rsidRDefault="00175EE1">
      <w:pPr>
        <w:spacing w:before="120" w:after="120" w:line="440" w:lineRule="exact"/>
        <w:ind w:firstLine="709"/>
        <w:jc w:val="both"/>
        <w:rPr>
          <w:rFonts w:ascii="Times New Roman" w:hAnsi="Times New Roman"/>
          <w:b/>
          <w:sz w:val="28"/>
          <w:szCs w:val="28"/>
        </w:rPr>
      </w:pPr>
    </w:p>
    <w:tbl>
      <w:tblPr>
        <w:tblW w:w="0" w:type="auto"/>
        <w:tblLook w:val="04A0" w:firstRow="1" w:lastRow="0" w:firstColumn="1" w:lastColumn="0" w:noHBand="0" w:noVBand="1"/>
      </w:tblPr>
      <w:tblGrid>
        <w:gridCol w:w="3441"/>
        <w:gridCol w:w="3257"/>
        <w:gridCol w:w="2990"/>
      </w:tblGrid>
      <w:tr w:rsidR="00175EE1" w:rsidRPr="00175EE1" w14:paraId="13736C38" w14:textId="77777777" w:rsidTr="00407655">
        <w:tc>
          <w:tcPr>
            <w:tcW w:w="3467" w:type="dxa"/>
            <w:shd w:val="clear" w:color="auto" w:fill="auto"/>
          </w:tcPr>
          <w:p w14:paraId="6274B4FF" w14:textId="77777777" w:rsidR="00175EE1" w:rsidRPr="00175EE1" w:rsidRDefault="00B6117E" w:rsidP="00175EE1">
            <w:pPr>
              <w:autoSpaceDE w:val="0"/>
              <w:autoSpaceDN w:val="0"/>
              <w:adjustRightInd w:val="0"/>
              <w:spacing w:after="0" w:line="240" w:lineRule="auto"/>
              <w:jc w:val="center"/>
              <w:rPr>
                <w:rFonts w:ascii="MyriadPro-Bold" w:eastAsia="Times New Roman" w:hAnsi="MyriadPro-Bold" w:cs="MyriadPro-Bold"/>
                <w:b/>
                <w:bCs/>
                <w:i/>
                <w:sz w:val="30"/>
                <w:szCs w:val="30"/>
              </w:rPr>
            </w:pPr>
            <w:r w:rsidRPr="00377679">
              <w:rPr>
                <w:rFonts w:ascii="Times New Roman" w:eastAsia="Times New Roman" w:hAnsi="Times New Roman"/>
                <w:noProof/>
                <w:sz w:val="28"/>
                <w:szCs w:val="28"/>
              </w:rPr>
              <w:drawing>
                <wp:inline distT="0" distB="0" distL="0" distR="0" wp14:anchorId="47F9823A" wp14:editId="4A05C835">
                  <wp:extent cx="175260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504950"/>
                          </a:xfrm>
                          <a:prstGeom prst="rect">
                            <a:avLst/>
                          </a:prstGeom>
                          <a:noFill/>
                          <a:ln>
                            <a:noFill/>
                          </a:ln>
                        </pic:spPr>
                      </pic:pic>
                    </a:graphicData>
                  </a:graphic>
                </wp:inline>
              </w:drawing>
            </w:r>
          </w:p>
        </w:tc>
        <w:tc>
          <w:tcPr>
            <w:tcW w:w="3323" w:type="dxa"/>
            <w:shd w:val="clear" w:color="auto" w:fill="auto"/>
          </w:tcPr>
          <w:p w14:paraId="3250827D" w14:textId="77777777" w:rsidR="00175EE1" w:rsidRPr="00175EE1" w:rsidRDefault="00B6117E" w:rsidP="00175EE1">
            <w:pPr>
              <w:autoSpaceDE w:val="0"/>
              <w:autoSpaceDN w:val="0"/>
              <w:adjustRightInd w:val="0"/>
              <w:spacing w:after="0" w:line="240" w:lineRule="auto"/>
              <w:jc w:val="center"/>
              <w:rPr>
                <w:rFonts w:ascii="MyriadPro-Bold" w:eastAsia="Times New Roman" w:hAnsi="MyriadPro-Bold" w:cs="MyriadPro-Bold"/>
                <w:b/>
                <w:bCs/>
                <w:i/>
                <w:sz w:val="30"/>
                <w:szCs w:val="30"/>
              </w:rPr>
            </w:pPr>
            <w:r w:rsidRPr="00377679">
              <w:rPr>
                <w:rFonts w:ascii="Times New Roman" w:eastAsia="Times New Roman" w:hAnsi="Times New Roman"/>
                <w:noProof/>
                <w:sz w:val="28"/>
                <w:szCs w:val="28"/>
              </w:rPr>
              <w:drawing>
                <wp:inline distT="0" distB="0" distL="0" distR="0" wp14:anchorId="5ADE6AA0" wp14:editId="21AD6002">
                  <wp:extent cx="11811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476375"/>
                          </a:xfrm>
                          <a:prstGeom prst="rect">
                            <a:avLst/>
                          </a:prstGeom>
                          <a:noFill/>
                          <a:ln>
                            <a:noFill/>
                          </a:ln>
                        </pic:spPr>
                      </pic:pic>
                    </a:graphicData>
                  </a:graphic>
                </wp:inline>
              </w:drawing>
            </w:r>
          </w:p>
        </w:tc>
        <w:tc>
          <w:tcPr>
            <w:tcW w:w="3066" w:type="dxa"/>
            <w:shd w:val="clear" w:color="auto" w:fill="auto"/>
          </w:tcPr>
          <w:p w14:paraId="55AAC5CF" w14:textId="77777777" w:rsidR="00175EE1" w:rsidRPr="00175EE1" w:rsidRDefault="00B6117E" w:rsidP="00175EE1">
            <w:pPr>
              <w:autoSpaceDE w:val="0"/>
              <w:autoSpaceDN w:val="0"/>
              <w:adjustRightInd w:val="0"/>
              <w:spacing w:after="0" w:line="240" w:lineRule="auto"/>
              <w:jc w:val="center"/>
              <w:rPr>
                <w:rFonts w:ascii="MyriadPro-Bold" w:eastAsia="Times New Roman" w:hAnsi="MyriadPro-Bold" w:cs="MyriadPro-Bold"/>
                <w:b/>
                <w:bCs/>
                <w:i/>
                <w:sz w:val="30"/>
                <w:szCs w:val="30"/>
              </w:rPr>
            </w:pPr>
            <w:r w:rsidRPr="00377679">
              <w:rPr>
                <w:rFonts w:ascii="Times New Roman" w:eastAsia="Times New Roman" w:hAnsi="Times New Roman"/>
                <w:noProof/>
                <w:sz w:val="28"/>
                <w:szCs w:val="28"/>
              </w:rPr>
              <w:drawing>
                <wp:inline distT="0" distB="0" distL="0" distR="0" wp14:anchorId="1348E513" wp14:editId="6E88D427">
                  <wp:extent cx="88582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1476375"/>
                          </a:xfrm>
                          <a:prstGeom prst="rect">
                            <a:avLst/>
                          </a:prstGeom>
                          <a:noFill/>
                          <a:ln>
                            <a:noFill/>
                          </a:ln>
                        </pic:spPr>
                      </pic:pic>
                    </a:graphicData>
                  </a:graphic>
                </wp:inline>
              </w:drawing>
            </w:r>
          </w:p>
        </w:tc>
      </w:tr>
      <w:tr w:rsidR="00175EE1" w:rsidRPr="00175EE1" w14:paraId="3CDC0126" w14:textId="77777777" w:rsidTr="00407655">
        <w:tc>
          <w:tcPr>
            <w:tcW w:w="3467" w:type="dxa"/>
            <w:shd w:val="clear" w:color="auto" w:fill="auto"/>
          </w:tcPr>
          <w:p w14:paraId="4E0B67E6" w14:textId="77777777" w:rsidR="00175EE1" w:rsidRPr="00175EE1" w:rsidRDefault="00175EE1" w:rsidP="00175EE1">
            <w:pPr>
              <w:spacing w:before="60" w:after="0" w:line="240" w:lineRule="auto"/>
              <w:jc w:val="center"/>
              <w:rPr>
                <w:rFonts w:ascii="MyriadPro-Bold" w:eastAsia="Times New Roman" w:hAnsi="MyriadPro-Bold" w:cs="MyriadPro-Bold"/>
                <w:b/>
                <w:bCs/>
                <w:i/>
                <w:sz w:val="20"/>
                <w:szCs w:val="20"/>
              </w:rPr>
            </w:pPr>
            <w:r w:rsidRPr="00175EE1">
              <w:rPr>
                <w:rFonts w:ascii="Times New Roman" w:eastAsia="Times New Roman" w:hAnsi="Times New Roman"/>
                <w:b/>
                <w:sz w:val="20"/>
                <w:szCs w:val="20"/>
              </w:rPr>
              <w:t>LIÊ</w:t>
            </w:r>
            <w:r w:rsidRPr="00175EE1">
              <w:rPr>
                <w:rFonts w:ascii="Times New Roman" w:eastAsia="Times New Roman" w:hAnsi="Times New Roman"/>
                <w:b/>
                <w:sz w:val="20"/>
                <w:szCs w:val="20"/>
                <w:lang w:val="vi-VN"/>
              </w:rPr>
              <w:t xml:space="preserve">N MINH CHÂU ÂU   </w:t>
            </w:r>
          </w:p>
        </w:tc>
        <w:tc>
          <w:tcPr>
            <w:tcW w:w="3323" w:type="dxa"/>
            <w:shd w:val="clear" w:color="auto" w:fill="auto"/>
          </w:tcPr>
          <w:p w14:paraId="269DCE4E" w14:textId="77777777" w:rsidR="00175EE1" w:rsidRPr="00175EE1" w:rsidRDefault="00175EE1" w:rsidP="00175EE1">
            <w:pPr>
              <w:spacing w:before="60" w:after="0" w:line="240" w:lineRule="auto"/>
              <w:jc w:val="center"/>
              <w:rPr>
                <w:rFonts w:ascii="Times New Roman" w:eastAsia="Times New Roman" w:hAnsi="Times New Roman"/>
                <w:b/>
                <w:sz w:val="20"/>
                <w:szCs w:val="20"/>
              </w:rPr>
            </w:pPr>
            <w:r w:rsidRPr="00175EE1">
              <w:rPr>
                <w:rFonts w:ascii="Times New Roman" w:eastAsia="Times New Roman" w:hAnsi="Times New Roman"/>
                <w:b/>
                <w:sz w:val="20"/>
                <w:szCs w:val="20"/>
              </w:rPr>
              <w:t>BỘ TƯ PHÁP</w:t>
            </w:r>
          </w:p>
          <w:p w14:paraId="0F004175" w14:textId="77777777" w:rsidR="00175EE1" w:rsidRPr="00175EE1" w:rsidRDefault="00175EE1" w:rsidP="00175EE1">
            <w:pPr>
              <w:spacing w:before="60" w:after="0" w:line="240" w:lineRule="auto"/>
              <w:jc w:val="center"/>
              <w:rPr>
                <w:rFonts w:eastAsia="Times New Roman"/>
                <w:b/>
                <w:sz w:val="20"/>
                <w:szCs w:val="20"/>
              </w:rPr>
            </w:pPr>
            <w:r w:rsidRPr="00175EE1">
              <w:rPr>
                <w:rFonts w:ascii="Times New Roman" w:eastAsia="Times New Roman" w:hAnsi="Times New Roman"/>
                <w:b/>
                <w:sz w:val="20"/>
                <w:szCs w:val="20"/>
              </w:rPr>
              <w:t>MINISTRY OF JUSTICE</w:t>
            </w:r>
          </w:p>
          <w:p w14:paraId="17DBE50C" w14:textId="77777777" w:rsidR="00175EE1" w:rsidRPr="00175EE1" w:rsidRDefault="00175EE1" w:rsidP="00175EE1">
            <w:pPr>
              <w:autoSpaceDE w:val="0"/>
              <w:autoSpaceDN w:val="0"/>
              <w:adjustRightInd w:val="0"/>
              <w:spacing w:before="60" w:after="0" w:line="240" w:lineRule="auto"/>
              <w:jc w:val="center"/>
              <w:rPr>
                <w:rFonts w:ascii="MyriadPro-Bold" w:eastAsia="Times New Roman" w:hAnsi="MyriadPro-Bold" w:cs="MyriadPro-Bold"/>
                <w:b/>
                <w:bCs/>
                <w:i/>
                <w:sz w:val="20"/>
                <w:szCs w:val="20"/>
              </w:rPr>
            </w:pPr>
          </w:p>
        </w:tc>
        <w:tc>
          <w:tcPr>
            <w:tcW w:w="3066" w:type="dxa"/>
            <w:shd w:val="clear" w:color="auto" w:fill="auto"/>
          </w:tcPr>
          <w:p w14:paraId="69EEB208" w14:textId="77777777" w:rsidR="00175EE1" w:rsidRPr="00175EE1" w:rsidRDefault="00175EE1" w:rsidP="00175EE1">
            <w:pPr>
              <w:spacing w:before="60" w:after="0" w:line="240" w:lineRule="auto"/>
              <w:ind w:left="-127" w:right="-141"/>
              <w:jc w:val="center"/>
              <w:rPr>
                <w:rFonts w:ascii="Times New Roman" w:eastAsia="Times New Roman" w:hAnsi="Times New Roman"/>
                <w:b/>
                <w:sz w:val="20"/>
                <w:szCs w:val="20"/>
              </w:rPr>
            </w:pPr>
            <w:r w:rsidRPr="00175EE1">
              <w:rPr>
                <w:rFonts w:ascii="Times New Roman" w:eastAsia="Times New Roman" w:hAnsi="Times New Roman"/>
                <w:b/>
                <w:sz w:val="20"/>
                <w:szCs w:val="20"/>
              </w:rPr>
              <w:t xml:space="preserve">CHƯƠNG TRÌNH PHÁT TRIỂN </w:t>
            </w:r>
          </w:p>
          <w:p w14:paraId="0530D159" w14:textId="77777777" w:rsidR="00175EE1" w:rsidRPr="00175EE1" w:rsidRDefault="00175EE1" w:rsidP="00175EE1">
            <w:pPr>
              <w:autoSpaceDE w:val="0"/>
              <w:autoSpaceDN w:val="0"/>
              <w:adjustRightInd w:val="0"/>
              <w:spacing w:before="60" w:after="0" w:line="240" w:lineRule="auto"/>
              <w:jc w:val="center"/>
              <w:rPr>
                <w:rFonts w:ascii="MyriadPro-Bold" w:eastAsia="Times New Roman" w:hAnsi="MyriadPro-Bold" w:cs="MyriadPro-Bold"/>
                <w:b/>
                <w:bCs/>
                <w:i/>
                <w:sz w:val="20"/>
                <w:szCs w:val="20"/>
              </w:rPr>
            </w:pPr>
            <w:r w:rsidRPr="00175EE1">
              <w:rPr>
                <w:rFonts w:ascii="Times New Roman" w:eastAsia="Times New Roman" w:hAnsi="Times New Roman"/>
                <w:b/>
                <w:sz w:val="20"/>
                <w:szCs w:val="20"/>
              </w:rPr>
              <w:t>LIÊN HỢP QUỐC - UNDP</w:t>
            </w:r>
          </w:p>
        </w:tc>
      </w:tr>
    </w:tbl>
    <w:p w14:paraId="5F24E306" w14:textId="77777777" w:rsidR="00175EE1" w:rsidRPr="00175EE1" w:rsidRDefault="00175EE1" w:rsidP="00175EE1">
      <w:pPr>
        <w:spacing w:before="240" w:after="240" w:line="360" w:lineRule="exact"/>
        <w:jc w:val="center"/>
        <w:rPr>
          <w:rFonts w:ascii="Times New Roman" w:eastAsia="Times New Roman" w:hAnsi="Times New Roman"/>
          <w:b/>
          <w:sz w:val="28"/>
          <w:szCs w:val="28"/>
          <w:lang w:val="nl-NL"/>
        </w:rPr>
      </w:pPr>
    </w:p>
    <w:p w14:paraId="25263D51" w14:textId="77777777" w:rsidR="00175EE1" w:rsidRDefault="00175EE1" w:rsidP="00175EE1">
      <w:pPr>
        <w:spacing w:before="240" w:after="240" w:line="360" w:lineRule="exact"/>
        <w:jc w:val="center"/>
        <w:rPr>
          <w:rFonts w:ascii="Times New Roman" w:hAnsi="Times New Roman"/>
          <w:b/>
          <w:sz w:val="28"/>
          <w:szCs w:val="28"/>
        </w:rPr>
      </w:pPr>
    </w:p>
    <w:p w14:paraId="7691AEB3" w14:textId="77777777" w:rsidR="00377679" w:rsidRPr="00175EE1" w:rsidRDefault="00377679" w:rsidP="00175EE1">
      <w:pPr>
        <w:spacing w:before="240" w:after="240" w:line="360" w:lineRule="exact"/>
        <w:jc w:val="center"/>
        <w:rPr>
          <w:rFonts w:ascii="Times New Roman" w:hAnsi="Times New Roman"/>
          <w:b/>
          <w:sz w:val="28"/>
          <w:szCs w:val="28"/>
        </w:rPr>
      </w:pPr>
    </w:p>
    <w:p w14:paraId="470B01A0" w14:textId="77777777" w:rsidR="00175EE1" w:rsidRPr="000C40A3" w:rsidRDefault="00175EE1" w:rsidP="00377679">
      <w:pPr>
        <w:spacing w:before="240" w:after="120" w:line="440" w:lineRule="exact"/>
        <w:jc w:val="center"/>
        <w:rPr>
          <w:rFonts w:ascii="Times New Roman" w:hAnsi="Times New Roman"/>
          <w:b/>
          <w:sz w:val="44"/>
          <w:szCs w:val="44"/>
        </w:rPr>
      </w:pPr>
      <w:r>
        <w:rPr>
          <w:rFonts w:ascii="Times New Roman" w:hAnsi="Times New Roman"/>
          <w:b/>
          <w:sz w:val="44"/>
          <w:szCs w:val="44"/>
        </w:rPr>
        <w:t>TÀI LIỆU</w:t>
      </w:r>
    </w:p>
    <w:p w14:paraId="0C4A2F9E" w14:textId="77777777" w:rsidR="00175EE1" w:rsidRPr="007342E7" w:rsidRDefault="00175EE1" w:rsidP="00377679">
      <w:pPr>
        <w:spacing w:before="120" w:after="120" w:line="440" w:lineRule="exact"/>
        <w:jc w:val="center"/>
        <w:rPr>
          <w:rFonts w:ascii="Times New Roman" w:hAnsi="Times New Roman"/>
          <w:sz w:val="36"/>
          <w:szCs w:val="36"/>
        </w:rPr>
      </w:pPr>
      <w:r w:rsidRPr="007342E7">
        <w:rPr>
          <w:rFonts w:ascii="Times New Roman" w:hAnsi="Times New Roman"/>
          <w:sz w:val="36"/>
          <w:szCs w:val="36"/>
        </w:rPr>
        <w:t>HƯỚNG DẪN TRỢ GIÚP PHÁP LÝ CÁC VỤ VIỆC</w:t>
      </w:r>
    </w:p>
    <w:p w14:paraId="151187BC" w14:textId="77777777" w:rsidR="00175EE1" w:rsidRPr="007342E7" w:rsidRDefault="00175EE1" w:rsidP="00377679">
      <w:pPr>
        <w:spacing w:before="120" w:after="120" w:line="440" w:lineRule="exact"/>
        <w:jc w:val="center"/>
        <w:rPr>
          <w:rFonts w:ascii="Times New Roman" w:hAnsi="Times New Roman"/>
          <w:sz w:val="36"/>
          <w:szCs w:val="36"/>
        </w:rPr>
      </w:pPr>
      <w:r w:rsidRPr="007342E7">
        <w:rPr>
          <w:rFonts w:ascii="Times New Roman" w:hAnsi="Times New Roman"/>
          <w:sz w:val="36"/>
          <w:szCs w:val="36"/>
        </w:rPr>
        <w:t>HÔN NHÂN VÀ GIA ĐÌNH</w:t>
      </w:r>
    </w:p>
    <w:p w14:paraId="5C90E7C6" w14:textId="77777777" w:rsidR="00175EE1" w:rsidRPr="007342E7" w:rsidRDefault="00175EE1" w:rsidP="00377679">
      <w:pPr>
        <w:spacing w:before="120" w:after="120" w:line="440" w:lineRule="exact"/>
        <w:jc w:val="center"/>
        <w:rPr>
          <w:rFonts w:ascii="Times New Roman" w:hAnsi="Times New Roman"/>
          <w:sz w:val="36"/>
          <w:szCs w:val="36"/>
        </w:rPr>
      </w:pPr>
      <w:r w:rsidRPr="007342E7">
        <w:rPr>
          <w:rFonts w:ascii="Times New Roman" w:hAnsi="Times New Roman"/>
          <w:sz w:val="36"/>
          <w:szCs w:val="36"/>
        </w:rPr>
        <w:t>(Tài liệu dành cho người thực hiện trợ giúp pháp lý)</w:t>
      </w:r>
    </w:p>
    <w:p w14:paraId="35979309" w14:textId="77777777" w:rsidR="00B6117E" w:rsidRDefault="00B6117E" w:rsidP="00411AFF">
      <w:pPr>
        <w:spacing w:before="120" w:after="120" w:line="440" w:lineRule="exact"/>
        <w:ind w:firstLine="709"/>
        <w:jc w:val="both"/>
        <w:rPr>
          <w:rFonts w:ascii="Times New Roman" w:hAnsi="Times New Roman"/>
          <w:b/>
          <w:sz w:val="28"/>
          <w:szCs w:val="28"/>
        </w:rPr>
      </w:pPr>
    </w:p>
    <w:p w14:paraId="12F09458" w14:textId="77777777" w:rsidR="00B6117E" w:rsidRDefault="00B6117E" w:rsidP="00411AFF">
      <w:pPr>
        <w:spacing w:before="120" w:after="120" w:line="440" w:lineRule="exact"/>
        <w:ind w:firstLine="709"/>
        <w:jc w:val="both"/>
        <w:rPr>
          <w:rFonts w:ascii="Times New Roman" w:hAnsi="Times New Roman"/>
          <w:b/>
          <w:sz w:val="28"/>
          <w:szCs w:val="28"/>
        </w:rPr>
      </w:pPr>
    </w:p>
    <w:p w14:paraId="32779FCE" w14:textId="77777777" w:rsidR="00B6117E" w:rsidRDefault="00B6117E" w:rsidP="00411AFF">
      <w:pPr>
        <w:spacing w:before="120" w:after="120" w:line="440" w:lineRule="exact"/>
        <w:ind w:firstLine="709"/>
        <w:jc w:val="both"/>
        <w:rPr>
          <w:rFonts w:ascii="Times New Roman" w:hAnsi="Times New Roman"/>
          <w:b/>
          <w:sz w:val="28"/>
          <w:szCs w:val="28"/>
        </w:rPr>
      </w:pPr>
    </w:p>
    <w:p w14:paraId="323A5F47" w14:textId="77777777" w:rsidR="00B6117E" w:rsidRDefault="00B6117E" w:rsidP="00411AFF">
      <w:pPr>
        <w:spacing w:before="120" w:after="120" w:line="440" w:lineRule="exact"/>
        <w:ind w:firstLine="709"/>
        <w:jc w:val="both"/>
        <w:rPr>
          <w:rFonts w:ascii="Times New Roman" w:hAnsi="Times New Roman"/>
          <w:b/>
          <w:sz w:val="28"/>
          <w:szCs w:val="28"/>
        </w:rPr>
      </w:pPr>
    </w:p>
    <w:p w14:paraId="0465FE8A" w14:textId="77777777" w:rsidR="00B6117E" w:rsidRDefault="00B6117E" w:rsidP="00411AFF">
      <w:pPr>
        <w:spacing w:before="120" w:after="120" w:line="440" w:lineRule="exact"/>
        <w:ind w:firstLine="709"/>
        <w:jc w:val="both"/>
        <w:rPr>
          <w:rFonts w:ascii="Times New Roman" w:hAnsi="Times New Roman"/>
          <w:b/>
          <w:sz w:val="28"/>
          <w:szCs w:val="28"/>
        </w:rPr>
      </w:pPr>
      <w:r>
        <w:rPr>
          <w:noProof/>
        </w:rPr>
        <w:drawing>
          <wp:inline distT="0" distB="0" distL="0" distR="0" wp14:anchorId="123FDC99" wp14:editId="36FE99F2">
            <wp:extent cx="3048000"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inline>
        </w:drawing>
      </w:r>
    </w:p>
    <w:p w14:paraId="57E29C25" w14:textId="77777777" w:rsidR="00B6117E" w:rsidRDefault="00B6117E" w:rsidP="00411AFF">
      <w:pPr>
        <w:spacing w:before="120" w:after="120" w:line="440" w:lineRule="exact"/>
        <w:ind w:firstLine="709"/>
        <w:jc w:val="both"/>
        <w:rPr>
          <w:rFonts w:ascii="Times New Roman" w:hAnsi="Times New Roman"/>
          <w:b/>
          <w:sz w:val="28"/>
          <w:szCs w:val="28"/>
        </w:rPr>
      </w:pPr>
    </w:p>
    <w:p w14:paraId="2B8D1122" w14:textId="77777777" w:rsidR="00B6117E" w:rsidRDefault="00B6117E" w:rsidP="00411AFF">
      <w:pPr>
        <w:spacing w:before="120" w:after="120" w:line="440" w:lineRule="exact"/>
        <w:ind w:firstLine="709"/>
        <w:jc w:val="both"/>
        <w:rPr>
          <w:rFonts w:ascii="Times New Roman" w:hAnsi="Times New Roman"/>
          <w:b/>
          <w:sz w:val="28"/>
          <w:szCs w:val="28"/>
        </w:rPr>
      </w:pPr>
      <w:r>
        <w:rPr>
          <w:noProof/>
        </w:rPr>
        <w:drawing>
          <wp:inline distT="0" distB="0" distL="0" distR="0" wp14:anchorId="6064B3E0" wp14:editId="125585D9">
            <wp:extent cx="1362075" cy="1562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562100"/>
                    </a:xfrm>
                    <a:prstGeom prst="rect">
                      <a:avLst/>
                    </a:prstGeom>
                    <a:noFill/>
                    <a:ln>
                      <a:noFill/>
                    </a:ln>
                  </pic:spPr>
                </pic:pic>
              </a:graphicData>
            </a:graphic>
          </wp:inline>
        </w:drawing>
      </w:r>
    </w:p>
    <w:p w14:paraId="5DD70916" w14:textId="77777777" w:rsidR="00B6117E" w:rsidRDefault="00B6117E" w:rsidP="00411AFF">
      <w:pPr>
        <w:spacing w:before="120" w:after="120" w:line="440" w:lineRule="exact"/>
        <w:ind w:firstLine="709"/>
        <w:jc w:val="both"/>
        <w:rPr>
          <w:rFonts w:ascii="Times New Roman" w:hAnsi="Times New Roman"/>
          <w:b/>
          <w:sz w:val="28"/>
          <w:szCs w:val="28"/>
        </w:rPr>
      </w:pPr>
    </w:p>
    <w:p w14:paraId="1D8472A0" w14:textId="77777777" w:rsidR="00B6117E" w:rsidRDefault="00B6117E" w:rsidP="00411AFF">
      <w:pPr>
        <w:spacing w:before="120" w:after="120" w:line="440" w:lineRule="exact"/>
        <w:ind w:firstLine="709"/>
        <w:jc w:val="both"/>
        <w:rPr>
          <w:rFonts w:ascii="Times New Roman" w:hAnsi="Times New Roman"/>
          <w:b/>
          <w:sz w:val="28"/>
          <w:szCs w:val="28"/>
        </w:rPr>
      </w:pPr>
    </w:p>
    <w:p w14:paraId="187DB429" w14:textId="3621B10D" w:rsidR="00A45DD3" w:rsidRPr="00377679" w:rsidRDefault="00A45DD3" w:rsidP="006012E7">
      <w:pPr>
        <w:spacing w:before="120" w:after="120" w:line="440" w:lineRule="exact"/>
        <w:jc w:val="both"/>
        <w:rPr>
          <w:rFonts w:ascii="Times New Roman" w:hAnsi="Times New Roman"/>
          <w:spacing w:val="4"/>
          <w:sz w:val="28"/>
          <w:szCs w:val="28"/>
        </w:rPr>
      </w:pPr>
      <w:r w:rsidRPr="00377679">
        <w:rPr>
          <w:rFonts w:ascii="Times New Roman" w:hAnsi="Times New Roman"/>
          <w:b/>
          <w:spacing w:val="4"/>
          <w:sz w:val="28"/>
          <w:szCs w:val="28"/>
        </w:rPr>
        <w:tab/>
      </w:r>
      <w:r w:rsidR="0077344A" w:rsidRPr="00377679">
        <w:rPr>
          <w:rFonts w:ascii="Times New Roman" w:hAnsi="Times New Roman"/>
          <w:spacing w:val="4"/>
          <w:sz w:val="28"/>
          <w:szCs w:val="28"/>
        </w:rPr>
        <w:t xml:space="preserve">Tài liệu hướng dẫn này là một trong các hoạt động thuộc Chương trình “Tăng cường pháp luật và tư pháp tại Việt Nam” (EU JULE), do Liên minh Châu Âu tài trợ; UNDP và UNICEF đóng góp tài chính và phối hợp với Bộ Tư pháp Việt Nam thực hiện. </w:t>
      </w:r>
      <w:r w:rsidR="0077344A" w:rsidRPr="00377679">
        <w:rPr>
          <w:rFonts w:ascii="Times New Roman" w:hAnsi="Times New Roman"/>
          <w:spacing w:val="4"/>
          <w:sz w:val="28"/>
          <w:szCs w:val="28"/>
        </w:rPr>
        <w:cr/>
      </w:r>
      <w:bookmarkStart w:id="0" w:name="_Hlk74906678"/>
      <w:r w:rsidR="00136F4B" w:rsidRPr="00377679">
        <w:rPr>
          <w:rFonts w:ascii="Times New Roman" w:hAnsi="Times New Roman"/>
          <w:spacing w:val="6"/>
          <w:sz w:val="28"/>
          <w:szCs w:val="28"/>
        </w:rPr>
        <w:t xml:space="preserve">          M</w:t>
      </w:r>
      <w:r w:rsidRPr="00377679">
        <w:rPr>
          <w:rFonts w:ascii="Times New Roman" w:hAnsi="Times New Roman"/>
          <w:spacing w:val="6"/>
          <w:sz w:val="28"/>
          <w:szCs w:val="28"/>
        </w:rPr>
        <w:t xml:space="preserve">ục đích xây dựng tài liệu là nhằm bổ sung kiến thức cũng như kỹ năng cho người thực hiện trợ giúp pháp lý trong trợ giúp pháp lý các vụ việc hôn nhân </w:t>
      </w:r>
      <w:r w:rsidR="009C6ADF" w:rsidRPr="00377679">
        <w:rPr>
          <w:rFonts w:ascii="Times New Roman" w:hAnsi="Times New Roman"/>
          <w:spacing w:val="6"/>
          <w:sz w:val="28"/>
          <w:szCs w:val="28"/>
        </w:rPr>
        <w:t xml:space="preserve">và </w:t>
      </w:r>
      <w:r w:rsidRPr="00377679">
        <w:rPr>
          <w:rFonts w:ascii="Times New Roman" w:hAnsi="Times New Roman"/>
          <w:spacing w:val="6"/>
          <w:sz w:val="28"/>
          <w:szCs w:val="28"/>
        </w:rPr>
        <w:t>gia đình.</w:t>
      </w:r>
    </w:p>
    <w:bookmarkEnd w:id="0"/>
    <w:p w14:paraId="1B093639" w14:textId="77777777" w:rsidR="00B6117E" w:rsidRDefault="00B6117E" w:rsidP="00411AFF">
      <w:pPr>
        <w:spacing w:before="120" w:after="120" w:line="440" w:lineRule="exact"/>
        <w:ind w:firstLine="709"/>
        <w:jc w:val="both"/>
        <w:rPr>
          <w:rFonts w:ascii="Times New Roman" w:hAnsi="Times New Roman"/>
          <w:sz w:val="28"/>
          <w:szCs w:val="28"/>
        </w:rPr>
      </w:pPr>
    </w:p>
    <w:p w14:paraId="4B71F8E1" w14:textId="77777777" w:rsidR="00B6117E" w:rsidRDefault="00B6117E" w:rsidP="00411AFF">
      <w:pPr>
        <w:spacing w:before="120" w:after="120" w:line="440" w:lineRule="exact"/>
        <w:ind w:firstLine="709"/>
        <w:jc w:val="both"/>
        <w:rPr>
          <w:rFonts w:ascii="Times New Roman" w:hAnsi="Times New Roman"/>
          <w:sz w:val="28"/>
          <w:szCs w:val="28"/>
        </w:rPr>
      </w:pPr>
    </w:p>
    <w:p w14:paraId="6E65B736" w14:textId="77777777" w:rsidR="00B6117E" w:rsidRDefault="00B6117E" w:rsidP="00411AFF">
      <w:pPr>
        <w:spacing w:before="120" w:after="120" w:line="440" w:lineRule="exact"/>
        <w:ind w:firstLine="709"/>
        <w:jc w:val="both"/>
        <w:rPr>
          <w:rFonts w:ascii="Times New Roman" w:hAnsi="Times New Roman"/>
          <w:sz w:val="28"/>
          <w:szCs w:val="28"/>
        </w:rPr>
      </w:pPr>
    </w:p>
    <w:p w14:paraId="4F328CE6" w14:textId="77777777" w:rsidR="00B6117E" w:rsidRDefault="00B6117E" w:rsidP="00411AFF">
      <w:pPr>
        <w:spacing w:before="120" w:after="120" w:line="440" w:lineRule="exact"/>
        <w:ind w:firstLine="709"/>
        <w:jc w:val="both"/>
        <w:rPr>
          <w:rFonts w:ascii="Times New Roman" w:hAnsi="Times New Roman"/>
          <w:sz w:val="28"/>
          <w:szCs w:val="28"/>
        </w:rPr>
      </w:pPr>
    </w:p>
    <w:p w14:paraId="61543E2D" w14:textId="77777777" w:rsidR="00B6117E" w:rsidRPr="00411AFF" w:rsidRDefault="00F948B7" w:rsidP="00411AFF">
      <w:pPr>
        <w:spacing w:before="120" w:after="120" w:line="440" w:lineRule="exact"/>
        <w:ind w:firstLine="709"/>
        <w:jc w:val="both"/>
        <w:rPr>
          <w:rFonts w:ascii="Times New Roman" w:hAnsi="Times New Roman"/>
          <w:b/>
          <w:sz w:val="28"/>
          <w:szCs w:val="28"/>
        </w:rPr>
      </w:pPr>
      <w:r w:rsidRPr="00411AFF">
        <w:rPr>
          <w:rFonts w:ascii="Times New Roman" w:hAnsi="Times New Roman"/>
          <w:b/>
          <w:sz w:val="28"/>
          <w:szCs w:val="28"/>
        </w:rPr>
        <w:t xml:space="preserve">NHÓM NGHIÊN CỨU </w:t>
      </w:r>
    </w:p>
    <w:p w14:paraId="77E23064" w14:textId="77777777" w:rsidR="00B6117E" w:rsidRDefault="0077344A" w:rsidP="00411AFF">
      <w:pPr>
        <w:spacing w:before="120" w:after="120" w:line="440" w:lineRule="exact"/>
        <w:ind w:firstLine="709"/>
        <w:jc w:val="both"/>
        <w:rPr>
          <w:rFonts w:ascii="Times New Roman" w:hAnsi="Times New Roman"/>
          <w:sz w:val="28"/>
          <w:szCs w:val="28"/>
        </w:rPr>
      </w:pPr>
      <w:r w:rsidRPr="0077344A">
        <w:rPr>
          <w:rFonts w:ascii="Times New Roman" w:hAnsi="Times New Roman"/>
          <w:sz w:val="28"/>
          <w:szCs w:val="28"/>
        </w:rPr>
        <w:t xml:space="preserve">1. Tạ Thị Minh Lý, Tiến sỹ Luật học, Trưởng nhóm nghiên cứu (Chủ tịch Hội Bảo trợ Tư pháp cho người nghèo Việt Nam, nguyên Cục trưởng Cục Trợ giúp pháp lý, Bộ Tư pháp); </w:t>
      </w:r>
    </w:p>
    <w:p w14:paraId="3B6769AF" w14:textId="7137E370" w:rsidR="00B6117E" w:rsidRDefault="0077344A" w:rsidP="00411AFF">
      <w:pPr>
        <w:spacing w:before="120" w:after="120" w:line="440" w:lineRule="exact"/>
        <w:ind w:firstLine="709"/>
        <w:jc w:val="both"/>
        <w:rPr>
          <w:rFonts w:ascii="Times New Roman" w:hAnsi="Times New Roman"/>
          <w:sz w:val="28"/>
          <w:szCs w:val="28"/>
        </w:rPr>
      </w:pPr>
      <w:r w:rsidRPr="0077344A">
        <w:rPr>
          <w:rFonts w:ascii="Times New Roman" w:hAnsi="Times New Roman"/>
          <w:sz w:val="28"/>
          <w:szCs w:val="28"/>
        </w:rPr>
        <w:t>2. Ng</w:t>
      </w:r>
      <w:r w:rsidR="00845CFC">
        <w:rPr>
          <w:rFonts w:ascii="Times New Roman" w:hAnsi="Times New Roman"/>
          <w:sz w:val="28"/>
          <w:szCs w:val="28"/>
        </w:rPr>
        <w:t>ô Thị Hường</w:t>
      </w:r>
      <w:r w:rsidRPr="0077344A">
        <w:rPr>
          <w:rFonts w:ascii="Times New Roman" w:hAnsi="Times New Roman"/>
          <w:sz w:val="28"/>
          <w:szCs w:val="28"/>
        </w:rPr>
        <w:t xml:space="preserve">, </w:t>
      </w:r>
      <w:r w:rsidR="007A15F4">
        <w:rPr>
          <w:rFonts w:ascii="Times New Roman" w:hAnsi="Times New Roman"/>
          <w:sz w:val="28"/>
          <w:szCs w:val="28"/>
        </w:rPr>
        <w:t xml:space="preserve">Phó giáo sư - Tiến sỹ luật học, </w:t>
      </w:r>
      <w:r w:rsidRPr="0077344A">
        <w:rPr>
          <w:rFonts w:ascii="Times New Roman" w:hAnsi="Times New Roman"/>
          <w:sz w:val="28"/>
          <w:szCs w:val="28"/>
        </w:rPr>
        <w:t>thành viên nhóm nghiên cứu</w:t>
      </w:r>
      <w:r w:rsidR="007A15F4">
        <w:rPr>
          <w:rFonts w:ascii="Times New Roman" w:hAnsi="Times New Roman"/>
          <w:sz w:val="28"/>
          <w:szCs w:val="28"/>
        </w:rPr>
        <w:t xml:space="preserve"> (Giảng viên cao cấp Trường đại học Luật Hà Nội)</w:t>
      </w:r>
      <w:r w:rsidRPr="0077344A">
        <w:rPr>
          <w:rFonts w:ascii="Times New Roman" w:hAnsi="Times New Roman"/>
          <w:sz w:val="28"/>
          <w:szCs w:val="28"/>
        </w:rPr>
        <w:t>;</w:t>
      </w:r>
    </w:p>
    <w:p w14:paraId="094E3412" w14:textId="316D5D22" w:rsidR="00B6117E" w:rsidRDefault="0077344A" w:rsidP="009F2931">
      <w:pPr>
        <w:spacing w:before="120" w:after="120" w:line="440" w:lineRule="exact"/>
        <w:ind w:firstLine="709"/>
        <w:jc w:val="both"/>
        <w:rPr>
          <w:rFonts w:ascii="Times New Roman" w:hAnsi="Times New Roman"/>
          <w:sz w:val="28"/>
          <w:szCs w:val="28"/>
        </w:rPr>
      </w:pPr>
      <w:r w:rsidRPr="0077344A">
        <w:rPr>
          <w:rFonts w:ascii="Times New Roman" w:hAnsi="Times New Roman"/>
          <w:sz w:val="28"/>
          <w:szCs w:val="28"/>
        </w:rPr>
        <w:t xml:space="preserve">3. </w:t>
      </w:r>
      <w:r w:rsidR="0063754C">
        <w:rPr>
          <w:rFonts w:ascii="Times New Roman" w:hAnsi="Times New Roman"/>
          <w:sz w:val="28"/>
          <w:szCs w:val="28"/>
        </w:rPr>
        <w:t>Patrick Burgess</w:t>
      </w:r>
      <w:r w:rsidRPr="0077344A">
        <w:rPr>
          <w:rFonts w:ascii="Times New Roman" w:hAnsi="Times New Roman"/>
          <w:sz w:val="28"/>
          <w:szCs w:val="28"/>
        </w:rPr>
        <w:t xml:space="preserve">, </w:t>
      </w:r>
      <w:r w:rsidR="009F2931">
        <w:rPr>
          <w:rFonts w:ascii="Times New Roman" w:hAnsi="Times New Roman"/>
          <w:sz w:val="28"/>
          <w:szCs w:val="28"/>
        </w:rPr>
        <w:t xml:space="preserve">Chủ tịch Tổ chức về Công lý và Quyền Châu Á, thành viên nhóm nghiên cứu, </w:t>
      </w:r>
      <w:r w:rsidR="007A15F4">
        <w:rPr>
          <w:rFonts w:ascii="Times New Roman" w:hAnsi="Times New Roman"/>
          <w:sz w:val="28"/>
          <w:szCs w:val="28"/>
        </w:rPr>
        <w:t>chuyên gia của UNDP.</w:t>
      </w:r>
    </w:p>
    <w:tbl>
      <w:tblPr>
        <w:tblStyle w:val="TableGrid"/>
        <w:tblW w:w="0" w:type="auto"/>
        <w:tblLook w:val="04A0" w:firstRow="1" w:lastRow="0" w:firstColumn="1" w:lastColumn="0" w:noHBand="0" w:noVBand="1"/>
      </w:tblPr>
      <w:tblGrid>
        <w:gridCol w:w="9678"/>
      </w:tblGrid>
      <w:tr w:rsidR="00761455" w14:paraId="06AB21A4" w14:textId="77777777" w:rsidTr="00761455">
        <w:tc>
          <w:tcPr>
            <w:tcW w:w="9904" w:type="dxa"/>
          </w:tcPr>
          <w:p w14:paraId="63B237D5" w14:textId="77777777" w:rsidR="00761455" w:rsidRDefault="00761455" w:rsidP="00761455">
            <w:pPr>
              <w:spacing w:before="120" w:after="120" w:line="440" w:lineRule="exact"/>
              <w:ind w:firstLine="709"/>
              <w:jc w:val="both"/>
              <w:rPr>
                <w:rFonts w:ascii="Times New Roman" w:hAnsi="Times New Roman"/>
                <w:sz w:val="28"/>
                <w:szCs w:val="28"/>
              </w:rPr>
            </w:pPr>
            <w:r w:rsidRPr="0077344A">
              <w:rPr>
                <w:rFonts w:ascii="Times New Roman" w:hAnsi="Times New Roman"/>
                <w:sz w:val="28"/>
                <w:szCs w:val="28"/>
              </w:rPr>
              <w:t xml:space="preserve">Quan điểm trong </w:t>
            </w:r>
            <w:r>
              <w:rPr>
                <w:rFonts w:ascii="Times New Roman" w:hAnsi="Times New Roman"/>
                <w:sz w:val="28"/>
                <w:szCs w:val="28"/>
              </w:rPr>
              <w:t xml:space="preserve">tài liệu hướng dẫn </w:t>
            </w:r>
            <w:r w:rsidRPr="0077344A">
              <w:rPr>
                <w:rFonts w:ascii="Times New Roman" w:hAnsi="Times New Roman"/>
                <w:sz w:val="28"/>
                <w:szCs w:val="28"/>
              </w:rPr>
              <w:t xml:space="preserve">là của nhóm nghiên cứu và không đại diện cho Bộ Tư pháp cũng như bất kỳ cơ quan nào thuộc Chính phủ Việt Nam, Liên minh Châu Âu và Chương trình phát triển Liên hợp quốc. </w:t>
            </w:r>
          </w:p>
          <w:p w14:paraId="4714DE90" w14:textId="77777777" w:rsidR="00761455" w:rsidRDefault="00761455">
            <w:pPr>
              <w:spacing w:before="120" w:after="120" w:line="440" w:lineRule="exact"/>
              <w:jc w:val="both"/>
              <w:rPr>
                <w:rFonts w:ascii="Times New Roman" w:hAnsi="Times New Roman"/>
                <w:sz w:val="28"/>
                <w:szCs w:val="28"/>
              </w:rPr>
            </w:pPr>
          </w:p>
        </w:tc>
      </w:tr>
    </w:tbl>
    <w:p w14:paraId="6E36568F" w14:textId="77777777" w:rsidR="00B6117E" w:rsidRDefault="00B6117E" w:rsidP="00377679">
      <w:pPr>
        <w:spacing w:before="120" w:after="120" w:line="440" w:lineRule="exact"/>
        <w:ind w:firstLine="709"/>
        <w:jc w:val="both"/>
        <w:rPr>
          <w:rFonts w:ascii="Times New Roman" w:hAnsi="Times New Roman"/>
          <w:sz w:val="28"/>
          <w:szCs w:val="28"/>
        </w:rPr>
      </w:pPr>
    </w:p>
    <w:p w14:paraId="35A39ED1" w14:textId="77777777" w:rsidR="00B6117E" w:rsidRDefault="00B6117E" w:rsidP="00377679">
      <w:pPr>
        <w:spacing w:before="120" w:after="120" w:line="440" w:lineRule="exact"/>
        <w:ind w:firstLine="709"/>
        <w:jc w:val="both"/>
        <w:rPr>
          <w:rFonts w:ascii="Times New Roman" w:hAnsi="Times New Roman"/>
          <w:sz w:val="28"/>
          <w:szCs w:val="28"/>
        </w:rPr>
      </w:pPr>
    </w:p>
    <w:p w14:paraId="61107CEF" w14:textId="77777777" w:rsidR="00B6117E" w:rsidRDefault="00B6117E" w:rsidP="00377679">
      <w:pPr>
        <w:spacing w:before="120" w:after="120" w:line="440" w:lineRule="exact"/>
        <w:ind w:firstLine="709"/>
        <w:jc w:val="both"/>
        <w:rPr>
          <w:rFonts w:ascii="Times New Roman" w:hAnsi="Times New Roman"/>
          <w:sz w:val="28"/>
          <w:szCs w:val="28"/>
        </w:rPr>
      </w:pPr>
    </w:p>
    <w:p w14:paraId="5095C1D4" w14:textId="77777777" w:rsidR="00B6117E" w:rsidRDefault="00B6117E" w:rsidP="00377679">
      <w:pPr>
        <w:spacing w:before="120" w:after="120" w:line="440" w:lineRule="exact"/>
        <w:ind w:firstLine="709"/>
        <w:jc w:val="both"/>
        <w:rPr>
          <w:rFonts w:ascii="Times New Roman" w:hAnsi="Times New Roman"/>
          <w:sz w:val="28"/>
          <w:szCs w:val="28"/>
        </w:rPr>
      </w:pPr>
    </w:p>
    <w:p w14:paraId="1C39B62A" w14:textId="77777777" w:rsidR="00B6117E" w:rsidRDefault="00B6117E" w:rsidP="00377679">
      <w:pPr>
        <w:spacing w:before="120" w:after="120" w:line="440" w:lineRule="exact"/>
        <w:ind w:firstLine="709"/>
        <w:jc w:val="both"/>
        <w:rPr>
          <w:rFonts w:ascii="Times New Roman" w:hAnsi="Times New Roman"/>
          <w:sz w:val="28"/>
          <w:szCs w:val="28"/>
        </w:rPr>
      </w:pPr>
    </w:p>
    <w:p w14:paraId="6C029518" w14:textId="77777777" w:rsidR="00B6117E" w:rsidRDefault="00B6117E" w:rsidP="00377679">
      <w:pPr>
        <w:spacing w:before="120" w:after="120" w:line="440" w:lineRule="exact"/>
        <w:ind w:firstLine="709"/>
        <w:jc w:val="both"/>
        <w:rPr>
          <w:rFonts w:ascii="Times New Roman" w:hAnsi="Times New Roman"/>
          <w:b/>
          <w:sz w:val="28"/>
          <w:szCs w:val="28"/>
        </w:rPr>
      </w:pPr>
    </w:p>
    <w:p w14:paraId="3A1EAC96" w14:textId="77777777" w:rsidR="00B6117E" w:rsidRDefault="00B6117E" w:rsidP="00377679">
      <w:pPr>
        <w:spacing w:before="120" w:after="120" w:line="440" w:lineRule="exact"/>
        <w:ind w:firstLine="709"/>
        <w:jc w:val="both"/>
        <w:rPr>
          <w:rFonts w:ascii="Times New Roman" w:hAnsi="Times New Roman"/>
          <w:b/>
          <w:sz w:val="28"/>
          <w:szCs w:val="28"/>
        </w:rPr>
      </w:pPr>
    </w:p>
    <w:p w14:paraId="45CFBB80" w14:textId="6D6D4B07" w:rsidR="00B6117E" w:rsidRDefault="00184703" w:rsidP="00377679">
      <w:pPr>
        <w:spacing w:before="120" w:after="120" w:line="440" w:lineRule="exact"/>
        <w:ind w:firstLine="709"/>
        <w:jc w:val="both"/>
        <w:rPr>
          <w:rFonts w:ascii="Times New Roman" w:hAnsi="Times New Roman"/>
          <w:b/>
          <w:sz w:val="28"/>
          <w:szCs w:val="28"/>
        </w:rPr>
      </w:pPr>
      <w:r>
        <w:rPr>
          <w:rFonts w:ascii="Times New Roman" w:hAnsi="Times New Roman"/>
          <w:b/>
          <w:sz w:val="28"/>
          <w:szCs w:val="28"/>
        </w:rPr>
        <w:t>LỜI CẢM ƠN</w:t>
      </w:r>
    </w:p>
    <w:p w14:paraId="6AC1E301" w14:textId="4C180C2D" w:rsidR="00B6117E" w:rsidRDefault="00CA53FC" w:rsidP="00377679">
      <w:pPr>
        <w:spacing w:before="120" w:after="120" w:line="440" w:lineRule="exact"/>
        <w:ind w:firstLine="709"/>
        <w:jc w:val="both"/>
        <w:rPr>
          <w:rFonts w:ascii="Times New Roman" w:hAnsi="Times New Roman"/>
          <w:sz w:val="28"/>
          <w:szCs w:val="28"/>
        </w:rPr>
      </w:pPr>
      <w:r w:rsidRPr="00CA53FC">
        <w:rPr>
          <w:rFonts w:ascii="Times New Roman" w:hAnsi="Times New Roman"/>
          <w:sz w:val="28"/>
          <w:szCs w:val="28"/>
        </w:rPr>
        <w:t xml:space="preserve">Nhóm nghiên cứu trân trọng cảm ơn Chương trình phát triển Liên hợp quốc tại Việt Nam (UNDP) và Phái đoàn Liên minh châu Âu tại Việt Nam đã tài trợ và hỗ trợ kỹ thuật đối với nghiên cứu này trong khuôn khổ Chương trình Tăng cường pháp luật và tư pháp tại Việt Nam (EU JULE). Trân trọng cảm ơn </w:t>
      </w:r>
      <w:r>
        <w:rPr>
          <w:rFonts w:ascii="Times New Roman" w:hAnsi="Times New Roman"/>
          <w:sz w:val="28"/>
          <w:szCs w:val="28"/>
        </w:rPr>
        <w:t>Cục Trợ giúp pháp lý</w:t>
      </w:r>
      <w:r w:rsidR="00C02914">
        <w:rPr>
          <w:rFonts w:ascii="Times New Roman" w:hAnsi="Times New Roman"/>
          <w:sz w:val="28"/>
          <w:szCs w:val="28"/>
        </w:rPr>
        <w:t>,</w:t>
      </w:r>
      <w:r>
        <w:rPr>
          <w:rFonts w:ascii="Times New Roman" w:hAnsi="Times New Roman"/>
          <w:sz w:val="28"/>
          <w:szCs w:val="28"/>
        </w:rPr>
        <w:t xml:space="preserve"> Bộ Tư pháp</w:t>
      </w:r>
      <w:r w:rsidRPr="00CA53FC">
        <w:rPr>
          <w:rFonts w:ascii="Times New Roman" w:hAnsi="Times New Roman"/>
          <w:sz w:val="28"/>
          <w:szCs w:val="28"/>
        </w:rPr>
        <w:t xml:space="preserve"> Việt Nam</w:t>
      </w:r>
      <w:r w:rsidR="00C02914">
        <w:rPr>
          <w:rFonts w:ascii="Times New Roman" w:hAnsi="Times New Roman"/>
          <w:sz w:val="28"/>
          <w:szCs w:val="28"/>
        </w:rPr>
        <w:t xml:space="preserve"> và đại diện các T</w:t>
      </w:r>
      <w:r>
        <w:rPr>
          <w:rFonts w:ascii="Times New Roman" w:hAnsi="Times New Roman"/>
          <w:sz w:val="28"/>
          <w:szCs w:val="28"/>
        </w:rPr>
        <w:t xml:space="preserve">rung tâm </w:t>
      </w:r>
      <w:r w:rsidR="00CE6F94">
        <w:rPr>
          <w:rFonts w:ascii="Times New Roman" w:hAnsi="Times New Roman"/>
          <w:sz w:val="28"/>
          <w:szCs w:val="28"/>
        </w:rPr>
        <w:t>t</w:t>
      </w:r>
      <w:r>
        <w:rPr>
          <w:rFonts w:ascii="Times New Roman" w:hAnsi="Times New Roman"/>
          <w:sz w:val="28"/>
          <w:szCs w:val="28"/>
        </w:rPr>
        <w:t>rợ giúp pháp lý</w:t>
      </w:r>
      <w:r w:rsidRPr="00CA53FC">
        <w:rPr>
          <w:rFonts w:ascii="Times New Roman" w:hAnsi="Times New Roman"/>
          <w:sz w:val="28"/>
          <w:szCs w:val="28"/>
        </w:rPr>
        <w:t xml:space="preserve"> </w:t>
      </w:r>
      <w:r w:rsidR="00CE6F94">
        <w:rPr>
          <w:rFonts w:ascii="Times New Roman" w:hAnsi="Times New Roman"/>
          <w:sz w:val="28"/>
          <w:szCs w:val="28"/>
        </w:rPr>
        <w:t xml:space="preserve">nhà nước </w:t>
      </w:r>
      <w:r w:rsidRPr="00CA53FC">
        <w:rPr>
          <w:rFonts w:ascii="Times New Roman" w:hAnsi="Times New Roman"/>
          <w:sz w:val="28"/>
          <w:szCs w:val="28"/>
        </w:rPr>
        <w:t>đã hỗ trợ</w:t>
      </w:r>
      <w:r w:rsidR="00C02914">
        <w:rPr>
          <w:rFonts w:ascii="Times New Roman" w:hAnsi="Times New Roman"/>
          <w:sz w:val="28"/>
          <w:szCs w:val="28"/>
        </w:rPr>
        <w:t>,</w:t>
      </w:r>
      <w:r w:rsidRPr="00CA53FC">
        <w:rPr>
          <w:rFonts w:ascii="Times New Roman" w:hAnsi="Times New Roman"/>
          <w:sz w:val="28"/>
          <w:szCs w:val="28"/>
        </w:rPr>
        <w:t xml:space="preserve"> phối hợp trong quá trình thực hiện nghiên cứu.</w:t>
      </w:r>
    </w:p>
    <w:p w14:paraId="2B2E9CE5" w14:textId="77777777" w:rsidR="00B6117E" w:rsidRDefault="00B6117E" w:rsidP="00377679">
      <w:pPr>
        <w:spacing w:before="120" w:after="120" w:line="440" w:lineRule="exact"/>
        <w:ind w:firstLine="709"/>
        <w:jc w:val="both"/>
        <w:rPr>
          <w:rFonts w:ascii="Times New Roman" w:hAnsi="Times New Roman"/>
          <w:sz w:val="28"/>
          <w:szCs w:val="28"/>
        </w:rPr>
      </w:pPr>
    </w:p>
    <w:p w14:paraId="3645B683" w14:textId="607C0911" w:rsidR="00B6117E" w:rsidRDefault="00B6117E">
      <w:pPr>
        <w:spacing w:before="120" w:after="120" w:line="440" w:lineRule="exact"/>
        <w:ind w:firstLine="709"/>
        <w:jc w:val="both"/>
        <w:rPr>
          <w:rFonts w:ascii="Times New Roman" w:hAnsi="Times New Roman"/>
          <w:sz w:val="28"/>
          <w:szCs w:val="28"/>
        </w:rPr>
      </w:pPr>
    </w:p>
    <w:p w14:paraId="1174CACA" w14:textId="14E44800" w:rsidR="006012E7" w:rsidRDefault="006012E7">
      <w:pPr>
        <w:spacing w:before="120" w:after="120" w:line="440" w:lineRule="exact"/>
        <w:ind w:firstLine="709"/>
        <w:jc w:val="both"/>
        <w:rPr>
          <w:rFonts w:ascii="Times New Roman" w:hAnsi="Times New Roman"/>
          <w:sz w:val="28"/>
          <w:szCs w:val="28"/>
        </w:rPr>
      </w:pPr>
    </w:p>
    <w:p w14:paraId="14AAF69A" w14:textId="7DC33A2C" w:rsidR="00184703" w:rsidRDefault="00184703">
      <w:pPr>
        <w:spacing w:before="120" w:after="120" w:line="440" w:lineRule="exact"/>
        <w:ind w:firstLine="709"/>
        <w:jc w:val="both"/>
        <w:rPr>
          <w:rFonts w:ascii="Times New Roman" w:hAnsi="Times New Roman"/>
          <w:sz w:val="28"/>
          <w:szCs w:val="28"/>
        </w:rPr>
      </w:pPr>
    </w:p>
    <w:p w14:paraId="459BAE15" w14:textId="77777777" w:rsidR="00184703" w:rsidRDefault="00184703" w:rsidP="00377679">
      <w:pPr>
        <w:spacing w:before="120" w:after="120" w:line="440" w:lineRule="exact"/>
        <w:ind w:firstLine="709"/>
        <w:jc w:val="both"/>
        <w:rPr>
          <w:rFonts w:ascii="Times New Roman" w:hAnsi="Times New Roman"/>
          <w:sz w:val="28"/>
          <w:szCs w:val="28"/>
        </w:rPr>
      </w:pPr>
    </w:p>
    <w:p w14:paraId="74595F35" w14:textId="77777777" w:rsidR="00377679" w:rsidRDefault="00377679" w:rsidP="00377679">
      <w:pPr>
        <w:spacing w:before="120" w:after="120" w:line="440" w:lineRule="exact"/>
        <w:ind w:firstLine="709"/>
        <w:jc w:val="both"/>
        <w:rPr>
          <w:rFonts w:ascii="Times New Roman" w:hAnsi="Times New Roman"/>
          <w:sz w:val="28"/>
          <w:szCs w:val="28"/>
        </w:rPr>
      </w:pPr>
    </w:p>
    <w:p w14:paraId="0C7DBF10" w14:textId="77777777" w:rsidR="008101FA" w:rsidRDefault="008101FA" w:rsidP="00377679">
      <w:pPr>
        <w:spacing w:before="120" w:after="120" w:line="440" w:lineRule="exact"/>
        <w:ind w:firstLine="709"/>
        <w:jc w:val="both"/>
        <w:rPr>
          <w:rFonts w:ascii="Times New Roman" w:hAnsi="Times New Roman"/>
          <w:sz w:val="28"/>
          <w:szCs w:val="28"/>
        </w:rPr>
      </w:pPr>
    </w:p>
    <w:p w14:paraId="4F17740C" w14:textId="77777777" w:rsidR="008101FA" w:rsidRDefault="008101FA" w:rsidP="00377679">
      <w:pPr>
        <w:spacing w:before="120" w:after="120" w:line="440" w:lineRule="exact"/>
        <w:ind w:firstLine="709"/>
        <w:jc w:val="both"/>
        <w:rPr>
          <w:rFonts w:ascii="Times New Roman" w:hAnsi="Times New Roman"/>
          <w:sz w:val="28"/>
          <w:szCs w:val="28"/>
        </w:rPr>
      </w:pPr>
    </w:p>
    <w:p w14:paraId="51CBD9C6" w14:textId="77777777" w:rsidR="008101FA" w:rsidRDefault="008101FA" w:rsidP="00377679">
      <w:pPr>
        <w:spacing w:before="120" w:after="120" w:line="440" w:lineRule="exact"/>
        <w:ind w:firstLine="709"/>
        <w:jc w:val="both"/>
        <w:rPr>
          <w:rFonts w:ascii="Times New Roman" w:hAnsi="Times New Roman"/>
          <w:sz w:val="28"/>
          <w:szCs w:val="28"/>
        </w:rPr>
      </w:pPr>
    </w:p>
    <w:p w14:paraId="146E614A" w14:textId="68F18365" w:rsidR="008101FA" w:rsidRPr="00377679" w:rsidRDefault="008101FA" w:rsidP="00377679">
      <w:pPr>
        <w:spacing w:before="120" w:after="120" w:line="440" w:lineRule="exact"/>
        <w:ind w:firstLine="709"/>
        <w:jc w:val="both"/>
        <w:rPr>
          <w:rFonts w:ascii="Times New Roman" w:hAnsi="Times New Roman"/>
          <w:sz w:val="28"/>
          <w:szCs w:val="28"/>
        </w:rPr>
      </w:pPr>
    </w:p>
    <w:sdt>
      <w:sdtPr>
        <w:rPr>
          <w:rFonts w:ascii="Calibri" w:eastAsia="Calibri" w:hAnsi="Calibri"/>
          <w:b w:val="0"/>
          <w:bCs w:val="0"/>
          <w:color w:val="auto"/>
          <w:sz w:val="22"/>
          <w:szCs w:val="22"/>
          <w:lang w:eastAsia="en-US"/>
        </w:rPr>
        <w:id w:val="-1615821241"/>
        <w:docPartObj>
          <w:docPartGallery w:val="Table of Contents"/>
          <w:docPartUnique/>
        </w:docPartObj>
      </w:sdtPr>
      <w:sdtEndPr>
        <w:rPr>
          <w:noProof/>
        </w:rPr>
      </w:sdtEndPr>
      <w:sdtContent>
        <w:p w14:paraId="6FBF7CD6" w14:textId="2BDD6ED4" w:rsidR="00960B30" w:rsidRDefault="00AB3F3A" w:rsidP="00AB3F3A">
          <w:pPr>
            <w:pStyle w:val="TOCHeading"/>
            <w:jc w:val="center"/>
          </w:pPr>
          <w:r w:rsidRPr="00574D50">
            <w:t>MỤC LỤC</w:t>
          </w:r>
        </w:p>
        <w:p w14:paraId="49D1B39E" w14:textId="6788A81F" w:rsidR="00960B30" w:rsidRPr="00574D50" w:rsidRDefault="00960B30">
          <w:pPr>
            <w:pStyle w:val="TOC1"/>
            <w:rPr>
              <w:rFonts w:asciiTheme="minorHAnsi" w:eastAsiaTheme="minorEastAsia" w:hAnsiTheme="minorHAnsi" w:cstheme="minorBidi"/>
              <w:b w:val="0"/>
              <w:sz w:val="22"/>
              <w:szCs w:val="22"/>
              <w:lang w:val="en-US"/>
            </w:rPr>
          </w:pPr>
          <w:r>
            <w:fldChar w:fldCharType="begin"/>
          </w:r>
          <w:r>
            <w:instrText xml:space="preserve"> TOC \o "1-3" \h \z \u </w:instrText>
          </w:r>
          <w:r>
            <w:fldChar w:fldCharType="separate"/>
          </w:r>
          <w:hyperlink w:anchor="_Toc75810431" w:history="1">
            <w:r w:rsidRPr="00574D50">
              <w:rPr>
                <w:rStyle w:val="Hyperlink"/>
              </w:rPr>
              <w:t>Danh mục từ viết tắt</w:t>
            </w:r>
            <w:r w:rsidRPr="00574D50">
              <w:rPr>
                <w:webHidden/>
              </w:rPr>
              <w:tab/>
            </w:r>
            <w:r w:rsidRPr="00441E42">
              <w:rPr>
                <w:webHidden/>
              </w:rPr>
              <w:fldChar w:fldCharType="begin"/>
            </w:r>
            <w:r w:rsidRPr="00574D50">
              <w:rPr>
                <w:webHidden/>
              </w:rPr>
              <w:instrText xml:space="preserve"> PAGEREF _Toc75810431 \h </w:instrText>
            </w:r>
            <w:r w:rsidRPr="00441E42">
              <w:rPr>
                <w:webHidden/>
              </w:rPr>
            </w:r>
            <w:r w:rsidRPr="00441E42">
              <w:rPr>
                <w:webHidden/>
              </w:rPr>
              <w:fldChar w:fldCharType="separate"/>
            </w:r>
            <w:r w:rsidR="005142F4" w:rsidRPr="00574D50">
              <w:rPr>
                <w:webHidden/>
              </w:rPr>
              <w:t>6</w:t>
            </w:r>
            <w:r w:rsidRPr="00441E42">
              <w:rPr>
                <w:webHidden/>
              </w:rPr>
              <w:fldChar w:fldCharType="end"/>
            </w:r>
          </w:hyperlink>
        </w:p>
        <w:p w14:paraId="0CE48A0B" w14:textId="2054628C" w:rsidR="00960B30" w:rsidRPr="00574D50" w:rsidRDefault="003875AE">
          <w:pPr>
            <w:pStyle w:val="TOC1"/>
            <w:rPr>
              <w:rFonts w:asciiTheme="minorHAnsi" w:eastAsiaTheme="minorEastAsia" w:hAnsiTheme="minorHAnsi" w:cstheme="minorBidi"/>
              <w:b w:val="0"/>
              <w:sz w:val="22"/>
              <w:szCs w:val="22"/>
              <w:lang w:val="en-US"/>
            </w:rPr>
          </w:pPr>
          <w:hyperlink w:anchor="_Toc75810432" w:history="1">
            <w:r w:rsidR="00960B30" w:rsidRPr="00574D50">
              <w:rPr>
                <w:rStyle w:val="Hyperlink"/>
              </w:rPr>
              <w:t>I.</w:t>
            </w:r>
            <w:r w:rsidR="00960B30" w:rsidRPr="00574D50">
              <w:rPr>
                <w:rFonts w:asciiTheme="minorHAnsi" w:eastAsiaTheme="minorEastAsia" w:hAnsiTheme="minorHAnsi" w:cstheme="minorBidi"/>
                <w:b w:val="0"/>
                <w:sz w:val="22"/>
                <w:szCs w:val="22"/>
                <w:lang w:val="en-US"/>
              </w:rPr>
              <w:tab/>
            </w:r>
            <w:r w:rsidR="00960B30" w:rsidRPr="00574D50">
              <w:rPr>
                <w:rStyle w:val="Hyperlink"/>
              </w:rPr>
              <w:t>PHÁP LUẬT VIỆT NAM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_Toc75810432 \h </w:instrText>
            </w:r>
            <w:r w:rsidR="00960B30" w:rsidRPr="00441E42">
              <w:rPr>
                <w:webHidden/>
              </w:rPr>
            </w:r>
            <w:r w:rsidR="00960B30" w:rsidRPr="00441E42">
              <w:rPr>
                <w:webHidden/>
              </w:rPr>
              <w:fldChar w:fldCharType="separate"/>
            </w:r>
            <w:r w:rsidR="005142F4" w:rsidRPr="00574D50">
              <w:rPr>
                <w:webHidden/>
              </w:rPr>
              <w:t>7</w:t>
            </w:r>
            <w:r w:rsidR="00960B30" w:rsidRPr="00441E42">
              <w:rPr>
                <w:webHidden/>
              </w:rPr>
              <w:fldChar w:fldCharType="end"/>
            </w:r>
          </w:hyperlink>
        </w:p>
        <w:p w14:paraId="36909313" w14:textId="092840DC" w:rsidR="00960B30" w:rsidRPr="00574D50" w:rsidRDefault="003875AE">
          <w:pPr>
            <w:pStyle w:val="TOC2"/>
            <w:rPr>
              <w:rFonts w:asciiTheme="minorHAnsi" w:eastAsiaTheme="minorEastAsia" w:hAnsiTheme="minorHAnsi" w:cstheme="minorBidi"/>
              <w:b w:val="0"/>
              <w:color w:val="auto"/>
              <w:sz w:val="22"/>
              <w:szCs w:val="22"/>
              <w:lang w:val="en-US"/>
            </w:rPr>
          </w:pPr>
          <w:hyperlink w:anchor="_Toc75810433" w:history="1">
            <w:r w:rsidR="00960B30" w:rsidRPr="00574D50">
              <w:rPr>
                <w:rStyle w:val="Hyperlink"/>
              </w:rPr>
              <w:t>1. Hiến pháp 2013 và Luật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_Toc75810433 \h </w:instrText>
            </w:r>
            <w:r w:rsidR="00960B30" w:rsidRPr="00441E42">
              <w:rPr>
                <w:webHidden/>
              </w:rPr>
            </w:r>
            <w:r w:rsidR="00960B30" w:rsidRPr="00441E42">
              <w:rPr>
                <w:webHidden/>
              </w:rPr>
              <w:fldChar w:fldCharType="separate"/>
            </w:r>
            <w:r w:rsidR="005142F4" w:rsidRPr="00574D50">
              <w:rPr>
                <w:webHidden/>
              </w:rPr>
              <w:t>7</w:t>
            </w:r>
            <w:r w:rsidR="00960B30" w:rsidRPr="00441E42">
              <w:rPr>
                <w:webHidden/>
              </w:rPr>
              <w:fldChar w:fldCharType="end"/>
            </w:r>
          </w:hyperlink>
        </w:p>
        <w:p w14:paraId="636719E4" w14:textId="560634E7" w:rsidR="00960B30" w:rsidRPr="00574D50" w:rsidRDefault="003875AE">
          <w:pPr>
            <w:pStyle w:val="TOC2"/>
            <w:rPr>
              <w:rFonts w:asciiTheme="minorHAnsi" w:eastAsiaTheme="minorEastAsia" w:hAnsiTheme="minorHAnsi" w:cstheme="minorBidi"/>
              <w:b w:val="0"/>
              <w:color w:val="auto"/>
              <w:sz w:val="22"/>
              <w:szCs w:val="22"/>
              <w:lang w:val="en-US"/>
            </w:rPr>
          </w:pPr>
          <w:hyperlink w:anchor="_Toc75810434" w:history="1">
            <w:r w:rsidR="00960B30" w:rsidRPr="00574D50">
              <w:rPr>
                <w:rStyle w:val="Hyperlink"/>
              </w:rPr>
              <w:t>2. Quan hệ hôn nhân gia đình theo pháp luật Việt Nam</w:t>
            </w:r>
            <w:r w:rsidR="00960B30" w:rsidRPr="00574D50">
              <w:rPr>
                <w:webHidden/>
              </w:rPr>
              <w:tab/>
            </w:r>
            <w:r w:rsidR="00960B30" w:rsidRPr="00441E42">
              <w:rPr>
                <w:webHidden/>
              </w:rPr>
              <w:fldChar w:fldCharType="begin"/>
            </w:r>
            <w:r w:rsidR="00960B30" w:rsidRPr="00574D50">
              <w:rPr>
                <w:webHidden/>
              </w:rPr>
              <w:instrText xml:space="preserve"> PAGEREF _Toc75810434 \h </w:instrText>
            </w:r>
            <w:r w:rsidR="00960B30" w:rsidRPr="00441E42">
              <w:rPr>
                <w:webHidden/>
              </w:rPr>
            </w:r>
            <w:r w:rsidR="00960B30" w:rsidRPr="00441E42">
              <w:rPr>
                <w:webHidden/>
              </w:rPr>
              <w:fldChar w:fldCharType="separate"/>
            </w:r>
            <w:r w:rsidR="005142F4" w:rsidRPr="00574D50">
              <w:rPr>
                <w:webHidden/>
              </w:rPr>
              <w:t>7</w:t>
            </w:r>
            <w:r w:rsidR="00960B30" w:rsidRPr="00441E42">
              <w:rPr>
                <w:webHidden/>
              </w:rPr>
              <w:fldChar w:fldCharType="end"/>
            </w:r>
          </w:hyperlink>
        </w:p>
        <w:p w14:paraId="05591F71" w14:textId="5B5BF9BA" w:rsidR="00960B30" w:rsidRPr="00574D50" w:rsidRDefault="003875AE">
          <w:pPr>
            <w:pStyle w:val="TOC3"/>
            <w:rPr>
              <w:rFonts w:asciiTheme="minorHAnsi" w:eastAsiaTheme="minorEastAsia" w:hAnsiTheme="minorHAnsi" w:cstheme="minorBidi"/>
              <w:b w:val="0"/>
              <w:i w:val="0"/>
              <w:sz w:val="22"/>
              <w:szCs w:val="22"/>
            </w:rPr>
          </w:pPr>
          <w:hyperlink w:anchor="_Toc75810435" w:history="1">
            <w:r w:rsidR="00960B30" w:rsidRPr="00574D50">
              <w:rPr>
                <w:rStyle w:val="Hyperlink"/>
              </w:rPr>
              <w:t>a. Quan hệ giữa các thành viên gia đình được pháp luật xác định:</w:t>
            </w:r>
            <w:r w:rsidR="00960B30" w:rsidRPr="00574D50">
              <w:rPr>
                <w:webHidden/>
              </w:rPr>
              <w:tab/>
            </w:r>
            <w:r w:rsidR="00960B30" w:rsidRPr="00441E42">
              <w:rPr>
                <w:webHidden/>
              </w:rPr>
              <w:fldChar w:fldCharType="begin"/>
            </w:r>
            <w:r w:rsidR="00960B30" w:rsidRPr="00574D50">
              <w:rPr>
                <w:webHidden/>
              </w:rPr>
              <w:instrText xml:space="preserve"> PAGEREF _Toc75810435 \h </w:instrText>
            </w:r>
            <w:r w:rsidR="00960B30" w:rsidRPr="00441E42">
              <w:rPr>
                <w:webHidden/>
              </w:rPr>
            </w:r>
            <w:r w:rsidR="00960B30" w:rsidRPr="00441E42">
              <w:rPr>
                <w:webHidden/>
              </w:rPr>
              <w:fldChar w:fldCharType="separate"/>
            </w:r>
            <w:r w:rsidR="005142F4" w:rsidRPr="00574D50">
              <w:rPr>
                <w:webHidden/>
              </w:rPr>
              <w:t>7</w:t>
            </w:r>
            <w:r w:rsidR="00960B30" w:rsidRPr="00441E42">
              <w:rPr>
                <w:webHidden/>
              </w:rPr>
              <w:fldChar w:fldCharType="end"/>
            </w:r>
          </w:hyperlink>
        </w:p>
        <w:p w14:paraId="4717DCD6" w14:textId="2CC794FC" w:rsidR="00960B30" w:rsidRPr="00574D50" w:rsidRDefault="003875AE">
          <w:pPr>
            <w:pStyle w:val="TOC3"/>
            <w:rPr>
              <w:rFonts w:asciiTheme="minorHAnsi" w:eastAsiaTheme="minorEastAsia" w:hAnsiTheme="minorHAnsi" w:cstheme="minorBidi"/>
              <w:b w:val="0"/>
              <w:i w:val="0"/>
              <w:sz w:val="22"/>
              <w:szCs w:val="22"/>
            </w:rPr>
          </w:pPr>
          <w:hyperlink w:anchor="_Toc75810436" w:history="1">
            <w:r w:rsidR="00960B30" w:rsidRPr="00574D50">
              <w:rPr>
                <w:rStyle w:val="Hyperlink"/>
              </w:rPr>
              <w:t>b. Vợ, chồng có quyền yêu cầu ly hôn</w:t>
            </w:r>
            <w:r w:rsidR="00960B30" w:rsidRPr="00574D50">
              <w:rPr>
                <w:webHidden/>
              </w:rPr>
              <w:tab/>
            </w:r>
            <w:r w:rsidR="00960B30" w:rsidRPr="00441E42">
              <w:rPr>
                <w:webHidden/>
              </w:rPr>
              <w:fldChar w:fldCharType="begin"/>
            </w:r>
            <w:r w:rsidR="00960B30" w:rsidRPr="00574D50">
              <w:rPr>
                <w:webHidden/>
              </w:rPr>
              <w:instrText xml:space="preserve"> PAGEREF _Toc75810436 \h </w:instrText>
            </w:r>
            <w:r w:rsidR="00960B30" w:rsidRPr="00441E42">
              <w:rPr>
                <w:webHidden/>
              </w:rPr>
            </w:r>
            <w:r w:rsidR="00960B30" w:rsidRPr="00441E42">
              <w:rPr>
                <w:webHidden/>
              </w:rPr>
              <w:fldChar w:fldCharType="separate"/>
            </w:r>
            <w:r w:rsidR="005142F4" w:rsidRPr="00574D50">
              <w:rPr>
                <w:webHidden/>
              </w:rPr>
              <w:t>8</w:t>
            </w:r>
            <w:r w:rsidR="00960B30" w:rsidRPr="00441E42">
              <w:rPr>
                <w:webHidden/>
              </w:rPr>
              <w:fldChar w:fldCharType="end"/>
            </w:r>
          </w:hyperlink>
        </w:p>
        <w:p w14:paraId="797FCCB7" w14:textId="36EDCBBD" w:rsidR="00960B30" w:rsidRPr="00574D50" w:rsidRDefault="003875AE">
          <w:pPr>
            <w:pStyle w:val="TOC3"/>
            <w:rPr>
              <w:rFonts w:asciiTheme="minorHAnsi" w:eastAsiaTheme="minorEastAsia" w:hAnsiTheme="minorHAnsi" w:cstheme="minorBidi"/>
              <w:b w:val="0"/>
              <w:i w:val="0"/>
              <w:sz w:val="22"/>
              <w:szCs w:val="22"/>
            </w:rPr>
          </w:pPr>
          <w:hyperlink w:anchor="_Toc75810437" w:history="1">
            <w:r w:rsidR="00960B30" w:rsidRPr="00574D50">
              <w:rPr>
                <w:rStyle w:val="Hyperlink"/>
              </w:rPr>
              <w:t>c. Về tài sản</w:t>
            </w:r>
            <w:r w:rsidR="00960B30" w:rsidRPr="00574D50">
              <w:rPr>
                <w:webHidden/>
              </w:rPr>
              <w:tab/>
            </w:r>
            <w:r w:rsidR="00960B30" w:rsidRPr="00441E42">
              <w:rPr>
                <w:webHidden/>
              </w:rPr>
              <w:fldChar w:fldCharType="begin"/>
            </w:r>
            <w:r w:rsidR="00960B30" w:rsidRPr="00574D50">
              <w:rPr>
                <w:webHidden/>
              </w:rPr>
              <w:instrText xml:space="preserve"> PAGEREF _Toc75810437 \h </w:instrText>
            </w:r>
            <w:r w:rsidR="00960B30" w:rsidRPr="00441E42">
              <w:rPr>
                <w:webHidden/>
              </w:rPr>
            </w:r>
            <w:r w:rsidR="00960B30" w:rsidRPr="00441E42">
              <w:rPr>
                <w:webHidden/>
              </w:rPr>
              <w:fldChar w:fldCharType="separate"/>
            </w:r>
            <w:r w:rsidR="005142F4" w:rsidRPr="00574D50">
              <w:rPr>
                <w:webHidden/>
              </w:rPr>
              <w:t>9</w:t>
            </w:r>
            <w:r w:rsidR="00960B30" w:rsidRPr="00441E42">
              <w:rPr>
                <w:webHidden/>
              </w:rPr>
              <w:fldChar w:fldCharType="end"/>
            </w:r>
          </w:hyperlink>
        </w:p>
        <w:p w14:paraId="36DD738E" w14:textId="12775BFB" w:rsidR="00960B30" w:rsidRPr="00574D50" w:rsidRDefault="003875AE">
          <w:pPr>
            <w:pStyle w:val="TOC3"/>
            <w:rPr>
              <w:rFonts w:asciiTheme="minorHAnsi" w:eastAsiaTheme="minorEastAsia" w:hAnsiTheme="minorHAnsi" w:cstheme="minorBidi"/>
              <w:b w:val="0"/>
              <w:i w:val="0"/>
              <w:sz w:val="22"/>
              <w:szCs w:val="22"/>
            </w:rPr>
          </w:pPr>
          <w:hyperlink w:anchor="_Toc75810438" w:history="1">
            <w:r w:rsidR="00960B30" w:rsidRPr="00574D50">
              <w:rPr>
                <w:rStyle w:val="Hyperlink"/>
              </w:rPr>
              <w:t>d. Nuôi con nuôi</w:t>
            </w:r>
            <w:r w:rsidR="00960B30" w:rsidRPr="00574D50">
              <w:rPr>
                <w:webHidden/>
              </w:rPr>
              <w:tab/>
            </w:r>
            <w:r w:rsidR="00960B30" w:rsidRPr="00441E42">
              <w:rPr>
                <w:webHidden/>
              </w:rPr>
              <w:fldChar w:fldCharType="begin"/>
            </w:r>
            <w:r w:rsidR="00960B30" w:rsidRPr="00574D50">
              <w:rPr>
                <w:webHidden/>
              </w:rPr>
              <w:instrText xml:space="preserve"> PAGEREF _Toc75810438 \h </w:instrText>
            </w:r>
            <w:r w:rsidR="00960B30" w:rsidRPr="00441E42">
              <w:rPr>
                <w:webHidden/>
              </w:rPr>
            </w:r>
            <w:r w:rsidR="00960B30" w:rsidRPr="00441E42">
              <w:rPr>
                <w:webHidden/>
              </w:rPr>
              <w:fldChar w:fldCharType="separate"/>
            </w:r>
            <w:r w:rsidR="005142F4" w:rsidRPr="00574D50">
              <w:rPr>
                <w:webHidden/>
              </w:rPr>
              <w:t>10</w:t>
            </w:r>
            <w:r w:rsidR="00960B30" w:rsidRPr="00441E42">
              <w:rPr>
                <w:webHidden/>
              </w:rPr>
              <w:fldChar w:fldCharType="end"/>
            </w:r>
          </w:hyperlink>
        </w:p>
        <w:p w14:paraId="68A6D7CA" w14:textId="7F00E690" w:rsidR="00960B30" w:rsidRPr="00574D50" w:rsidRDefault="003875AE">
          <w:pPr>
            <w:pStyle w:val="TOC3"/>
            <w:rPr>
              <w:rFonts w:asciiTheme="minorHAnsi" w:eastAsiaTheme="minorEastAsia" w:hAnsiTheme="minorHAnsi" w:cstheme="minorBidi"/>
              <w:b w:val="0"/>
              <w:i w:val="0"/>
              <w:sz w:val="22"/>
              <w:szCs w:val="22"/>
            </w:rPr>
          </w:pPr>
          <w:hyperlink w:anchor="_Toc75810439" w:history="1">
            <w:r w:rsidR="00960B30" w:rsidRPr="00574D50">
              <w:rPr>
                <w:rStyle w:val="Hyperlink"/>
              </w:rPr>
              <w:t>đ. Giám hộ</w:t>
            </w:r>
            <w:r w:rsidR="00960B30" w:rsidRPr="00574D50">
              <w:rPr>
                <w:webHidden/>
              </w:rPr>
              <w:tab/>
            </w:r>
            <w:r w:rsidR="00960B30" w:rsidRPr="00441E42">
              <w:rPr>
                <w:webHidden/>
              </w:rPr>
              <w:fldChar w:fldCharType="begin"/>
            </w:r>
            <w:r w:rsidR="00960B30" w:rsidRPr="00574D50">
              <w:rPr>
                <w:webHidden/>
              </w:rPr>
              <w:instrText xml:space="preserve"> PAGEREF _Toc75810439 \h </w:instrText>
            </w:r>
            <w:r w:rsidR="00960B30" w:rsidRPr="00441E42">
              <w:rPr>
                <w:webHidden/>
              </w:rPr>
            </w:r>
            <w:r w:rsidR="00960B30" w:rsidRPr="00441E42">
              <w:rPr>
                <w:webHidden/>
              </w:rPr>
              <w:fldChar w:fldCharType="separate"/>
            </w:r>
            <w:r w:rsidR="005142F4" w:rsidRPr="00574D50">
              <w:rPr>
                <w:webHidden/>
              </w:rPr>
              <w:t>12</w:t>
            </w:r>
            <w:r w:rsidR="00960B30" w:rsidRPr="00441E42">
              <w:rPr>
                <w:webHidden/>
              </w:rPr>
              <w:fldChar w:fldCharType="end"/>
            </w:r>
          </w:hyperlink>
        </w:p>
        <w:p w14:paraId="63B14BFA" w14:textId="507CA43C" w:rsidR="00960B30" w:rsidRPr="00574D50" w:rsidRDefault="003875AE">
          <w:pPr>
            <w:pStyle w:val="TOC3"/>
          </w:pPr>
          <w:hyperlink w:anchor="_Toc75810440" w:history="1">
            <w:r w:rsidR="00960B30" w:rsidRPr="00574D50">
              <w:rPr>
                <w:rStyle w:val="Hyperlink"/>
                <w:lang w:val="vi-VN"/>
              </w:rPr>
              <w:t>e</w:t>
            </w:r>
            <w:r w:rsidR="00960B30" w:rsidRPr="00574D50">
              <w:rPr>
                <w:rStyle w:val="Hyperlink"/>
              </w:rPr>
              <w:t>. Bạo lực gia đình</w:t>
            </w:r>
            <w:r w:rsidR="00960B30" w:rsidRPr="00574D50">
              <w:rPr>
                <w:webHidden/>
              </w:rPr>
              <w:tab/>
            </w:r>
            <w:r w:rsidR="00960B30" w:rsidRPr="00441E42">
              <w:rPr>
                <w:webHidden/>
              </w:rPr>
              <w:fldChar w:fldCharType="begin"/>
            </w:r>
            <w:r w:rsidR="00960B30" w:rsidRPr="00574D50">
              <w:rPr>
                <w:webHidden/>
              </w:rPr>
              <w:instrText xml:space="preserve"> PAGEREF _Toc75810440 \h </w:instrText>
            </w:r>
            <w:r w:rsidR="00960B30" w:rsidRPr="00441E42">
              <w:rPr>
                <w:webHidden/>
              </w:rPr>
            </w:r>
            <w:r w:rsidR="00960B30" w:rsidRPr="00441E42">
              <w:rPr>
                <w:webHidden/>
              </w:rPr>
              <w:fldChar w:fldCharType="separate"/>
            </w:r>
            <w:r w:rsidR="005142F4" w:rsidRPr="00574D50">
              <w:rPr>
                <w:webHidden/>
              </w:rPr>
              <w:t>13</w:t>
            </w:r>
            <w:r w:rsidR="00960B30" w:rsidRPr="00441E42">
              <w:rPr>
                <w:webHidden/>
              </w:rPr>
              <w:fldChar w:fldCharType="end"/>
            </w:r>
          </w:hyperlink>
        </w:p>
        <w:p w14:paraId="1CDF69CA" w14:textId="7108562C" w:rsidR="007F4EDE" w:rsidRPr="00574D50" w:rsidRDefault="007F4EDE" w:rsidP="00191E3A">
          <w:pPr>
            <w:spacing w:before="120" w:after="120" w:line="400" w:lineRule="exact"/>
            <w:ind w:firstLine="440"/>
            <w:jc w:val="both"/>
            <w:rPr>
              <w:rFonts w:ascii="Times New Roman" w:hAnsi="Times New Roman"/>
              <w:b/>
              <w:i/>
              <w:noProof/>
              <w:sz w:val="28"/>
              <w:szCs w:val="28"/>
            </w:rPr>
          </w:pPr>
          <w:r w:rsidRPr="00574D50">
            <w:rPr>
              <w:noProof/>
            </w:rPr>
            <w:t xml:space="preserve"> </w:t>
          </w:r>
          <w:r w:rsidRPr="00574D50">
            <w:rPr>
              <w:rFonts w:ascii="Times New Roman" w:hAnsi="Times New Roman"/>
              <w:b/>
              <w:i/>
              <w:noProof/>
              <w:sz w:val="28"/>
              <w:szCs w:val="28"/>
            </w:rPr>
            <w:t>f. Quan hệ hôn nhân và gia đình có yếu tố nước ngoài………………………..14</w:t>
          </w:r>
        </w:p>
        <w:p w14:paraId="23BCAFBB" w14:textId="700F130B" w:rsidR="00960B30" w:rsidRPr="00574D50" w:rsidRDefault="00627C40">
          <w:pPr>
            <w:pStyle w:val="TOC1"/>
            <w:rPr>
              <w:rFonts w:asciiTheme="minorHAnsi" w:eastAsiaTheme="minorEastAsia" w:hAnsiTheme="minorHAnsi" w:cstheme="minorBidi"/>
              <w:b w:val="0"/>
              <w:sz w:val="22"/>
              <w:szCs w:val="22"/>
              <w:lang w:val="en-US"/>
            </w:rPr>
          </w:pPr>
          <w:hyperlink w:anchor="_Toc75810441" w:history="1">
            <w:r w:rsidR="00960B30" w:rsidRPr="00574D50">
              <w:rPr>
                <w:rStyle w:val="Hyperlink"/>
              </w:rPr>
              <w:t>II. TRỢ GIÚP PHÁP LÝ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_Toc75810441 \h </w:instrText>
            </w:r>
            <w:r w:rsidR="00960B30" w:rsidRPr="00441E42">
              <w:rPr>
                <w:webHidden/>
              </w:rPr>
            </w:r>
            <w:r w:rsidR="00960B30" w:rsidRPr="00191E3A">
              <w:rPr>
                <w:webHidden/>
              </w:rPr>
              <w:fldChar w:fldCharType="separate"/>
            </w:r>
            <w:r w:rsidR="005142F4" w:rsidRPr="00574D50">
              <w:rPr>
                <w:webHidden/>
              </w:rPr>
              <w:t>17</w:t>
            </w:r>
            <w:r w:rsidR="00960B30" w:rsidRPr="00441E42">
              <w:rPr>
                <w:webHidden/>
              </w:rPr>
              <w:fldChar w:fldCharType="end"/>
            </w:r>
          </w:hyperlink>
        </w:p>
        <w:p w14:paraId="18AE60B8" w14:textId="4F4A88CD"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2" w:history="1">
            <w:r w:rsidR="00960B30" w:rsidRPr="00574D50">
              <w:rPr>
                <w:rStyle w:val="Hyperlink"/>
              </w:rPr>
              <w:t>1. Các nguyên tắc trong pháp luật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_Toc75810442 \h </w:instrText>
            </w:r>
            <w:r w:rsidR="00960B30" w:rsidRPr="00441E42">
              <w:rPr>
                <w:webHidden/>
              </w:rPr>
            </w:r>
            <w:r w:rsidR="00960B30" w:rsidRPr="00191E3A">
              <w:rPr>
                <w:webHidden/>
              </w:rPr>
              <w:fldChar w:fldCharType="separate"/>
            </w:r>
            <w:r w:rsidR="005142F4" w:rsidRPr="00574D50">
              <w:rPr>
                <w:webHidden/>
              </w:rPr>
              <w:t>17</w:t>
            </w:r>
            <w:r w:rsidR="00960B30" w:rsidRPr="00441E42">
              <w:rPr>
                <w:webHidden/>
              </w:rPr>
              <w:fldChar w:fldCharType="end"/>
            </w:r>
          </w:hyperlink>
        </w:p>
        <w:p w14:paraId="74C126C4" w14:textId="3AD0F01A"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3" w:history="1">
            <w:r w:rsidR="00960B30" w:rsidRPr="00574D50">
              <w:rPr>
                <w:rStyle w:val="Hyperlink"/>
              </w:rPr>
              <w:t>2. Đặc thù của các vụ việc trợ giúp pháp lý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_Toc75810443 \h </w:instrText>
            </w:r>
            <w:r w:rsidR="00960B30" w:rsidRPr="00441E42">
              <w:rPr>
                <w:webHidden/>
              </w:rPr>
            </w:r>
            <w:r w:rsidR="00960B30" w:rsidRPr="00191E3A">
              <w:rPr>
                <w:webHidden/>
              </w:rPr>
              <w:fldChar w:fldCharType="separate"/>
            </w:r>
            <w:r w:rsidR="005142F4" w:rsidRPr="00574D50">
              <w:rPr>
                <w:webHidden/>
              </w:rPr>
              <w:t>18</w:t>
            </w:r>
            <w:r w:rsidR="00960B30" w:rsidRPr="00441E42">
              <w:rPr>
                <w:webHidden/>
              </w:rPr>
              <w:fldChar w:fldCharType="end"/>
            </w:r>
          </w:hyperlink>
        </w:p>
        <w:p w14:paraId="30F928B0" w14:textId="68C5993F"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4" w:history="1">
            <w:r w:rsidR="00960B30" w:rsidRPr="00574D50">
              <w:rPr>
                <w:rStyle w:val="Hyperlink"/>
              </w:rPr>
              <w:t>3. Đặc thù về đại diện khởi kiện các vụ việc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_Toc75810444 \h </w:instrText>
            </w:r>
            <w:r w:rsidR="00960B30" w:rsidRPr="00441E42">
              <w:rPr>
                <w:webHidden/>
              </w:rPr>
            </w:r>
            <w:r w:rsidR="00960B30" w:rsidRPr="00191E3A">
              <w:rPr>
                <w:webHidden/>
              </w:rPr>
              <w:fldChar w:fldCharType="separate"/>
            </w:r>
            <w:r w:rsidR="005142F4" w:rsidRPr="00574D50">
              <w:rPr>
                <w:webHidden/>
              </w:rPr>
              <w:t>19</w:t>
            </w:r>
            <w:r w:rsidR="00960B30" w:rsidRPr="00441E42">
              <w:rPr>
                <w:webHidden/>
              </w:rPr>
              <w:fldChar w:fldCharType="end"/>
            </w:r>
          </w:hyperlink>
        </w:p>
        <w:p w14:paraId="619AA899" w14:textId="5C567785"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5" w:history="1">
            <w:r w:rsidR="00960B30" w:rsidRPr="00574D50">
              <w:rPr>
                <w:rStyle w:val="Hyperlink"/>
              </w:rPr>
              <w:t>4. Nguyên tắc tôn trọng sự thật khách quan và công bằng</w:t>
            </w:r>
            <w:r w:rsidR="00960B30" w:rsidRPr="00574D50">
              <w:rPr>
                <w:webHidden/>
              </w:rPr>
              <w:tab/>
            </w:r>
            <w:r w:rsidR="00960B30" w:rsidRPr="00441E42">
              <w:rPr>
                <w:webHidden/>
              </w:rPr>
              <w:fldChar w:fldCharType="begin"/>
            </w:r>
            <w:r w:rsidR="00960B30" w:rsidRPr="00574D50">
              <w:rPr>
                <w:webHidden/>
              </w:rPr>
              <w:instrText xml:space="preserve"> PAGEREF _Toc75810445 \h </w:instrText>
            </w:r>
            <w:r w:rsidR="00960B30" w:rsidRPr="00441E42">
              <w:rPr>
                <w:webHidden/>
              </w:rPr>
            </w:r>
            <w:r w:rsidR="00960B30" w:rsidRPr="00191E3A">
              <w:rPr>
                <w:webHidden/>
              </w:rPr>
              <w:fldChar w:fldCharType="separate"/>
            </w:r>
            <w:r w:rsidR="005142F4" w:rsidRPr="00574D50">
              <w:rPr>
                <w:webHidden/>
              </w:rPr>
              <w:t>20</w:t>
            </w:r>
            <w:r w:rsidR="00960B30" w:rsidRPr="00441E42">
              <w:rPr>
                <w:webHidden/>
              </w:rPr>
              <w:fldChar w:fldCharType="end"/>
            </w:r>
          </w:hyperlink>
        </w:p>
        <w:p w14:paraId="0542EC6C" w14:textId="4E766E75"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6" w:history="1">
            <w:r w:rsidR="00960B30" w:rsidRPr="00574D50">
              <w:rPr>
                <w:rStyle w:val="Hyperlink"/>
              </w:rPr>
              <w:t>5. Tôn trọng tính tự nguyện, tự giải quyết</w:t>
            </w:r>
            <w:r w:rsidR="00960B30" w:rsidRPr="00574D50">
              <w:rPr>
                <w:webHidden/>
              </w:rPr>
              <w:tab/>
            </w:r>
            <w:r w:rsidR="00960B30" w:rsidRPr="00441E42">
              <w:rPr>
                <w:webHidden/>
              </w:rPr>
              <w:fldChar w:fldCharType="begin"/>
            </w:r>
            <w:r w:rsidR="00960B30" w:rsidRPr="00574D50">
              <w:rPr>
                <w:webHidden/>
              </w:rPr>
              <w:instrText xml:space="preserve"> PAGEREF _Toc75810446 \h </w:instrText>
            </w:r>
            <w:r w:rsidR="00960B30" w:rsidRPr="00441E42">
              <w:rPr>
                <w:webHidden/>
              </w:rPr>
            </w:r>
            <w:r w:rsidR="00960B30" w:rsidRPr="00191E3A">
              <w:rPr>
                <w:webHidden/>
              </w:rPr>
              <w:fldChar w:fldCharType="separate"/>
            </w:r>
            <w:r w:rsidR="005142F4" w:rsidRPr="00574D50">
              <w:rPr>
                <w:webHidden/>
              </w:rPr>
              <w:t>21</w:t>
            </w:r>
            <w:r w:rsidR="00960B30" w:rsidRPr="00441E42">
              <w:rPr>
                <w:webHidden/>
              </w:rPr>
              <w:fldChar w:fldCharType="end"/>
            </w:r>
          </w:hyperlink>
        </w:p>
        <w:p w14:paraId="7374A1DB" w14:textId="62567647"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7" w:history="1">
            <w:r w:rsidR="00960B30" w:rsidRPr="00574D50">
              <w:rPr>
                <w:rStyle w:val="Hyperlink"/>
              </w:rPr>
              <w:t>6. Hòa giải và các biện pháp thay thế</w:t>
            </w:r>
            <w:r w:rsidR="00960B30" w:rsidRPr="00574D50">
              <w:rPr>
                <w:webHidden/>
              </w:rPr>
              <w:tab/>
            </w:r>
            <w:r w:rsidR="00960B30" w:rsidRPr="00441E42">
              <w:rPr>
                <w:webHidden/>
              </w:rPr>
              <w:fldChar w:fldCharType="begin"/>
            </w:r>
            <w:r w:rsidR="00960B30" w:rsidRPr="00574D50">
              <w:rPr>
                <w:webHidden/>
              </w:rPr>
              <w:instrText xml:space="preserve"> PAGEREF _Toc75810447 \h </w:instrText>
            </w:r>
            <w:r w:rsidR="00960B30" w:rsidRPr="00441E42">
              <w:rPr>
                <w:webHidden/>
              </w:rPr>
            </w:r>
            <w:r w:rsidR="00960B30" w:rsidRPr="00191E3A">
              <w:rPr>
                <w:webHidden/>
              </w:rPr>
              <w:fldChar w:fldCharType="separate"/>
            </w:r>
            <w:r w:rsidR="005142F4" w:rsidRPr="00574D50">
              <w:rPr>
                <w:webHidden/>
              </w:rPr>
              <w:t>21</w:t>
            </w:r>
            <w:r w:rsidR="00960B30" w:rsidRPr="00441E42">
              <w:rPr>
                <w:webHidden/>
              </w:rPr>
              <w:fldChar w:fldCharType="end"/>
            </w:r>
          </w:hyperlink>
        </w:p>
        <w:p w14:paraId="5C72385B" w14:textId="307865AE"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8" w:history="1">
            <w:r w:rsidR="00960B30" w:rsidRPr="00574D50">
              <w:rPr>
                <w:rStyle w:val="Hyperlink"/>
              </w:rPr>
              <w:t>7. Quyền và lợi ích của trẻ em, người khuyết tật, người cao tuổi và phụ nữ</w:t>
            </w:r>
            <w:r w:rsidR="00960B30" w:rsidRPr="00574D50">
              <w:rPr>
                <w:webHidden/>
              </w:rPr>
              <w:tab/>
            </w:r>
            <w:r w:rsidR="00960B30" w:rsidRPr="00441E42">
              <w:rPr>
                <w:webHidden/>
              </w:rPr>
              <w:fldChar w:fldCharType="begin"/>
            </w:r>
            <w:r w:rsidR="00960B30" w:rsidRPr="00574D50">
              <w:rPr>
                <w:webHidden/>
              </w:rPr>
              <w:instrText xml:space="preserve"> PAGEREF _Toc75810448 \h </w:instrText>
            </w:r>
            <w:r w:rsidR="00960B30" w:rsidRPr="00441E42">
              <w:rPr>
                <w:webHidden/>
              </w:rPr>
            </w:r>
            <w:r w:rsidR="00960B30" w:rsidRPr="00191E3A">
              <w:rPr>
                <w:webHidden/>
              </w:rPr>
              <w:fldChar w:fldCharType="separate"/>
            </w:r>
            <w:r w:rsidR="005142F4" w:rsidRPr="00574D50">
              <w:rPr>
                <w:webHidden/>
              </w:rPr>
              <w:t>22</w:t>
            </w:r>
            <w:r w:rsidR="00960B30" w:rsidRPr="00441E42">
              <w:rPr>
                <w:webHidden/>
              </w:rPr>
              <w:fldChar w:fldCharType="end"/>
            </w:r>
          </w:hyperlink>
        </w:p>
        <w:p w14:paraId="24E8E72F" w14:textId="28B6145B"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49" w:history="1">
            <w:r w:rsidR="00960B30" w:rsidRPr="00574D50">
              <w:rPr>
                <w:rStyle w:val="Hyperlink"/>
              </w:rPr>
              <w:t>8. Kỹ năng trợ giúp pháp lý các vụ việc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_Toc75810449 \h </w:instrText>
            </w:r>
            <w:r w:rsidR="00960B30" w:rsidRPr="00441E42">
              <w:rPr>
                <w:webHidden/>
              </w:rPr>
            </w:r>
            <w:r w:rsidR="00960B30" w:rsidRPr="00191E3A">
              <w:rPr>
                <w:webHidden/>
              </w:rPr>
              <w:fldChar w:fldCharType="separate"/>
            </w:r>
            <w:r w:rsidR="005142F4" w:rsidRPr="00574D50">
              <w:rPr>
                <w:webHidden/>
              </w:rPr>
              <w:t>22</w:t>
            </w:r>
            <w:r w:rsidR="00960B30" w:rsidRPr="00441E42">
              <w:rPr>
                <w:webHidden/>
              </w:rPr>
              <w:fldChar w:fldCharType="end"/>
            </w:r>
          </w:hyperlink>
        </w:p>
        <w:p w14:paraId="15F9ADAD" w14:textId="5EB7EB8B" w:rsidR="00960B30" w:rsidRPr="00574D50" w:rsidRDefault="00627C40">
          <w:pPr>
            <w:pStyle w:val="TOC3"/>
            <w:rPr>
              <w:rFonts w:asciiTheme="minorHAnsi" w:eastAsiaTheme="minorEastAsia" w:hAnsiTheme="minorHAnsi" w:cstheme="minorBidi"/>
              <w:b w:val="0"/>
              <w:i w:val="0"/>
              <w:sz w:val="22"/>
              <w:szCs w:val="22"/>
            </w:rPr>
          </w:pPr>
          <w:hyperlink w:anchor="_Toc75810450" w:history="1">
            <w:r w:rsidR="00960B30" w:rsidRPr="00574D50">
              <w:rPr>
                <w:rStyle w:val="Hyperlink"/>
              </w:rPr>
              <w:t>(1) Kỹ năng tiếp xúc đối tượng</w:t>
            </w:r>
            <w:r w:rsidR="00960B30" w:rsidRPr="00574D50">
              <w:rPr>
                <w:webHidden/>
              </w:rPr>
              <w:tab/>
            </w:r>
            <w:r w:rsidR="00960B30" w:rsidRPr="00441E42">
              <w:rPr>
                <w:webHidden/>
              </w:rPr>
              <w:fldChar w:fldCharType="begin"/>
            </w:r>
            <w:r w:rsidR="00960B30" w:rsidRPr="00574D50">
              <w:rPr>
                <w:webHidden/>
              </w:rPr>
              <w:instrText xml:space="preserve"> PAGEREF _Toc75810450 \h </w:instrText>
            </w:r>
            <w:r w:rsidR="00960B30" w:rsidRPr="00441E42">
              <w:rPr>
                <w:webHidden/>
              </w:rPr>
            </w:r>
            <w:r w:rsidR="00960B30" w:rsidRPr="00191E3A">
              <w:rPr>
                <w:webHidden/>
              </w:rPr>
              <w:fldChar w:fldCharType="separate"/>
            </w:r>
            <w:r w:rsidR="005142F4" w:rsidRPr="00574D50">
              <w:rPr>
                <w:webHidden/>
              </w:rPr>
              <w:t>22</w:t>
            </w:r>
            <w:r w:rsidR="00960B30" w:rsidRPr="00441E42">
              <w:rPr>
                <w:webHidden/>
              </w:rPr>
              <w:fldChar w:fldCharType="end"/>
            </w:r>
          </w:hyperlink>
        </w:p>
        <w:p w14:paraId="268870C9" w14:textId="15E1A2A0" w:rsidR="00960B30" w:rsidRPr="00574D50" w:rsidRDefault="00627C40">
          <w:pPr>
            <w:pStyle w:val="TOC3"/>
            <w:rPr>
              <w:rFonts w:asciiTheme="minorHAnsi" w:eastAsiaTheme="minorEastAsia" w:hAnsiTheme="minorHAnsi" w:cstheme="minorBidi"/>
              <w:b w:val="0"/>
              <w:i w:val="0"/>
              <w:sz w:val="22"/>
              <w:szCs w:val="22"/>
            </w:rPr>
          </w:pPr>
          <w:hyperlink w:anchor="_Toc75810451" w:history="1">
            <w:r w:rsidR="00960B30" w:rsidRPr="00574D50">
              <w:rPr>
                <w:rStyle w:val="Hyperlink"/>
              </w:rPr>
              <w:t>(2) Kỹ năng nghiên cứu hồ sơ, nhận diện vụ việc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_Toc75810451 \h </w:instrText>
            </w:r>
            <w:r w:rsidR="00960B30" w:rsidRPr="00441E42">
              <w:rPr>
                <w:webHidden/>
              </w:rPr>
            </w:r>
            <w:r w:rsidR="00960B30" w:rsidRPr="00191E3A">
              <w:rPr>
                <w:webHidden/>
              </w:rPr>
              <w:fldChar w:fldCharType="separate"/>
            </w:r>
            <w:r w:rsidR="005142F4" w:rsidRPr="00574D50">
              <w:rPr>
                <w:webHidden/>
              </w:rPr>
              <w:t>24</w:t>
            </w:r>
            <w:r w:rsidR="00960B30" w:rsidRPr="00441E42">
              <w:rPr>
                <w:webHidden/>
              </w:rPr>
              <w:fldChar w:fldCharType="end"/>
            </w:r>
          </w:hyperlink>
        </w:p>
        <w:p w14:paraId="5B5B8591" w14:textId="0C288282" w:rsidR="00960B30" w:rsidRPr="00574D50" w:rsidRDefault="00627C40">
          <w:pPr>
            <w:pStyle w:val="TOC3"/>
            <w:rPr>
              <w:rFonts w:asciiTheme="minorHAnsi" w:eastAsiaTheme="minorEastAsia" w:hAnsiTheme="minorHAnsi" w:cstheme="minorBidi"/>
              <w:b w:val="0"/>
              <w:i w:val="0"/>
              <w:sz w:val="22"/>
              <w:szCs w:val="22"/>
            </w:rPr>
          </w:pPr>
          <w:hyperlink w:anchor="_Toc75810452" w:history="1">
            <w:r w:rsidR="00960B30" w:rsidRPr="00574D50">
              <w:rPr>
                <w:rStyle w:val="Hyperlink"/>
              </w:rPr>
              <w:t>(3) Kỹ năng thu thập tài liệu, chứng cứ và đánh giá chứng cứ trong vụ việc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_Toc75810452 \h </w:instrText>
            </w:r>
            <w:r w:rsidR="00960B30" w:rsidRPr="00441E42">
              <w:rPr>
                <w:webHidden/>
              </w:rPr>
            </w:r>
            <w:r w:rsidR="00960B30" w:rsidRPr="00191E3A">
              <w:rPr>
                <w:webHidden/>
              </w:rPr>
              <w:fldChar w:fldCharType="separate"/>
            </w:r>
            <w:r w:rsidR="005142F4" w:rsidRPr="00574D50">
              <w:rPr>
                <w:webHidden/>
              </w:rPr>
              <w:t>25</w:t>
            </w:r>
            <w:r w:rsidR="00960B30" w:rsidRPr="00441E42">
              <w:rPr>
                <w:webHidden/>
              </w:rPr>
              <w:fldChar w:fldCharType="end"/>
            </w:r>
          </w:hyperlink>
        </w:p>
        <w:p w14:paraId="611FEE81" w14:textId="5778ADB6" w:rsidR="00960B30" w:rsidRPr="00574D50" w:rsidRDefault="00627C40">
          <w:pPr>
            <w:pStyle w:val="TOC3"/>
            <w:rPr>
              <w:rFonts w:asciiTheme="minorHAnsi" w:eastAsiaTheme="minorEastAsia" w:hAnsiTheme="minorHAnsi" w:cstheme="minorBidi"/>
              <w:b w:val="0"/>
              <w:i w:val="0"/>
              <w:sz w:val="22"/>
              <w:szCs w:val="22"/>
            </w:rPr>
          </w:pPr>
          <w:hyperlink w:anchor="_Toc75810453" w:history="1">
            <w:r w:rsidR="00960B30" w:rsidRPr="00574D50">
              <w:rPr>
                <w:rStyle w:val="Hyperlink"/>
              </w:rPr>
              <w:t>(4) Kỹ năng hòa giải và áp dụng biện pháp thay thế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_Toc75810453 \h </w:instrText>
            </w:r>
            <w:r w:rsidR="00960B30" w:rsidRPr="00441E42">
              <w:rPr>
                <w:webHidden/>
              </w:rPr>
            </w:r>
            <w:r w:rsidR="00960B30" w:rsidRPr="00191E3A">
              <w:rPr>
                <w:webHidden/>
              </w:rPr>
              <w:fldChar w:fldCharType="separate"/>
            </w:r>
            <w:r w:rsidR="005142F4" w:rsidRPr="00574D50">
              <w:rPr>
                <w:webHidden/>
              </w:rPr>
              <w:t>26</w:t>
            </w:r>
            <w:r w:rsidR="00960B30" w:rsidRPr="00441E42">
              <w:rPr>
                <w:webHidden/>
              </w:rPr>
              <w:fldChar w:fldCharType="end"/>
            </w:r>
          </w:hyperlink>
        </w:p>
        <w:p w14:paraId="210DBB1C" w14:textId="1F70D83F" w:rsidR="00960B30" w:rsidRPr="00574D50" w:rsidRDefault="00627C40">
          <w:pPr>
            <w:pStyle w:val="TOC3"/>
            <w:rPr>
              <w:rFonts w:asciiTheme="minorHAnsi" w:eastAsiaTheme="minorEastAsia" w:hAnsiTheme="minorHAnsi" w:cstheme="minorBidi"/>
              <w:b w:val="0"/>
              <w:i w:val="0"/>
              <w:sz w:val="22"/>
              <w:szCs w:val="22"/>
            </w:rPr>
          </w:pPr>
          <w:hyperlink w:anchor="_Toc75810454" w:history="1">
            <w:r w:rsidR="00960B30" w:rsidRPr="00574D50">
              <w:rPr>
                <w:rStyle w:val="Hyperlink"/>
              </w:rPr>
              <w:t>(5) Kỹ năng tư vấn pháp luật trong các vụ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_Toc75810454 \h </w:instrText>
            </w:r>
            <w:r w:rsidR="00960B30" w:rsidRPr="00441E42">
              <w:rPr>
                <w:webHidden/>
              </w:rPr>
            </w:r>
            <w:r w:rsidR="00960B30" w:rsidRPr="00191E3A">
              <w:rPr>
                <w:webHidden/>
              </w:rPr>
              <w:fldChar w:fldCharType="separate"/>
            </w:r>
            <w:r w:rsidR="005142F4" w:rsidRPr="00574D50">
              <w:rPr>
                <w:webHidden/>
              </w:rPr>
              <w:t>27</w:t>
            </w:r>
            <w:r w:rsidR="00960B30" w:rsidRPr="00441E42">
              <w:rPr>
                <w:webHidden/>
              </w:rPr>
              <w:fldChar w:fldCharType="end"/>
            </w:r>
          </w:hyperlink>
        </w:p>
        <w:p w14:paraId="26CFD865" w14:textId="11F9CFD9" w:rsidR="00960B30" w:rsidRPr="00574D50" w:rsidRDefault="00627C40">
          <w:pPr>
            <w:pStyle w:val="TOC3"/>
            <w:rPr>
              <w:rFonts w:asciiTheme="minorHAnsi" w:eastAsiaTheme="minorEastAsia" w:hAnsiTheme="minorHAnsi" w:cstheme="minorBidi"/>
              <w:b w:val="0"/>
              <w:i w:val="0"/>
              <w:sz w:val="22"/>
              <w:szCs w:val="22"/>
            </w:rPr>
          </w:pPr>
          <w:hyperlink w:anchor="_Toc75810455" w:history="1">
            <w:r w:rsidR="00960B30" w:rsidRPr="00574D50">
              <w:rPr>
                <w:rStyle w:val="Hyperlink"/>
              </w:rPr>
              <w:t>(6) Kỹ năng hỗ trợ nạn nhân bạo lực gia đình</w:t>
            </w:r>
            <w:r w:rsidR="00960B30" w:rsidRPr="00574D50">
              <w:rPr>
                <w:webHidden/>
              </w:rPr>
              <w:tab/>
            </w:r>
            <w:r w:rsidR="00960B30" w:rsidRPr="00441E42">
              <w:rPr>
                <w:webHidden/>
              </w:rPr>
              <w:fldChar w:fldCharType="begin"/>
            </w:r>
            <w:r w:rsidR="00960B30" w:rsidRPr="00574D50">
              <w:rPr>
                <w:webHidden/>
              </w:rPr>
              <w:instrText xml:space="preserve"> PAGEREF _Toc75810455 \h </w:instrText>
            </w:r>
            <w:r w:rsidR="00960B30" w:rsidRPr="00441E42">
              <w:rPr>
                <w:webHidden/>
              </w:rPr>
            </w:r>
            <w:r w:rsidR="00960B30" w:rsidRPr="00191E3A">
              <w:rPr>
                <w:webHidden/>
              </w:rPr>
              <w:fldChar w:fldCharType="separate"/>
            </w:r>
            <w:r w:rsidR="005142F4" w:rsidRPr="00574D50">
              <w:rPr>
                <w:webHidden/>
              </w:rPr>
              <w:t>28</w:t>
            </w:r>
            <w:r w:rsidR="00960B30" w:rsidRPr="00441E42">
              <w:rPr>
                <w:webHidden/>
              </w:rPr>
              <w:fldChar w:fldCharType="end"/>
            </w:r>
          </w:hyperlink>
        </w:p>
        <w:p w14:paraId="0EAD6F83" w14:textId="5E81F4A0" w:rsidR="00960B30" w:rsidRPr="00574D50" w:rsidRDefault="00627C40">
          <w:pPr>
            <w:pStyle w:val="TOC3"/>
            <w:rPr>
              <w:rFonts w:asciiTheme="minorHAnsi" w:eastAsiaTheme="minorEastAsia" w:hAnsiTheme="minorHAnsi" w:cstheme="minorBidi"/>
              <w:b w:val="0"/>
              <w:i w:val="0"/>
              <w:sz w:val="22"/>
              <w:szCs w:val="22"/>
            </w:rPr>
          </w:pPr>
          <w:hyperlink w:anchor="_Toc75810456" w:history="1">
            <w:r w:rsidR="00960B30" w:rsidRPr="00574D50">
              <w:rPr>
                <w:rStyle w:val="Hyperlink"/>
              </w:rPr>
              <w:t>(7) Kỹ năng trợ giúp pháp lý các vụ việc về hôn nhân gia đình cho trẻ em, người khuyết tật, người cao tuổi, người dân tộc thiểu số và phụ nữ</w:t>
            </w:r>
            <w:r w:rsidR="00960B30" w:rsidRPr="00574D50">
              <w:rPr>
                <w:webHidden/>
              </w:rPr>
              <w:tab/>
            </w:r>
            <w:r w:rsidR="00960B30" w:rsidRPr="00441E42">
              <w:rPr>
                <w:webHidden/>
              </w:rPr>
              <w:fldChar w:fldCharType="begin"/>
            </w:r>
            <w:r w:rsidR="00960B30" w:rsidRPr="00574D50">
              <w:rPr>
                <w:webHidden/>
              </w:rPr>
              <w:instrText xml:space="preserve"> PAGEREF _Toc75810456 \h </w:instrText>
            </w:r>
            <w:r w:rsidR="00960B30" w:rsidRPr="00441E42">
              <w:rPr>
                <w:webHidden/>
              </w:rPr>
            </w:r>
            <w:r w:rsidR="00960B30" w:rsidRPr="00191E3A">
              <w:rPr>
                <w:webHidden/>
              </w:rPr>
              <w:fldChar w:fldCharType="separate"/>
            </w:r>
            <w:r w:rsidR="005142F4" w:rsidRPr="00574D50">
              <w:rPr>
                <w:webHidden/>
              </w:rPr>
              <w:t>29</w:t>
            </w:r>
            <w:r w:rsidR="00960B30" w:rsidRPr="00441E42">
              <w:rPr>
                <w:webHidden/>
              </w:rPr>
              <w:fldChar w:fldCharType="end"/>
            </w:r>
          </w:hyperlink>
        </w:p>
        <w:p w14:paraId="2E9BBFBF" w14:textId="0923796A" w:rsidR="00960B30" w:rsidRPr="00574D50" w:rsidRDefault="005577A7">
          <w:pPr>
            <w:pStyle w:val="TOC3"/>
            <w:rPr>
              <w:rFonts w:asciiTheme="minorHAnsi" w:eastAsiaTheme="minorEastAsia" w:hAnsiTheme="minorHAnsi" w:cstheme="minorBidi"/>
              <w:b w:val="0"/>
              <w:i w:val="0"/>
              <w:sz w:val="22"/>
              <w:szCs w:val="22"/>
            </w:rPr>
          </w:pPr>
          <w:hyperlink w:anchor="_Toc75810457" w:history="1">
            <w:r w:rsidR="00960B30" w:rsidRPr="00574D50">
              <w:rPr>
                <w:rStyle w:val="Hyperlink"/>
              </w:rPr>
              <w:t>(</w:t>
            </w:r>
            <w:r w:rsidR="003F5DEB" w:rsidRPr="00574D50">
              <w:rPr>
                <w:rStyle w:val="Hyperlink"/>
              </w:rPr>
              <w:t>8</w:t>
            </w:r>
            <w:r w:rsidR="00960B30" w:rsidRPr="00574D50">
              <w:rPr>
                <w:rStyle w:val="Hyperlink"/>
              </w:rPr>
              <w:t>) Kỹ năng trợ giúp pháp lý về ly hôn</w:t>
            </w:r>
            <w:r w:rsidR="00960B30" w:rsidRPr="00574D50">
              <w:rPr>
                <w:webHidden/>
              </w:rPr>
              <w:tab/>
            </w:r>
            <w:r w:rsidR="00960B30" w:rsidRPr="00441E42">
              <w:rPr>
                <w:webHidden/>
              </w:rPr>
              <w:fldChar w:fldCharType="begin"/>
            </w:r>
            <w:r w:rsidR="00960B30" w:rsidRPr="00574D50">
              <w:rPr>
                <w:webHidden/>
              </w:rPr>
              <w:instrText xml:space="preserve"> PAGEREF _Toc75810457 \h </w:instrText>
            </w:r>
            <w:r w:rsidR="00960B30" w:rsidRPr="00441E42">
              <w:rPr>
                <w:webHidden/>
              </w:rPr>
            </w:r>
            <w:r w:rsidR="00960B30" w:rsidRPr="00191E3A">
              <w:rPr>
                <w:webHidden/>
              </w:rPr>
              <w:fldChar w:fldCharType="separate"/>
            </w:r>
            <w:r w:rsidR="005142F4" w:rsidRPr="00574D50">
              <w:rPr>
                <w:webHidden/>
              </w:rPr>
              <w:t>30</w:t>
            </w:r>
            <w:r w:rsidR="00960B30" w:rsidRPr="00441E42">
              <w:rPr>
                <w:webHidden/>
              </w:rPr>
              <w:fldChar w:fldCharType="end"/>
            </w:r>
          </w:hyperlink>
        </w:p>
        <w:p w14:paraId="2817BCFC" w14:textId="5890E3D2" w:rsidR="00960B30" w:rsidRPr="00574D50" w:rsidRDefault="005577A7">
          <w:pPr>
            <w:pStyle w:val="TOC3"/>
            <w:rPr>
              <w:rFonts w:asciiTheme="minorHAnsi" w:eastAsiaTheme="minorEastAsia" w:hAnsiTheme="minorHAnsi" w:cstheme="minorBidi"/>
              <w:b w:val="0"/>
              <w:i w:val="0"/>
              <w:sz w:val="22"/>
              <w:szCs w:val="22"/>
            </w:rPr>
          </w:pPr>
          <w:hyperlink w:anchor="_Toc75810458" w:history="1">
            <w:r w:rsidR="00960B30" w:rsidRPr="00574D50">
              <w:rPr>
                <w:rStyle w:val="Hyperlink"/>
              </w:rPr>
              <w:t>(</w:t>
            </w:r>
            <w:r w:rsidR="003F5DEB" w:rsidRPr="00574D50">
              <w:rPr>
                <w:rStyle w:val="Hyperlink"/>
              </w:rPr>
              <w:t>9</w:t>
            </w:r>
            <w:r w:rsidR="00960B30" w:rsidRPr="00574D50">
              <w:rPr>
                <w:rStyle w:val="Hyperlink"/>
              </w:rPr>
              <w:t>) Kỹ năng trợ giúp pháp lý tại phiên tòa các vụ án về hôn nhân và gia đình</w:t>
            </w:r>
            <w:r w:rsidR="00960B30" w:rsidRPr="00574D50">
              <w:rPr>
                <w:webHidden/>
              </w:rPr>
              <w:tab/>
            </w:r>
            <w:r w:rsidR="00960B30" w:rsidRPr="00441E42">
              <w:rPr>
                <w:webHidden/>
              </w:rPr>
              <w:fldChar w:fldCharType="begin"/>
            </w:r>
            <w:r w:rsidR="00960B30" w:rsidRPr="00574D50">
              <w:rPr>
                <w:webHidden/>
              </w:rPr>
              <w:instrText xml:space="preserve"> PAGEREF _Toc75810458 \h </w:instrText>
            </w:r>
            <w:r w:rsidR="00960B30" w:rsidRPr="00441E42">
              <w:rPr>
                <w:webHidden/>
              </w:rPr>
            </w:r>
            <w:r w:rsidR="00960B30" w:rsidRPr="00191E3A">
              <w:rPr>
                <w:webHidden/>
              </w:rPr>
              <w:fldChar w:fldCharType="separate"/>
            </w:r>
            <w:r w:rsidR="005142F4" w:rsidRPr="00574D50">
              <w:rPr>
                <w:webHidden/>
              </w:rPr>
              <w:t>32</w:t>
            </w:r>
            <w:r w:rsidR="00960B30" w:rsidRPr="00441E42">
              <w:rPr>
                <w:webHidden/>
              </w:rPr>
              <w:fldChar w:fldCharType="end"/>
            </w:r>
          </w:hyperlink>
        </w:p>
        <w:p w14:paraId="31B9C4AC" w14:textId="4980C455" w:rsidR="00960B30" w:rsidRPr="00574D50" w:rsidRDefault="005577A7">
          <w:pPr>
            <w:pStyle w:val="TOC3"/>
            <w:rPr>
              <w:rFonts w:asciiTheme="minorHAnsi" w:eastAsiaTheme="minorEastAsia" w:hAnsiTheme="minorHAnsi" w:cstheme="minorBidi"/>
              <w:b w:val="0"/>
              <w:i w:val="0"/>
              <w:sz w:val="22"/>
              <w:szCs w:val="22"/>
            </w:rPr>
          </w:pPr>
          <w:hyperlink w:anchor="_Toc75810459" w:history="1">
            <w:r w:rsidR="00960B30" w:rsidRPr="00574D50">
              <w:rPr>
                <w:rStyle w:val="Hyperlink"/>
              </w:rPr>
              <w:t>(1</w:t>
            </w:r>
            <w:r w:rsidR="003F5DEB" w:rsidRPr="00574D50">
              <w:rPr>
                <w:rStyle w:val="Hyperlink"/>
              </w:rPr>
              <w:t>0</w:t>
            </w:r>
            <w:r w:rsidR="00960B30" w:rsidRPr="00574D50">
              <w:rPr>
                <w:rStyle w:val="Hyperlink"/>
              </w:rPr>
              <w:t>) Kỹ năng trợ giúp pháp lý về nuôi con nuôi</w:t>
            </w:r>
            <w:r w:rsidR="00960B30" w:rsidRPr="00574D50">
              <w:rPr>
                <w:webHidden/>
              </w:rPr>
              <w:tab/>
            </w:r>
            <w:r w:rsidR="00960B30" w:rsidRPr="00441E42">
              <w:rPr>
                <w:webHidden/>
              </w:rPr>
              <w:fldChar w:fldCharType="begin"/>
            </w:r>
            <w:r w:rsidR="00960B30" w:rsidRPr="00574D50">
              <w:rPr>
                <w:webHidden/>
              </w:rPr>
              <w:instrText xml:space="preserve"> PAGEREF _Toc75810459 \h </w:instrText>
            </w:r>
            <w:r w:rsidR="00960B30" w:rsidRPr="00441E42">
              <w:rPr>
                <w:webHidden/>
              </w:rPr>
            </w:r>
            <w:r w:rsidR="00960B30" w:rsidRPr="00191E3A">
              <w:rPr>
                <w:webHidden/>
              </w:rPr>
              <w:fldChar w:fldCharType="separate"/>
            </w:r>
            <w:r w:rsidR="005142F4" w:rsidRPr="00574D50">
              <w:rPr>
                <w:webHidden/>
              </w:rPr>
              <w:t>33</w:t>
            </w:r>
            <w:r w:rsidR="00960B30" w:rsidRPr="00441E42">
              <w:rPr>
                <w:webHidden/>
              </w:rPr>
              <w:fldChar w:fldCharType="end"/>
            </w:r>
          </w:hyperlink>
        </w:p>
        <w:p w14:paraId="3EBACC02" w14:textId="43745BC8" w:rsidR="00960B30" w:rsidRPr="00574D50" w:rsidRDefault="005577A7">
          <w:pPr>
            <w:pStyle w:val="TOC3"/>
            <w:rPr>
              <w:rFonts w:asciiTheme="minorHAnsi" w:eastAsiaTheme="minorEastAsia" w:hAnsiTheme="minorHAnsi" w:cstheme="minorBidi"/>
              <w:b w:val="0"/>
              <w:i w:val="0"/>
              <w:sz w:val="22"/>
              <w:szCs w:val="22"/>
            </w:rPr>
          </w:pPr>
          <w:hyperlink w:anchor="_Toc75810460" w:history="1">
            <w:r w:rsidR="00960B30" w:rsidRPr="00574D50">
              <w:rPr>
                <w:rStyle w:val="Hyperlink"/>
                <w:lang w:val="vi-VN"/>
              </w:rPr>
              <w:t>(1</w:t>
            </w:r>
            <w:r w:rsidR="003F5DEB" w:rsidRPr="00574D50">
              <w:rPr>
                <w:rStyle w:val="Hyperlink"/>
              </w:rPr>
              <w:t>1</w:t>
            </w:r>
            <w:r w:rsidR="00960B30" w:rsidRPr="00574D50">
              <w:rPr>
                <w:rStyle w:val="Hyperlink"/>
                <w:lang w:val="vi-VN"/>
              </w:rPr>
              <w:t>) Yêu cầu về hồ sơ vụ việc</w:t>
            </w:r>
            <w:r w:rsidR="00960B30" w:rsidRPr="00574D50">
              <w:rPr>
                <w:webHidden/>
              </w:rPr>
              <w:tab/>
            </w:r>
            <w:r w:rsidR="00960B30" w:rsidRPr="00441E42">
              <w:rPr>
                <w:webHidden/>
              </w:rPr>
              <w:fldChar w:fldCharType="begin"/>
            </w:r>
            <w:r w:rsidR="00960B30" w:rsidRPr="00574D50">
              <w:rPr>
                <w:webHidden/>
              </w:rPr>
              <w:instrText xml:space="preserve"> PAGEREF _Toc75810460 \h </w:instrText>
            </w:r>
            <w:r w:rsidR="00960B30" w:rsidRPr="00441E42">
              <w:rPr>
                <w:webHidden/>
              </w:rPr>
            </w:r>
            <w:r w:rsidR="00960B30" w:rsidRPr="00191E3A">
              <w:rPr>
                <w:webHidden/>
              </w:rPr>
              <w:fldChar w:fldCharType="separate"/>
            </w:r>
            <w:r w:rsidR="005142F4" w:rsidRPr="00574D50">
              <w:rPr>
                <w:webHidden/>
              </w:rPr>
              <w:t>35</w:t>
            </w:r>
            <w:r w:rsidR="00960B30" w:rsidRPr="00441E42">
              <w:rPr>
                <w:webHidden/>
              </w:rPr>
              <w:fldChar w:fldCharType="end"/>
            </w:r>
          </w:hyperlink>
        </w:p>
        <w:p w14:paraId="1F31342F" w14:textId="02EE2A5B" w:rsidR="00960B30" w:rsidRPr="00574D50" w:rsidRDefault="00627C40">
          <w:pPr>
            <w:pStyle w:val="TOC1"/>
            <w:rPr>
              <w:rFonts w:asciiTheme="minorHAnsi" w:eastAsiaTheme="minorEastAsia" w:hAnsiTheme="minorHAnsi" w:cstheme="minorBidi"/>
              <w:b w:val="0"/>
              <w:sz w:val="22"/>
              <w:szCs w:val="22"/>
              <w:lang w:val="en-US"/>
            </w:rPr>
          </w:pPr>
          <w:hyperlink w:anchor="_Toc75810461" w:history="1">
            <w:r w:rsidR="00960B30" w:rsidRPr="00574D50">
              <w:rPr>
                <w:rStyle w:val="Hyperlink"/>
              </w:rPr>
              <w:t>PHỤ LỤC</w:t>
            </w:r>
            <w:r w:rsidR="00960B30" w:rsidRPr="00574D50">
              <w:rPr>
                <w:webHidden/>
              </w:rPr>
              <w:tab/>
            </w:r>
            <w:r w:rsidR="00960B30" w:rsidRPr="00441E42">
              <w:rPr>
                <w:webHidden/>
              </w:rPr>
              <w:fldChar w:fldCharType="begin"/>
            </w:r>
            <w:r w:rsidR="00960B30" w:rsidRPr="00574D50">
              <w:rPr>
                <w:webHidden/>
              </w:rPr>
              <w:instrText xml:space="preserve"> PAGEREF _Toc75810461 \h </w:instrText>
            </w:r>
            <w:r w:rsidR="00960B30" w:rsidRPr="00441E42">
              <w:rPr>
                <w:webHidden/>
              </w:rPr>
            </w:r>
            <w:r w:rsidR="00960B30" w:rsidRPr="00191E3A">
              <w:rPr>
                <w:webHidden/>
              </w:rPr>
              <w:fldChar w:fldCharType="separate"/>
            </w:r>
            <w:r w:rsidR="005142F4" w:rsidRPr="00574D50">
              <w:rPr>
                <w:webHidden/>
              </w:rPr>
              <w:t>35</w:t>
            </w:r>
            <w:r w:rsidR="00960B30" w:rsidRPr="00441E42">
              <w:rPr>
                <w:webHidden/>
              </w:rPr>
              <w:fldChar w:fldCharType="end"/>
            </w:r>
          </w:hyperlink>
        </w:p>
        <w:p w14:paraId="3DAB9F2E" w14:textId="23C60A1F"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62" w:history="1">
            <w:r w:rsidR="00960B30" w:rsidRPr="00574D50">
              <w:rPr>
                <w:rStyle w:val="Hyperlink"/>
              </w:rPr>
              <w:t>I. VỤ VIỆC ĐIỂN HÌNH</w:t>
            </w:r>
            <w:r w:rsidR="00960B30" w:rsidRPr="00574D50">
              <w:rPr>
                <w:webHidden/>
              </w:rPr>
              <w:tab/>
            </w:r>
            <w:r w:rsidR="00960B30" w:rsidRPr="00441E42">
              <w:rPr>
                <w:webHidden/>
              </w:rPr>
              <w:fldChar w:fldCharType="begin"/>
            </w:r>
            <w:r w:rsidR="00960B30" w:rsidRPr="00574D50">
              <w:rPr>
                <w:webHidden/>
              </w:rPr>
              <w:instrText xml:space="preserve"> PAGEREF _Toc75810462 \h </w:instrText>
            </w:r>
            <w:r w:rsidR="00960B30" w:rsidRPr="00441E42">
              <w:rPr>
                <w:webHidden/>
              </w:rPr>
            </w:r>
            <w:r w:rsidR="00960B30" w:rsidRPr="00191E3A">
              <w:rPr>
                <w:webHidden/>
              </w:rPr>
              <w:fldChar w:fldCharType="separate"/>
            </w:r>
            <w:r w:rsidR="005142F4" w:rsidRPr="00574D50">
              <w:rPr>
                <w:webHidden/>
              </w:rPr>
              <w:t>35</w:t>
            </w:r>
            <w:r w:rsidR="00960B30" w:rsidRPr="00441E42">
              <w:rPr>
                <w:webHidden/>
              </w:rPr>
              <w:fldChar w:fldCharType="end"/>
            </w:r>
          </w:hyperlink>
        </w:p>
        <w:p w14:paraId="7C0672B6" w14:textId="49C56D5E" w:rsidR="00960B30" w:rsidRPr="00574D50" w:rsidRDefault="00627C40">
          <w:pPr>
            <w:pStyle w:val="TOC3"/>
            <w:rPr>
              <w:rFonts w:asciiTheme="minorHAnsi" w:eastAsiaTheme="minorEastAsia" w:hAnsiTheme="minorHAnsi" w:cstheme="minorBidi"/>
              <w:b w:val="0"/>
              <w:i w:val="0"/>
              <w:sz w:val="22"/>
              <w:szCs w:val="22"/>
            </w:rPr>
          </w:pPr>
          <w:hyperlink w:anchor="_Toc75810463" w:history="1">
            <w:r w:rsidR="00960B30" w:rsidRPr="00574D50">
              <w:rPr>
                <w:rStyle w:val="Hyperlink"/>
                <w:lang w:val="vi-VN"/>
              </w:rPr>
              <w:t>a) Vụ thứ nhất</w:t>
            </w:r>
            <w:r w:rsidR="00960B30" w:rsidRPr="00574D50">
              <w:rPr>
                <w:webHidden/>
              </w:rPr>
              <w:tab/>
            </w:r>
            <w:r w:rsidR="00960B30" w:rsidRPr="00441E42">
              <w:rPr>
                <w:webHidden/>
              </w:rPr>
              <w:fldChar w:fldCharType="begin"/>
            </w:r>
            <w:r w:rsidR="00960B30" w:rsidRPr="00574D50">
              <w:rPr>
                <w:webHidden/>
              </w:rPr>
              <w:instrText xml:space="preserve"> PAGEREF _Toc75810463 \h </w:instrText>
            </w:r>
            <w:r w:rsidR="00960B30" w:rsidRPr="00441E42">
              <w:rPr>
                <w:webHidden/>
              </w:rPr>
            </w:r>
            <w:r w:rsidR="00960B30" w:rsidRPr="00191E3A">
              <w:rPr>
                <w:webHidden/>
              </w:rPr>
              <w:fldChar w:fldCharType="separate"/>
            </w:r>
            <w:r w:rsidR="005142F4" w:rsidRPr="00574D50">
              <w:rPr>
                <w:webHidden/>
              </w:rPr>
              <w:t>35</w:t>
            </w:r>
            <w:r w:rsidR="00960B30" w:rsidRPr="00441E42">
              <w:rPr>
                <w:webHidden/>
              </w:rPr>
              <w:fldChar w:fldCharType="end"/>
            </w:r>
          </w:hyperlink>
        </w:p>
        <w:p w14:paraId="1E6BA981" w14:textId="678DBBCF" w:rsidR="00960B30" w:rsidRPr="00574D50" w:rsidRDefault="00627C40">
          <w:pPr>
            <w:pStyle w:val="TOC3"/>
            <w:rPr>
              <w:rFonts w:asciiTheme="minorHAnsi" w:eastAsiaTheme="minorEastAsia" w:hAnsiTheme="minorHAnsi" w:cstheme="minorBidi"/>
              <w:b w:val="0"/>
              <w:i w:val="0"/>
              <w:sz w:val="22"/>
              <w:szCs w:val="22"/>
            </w:rPr>
          </w:pPr>
          <w:hyperlink w:anchor="_Toc75810464" w:history="1">
            <w:r w:rsidR="00960B30" w:rsidRPr="00574D50">
              <w:rPr>
                <w:rStyle w:val="Hyperlink"/>
                <w:lang w:val="vi-VN"/>
              </w:rPr>
              <w:t>b) Vụ thứ hai</w:t>
            </w:r>
            <w:r w:rsidR="00960B30" w:rsidRPr="00574D50">
              <w:rPr>
                <w:webHidden/>
              </w:rPr>
              <w:tab/>
            </w:r>
            <w:r w:rsidR="00960B30" w:rsidRPr="00441E42">
              <w:rPr>
                <w:webHidden/>
              </w:rPr>
              <w:fldChar w:fldCharType="begin"/>
            </w:r>
            <w:r w:rsidR="00960B30" w:rsidRPr="00574D50">
              <w:rPr>
                <w:webHidden/>
              </w:rPr>
              <w:instrText xml:space="preserve"> PAGEREF _Toc75810464 \h </w:instrText>
            </w:r>
            <w:r w:rsidR="00960B30" w:rsidRPr="00441E42">
              <w:rPr>
                <w:webHidden/>
              </w:rPr>
            </w:r>
            <w:r w:rsidR="00960B30" w:rsidRPr="00191E3A">
              <w:rPr>
                <w:webHidden/>
              </w:rPr>
              <w:fldChar w:fldCharType="separate"/>
            </w:r>
            <w:r w:rsidR="005142F4" w:rsidRPr="00574D50">
              <w:rPr>
                <w:webHidden/>
              </w:rPr>
              <w:t>37</w:t>
            </w:r>
            <w:r w:rsidR="00960B30" w:rsidRPr="00441E42">
              <w:rPr>
                <w:webHidden/>
              </w:rPr>
              <w:fldChar w:fldCharType="end"/>
            </w:r>
          </w:hyperlink>
        </w:p>
        <w:p w14:paraId="2352773B" w14:textId="61F1E457"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65" w:history="1">
            <w:r w:rsidR="00960B30" w:rsidRPr="00574D50">
              <w:rPr>
                <w:rStyle w:val="Hyperlink"/>
              </w:rPr>
              <w:t>II.</w:t>
            </w:r>
            <w:r w:rsidR="00960B30" w:rsidRPr="00574D50">
              <w:rPr>
                <w:rFonts w:asciiTheme="minorHAnsi" w:eastAsiaTheme="minorEastAsia" w:hAnsiTheme="minorHAnsi" w:cstheme="minorBidi"/>
                <w:b w:val="0"/>
                <w:color w:val="auto"/>
                <w:sz w:val="22"/>
                <w:szCs w:val="22"/>
                <w:lang w:val="en-US"/>
              </w:rPr>
              <w:tab/>
            </w:r>
            <w:r w:rsidR="00960B30" w:rsidRPr="00574D50">
              <w:rPr>
                <w:rStyle w:val="Hyperlink"/>
              </w:rPr>
              <w:t>KINH NGHIỆM QUỐC TẾ LIÊN QUAN ĐẾN GIẢI QUYẾT CÁC VỤ VIỆC VỀ HÔN NHÂN GIA ĐÌNH</w:t>
            </w:r>
            <w:r w:rsidR="00960B30" w:rsidRPr="00574D50">
              <w:rPr>
                <w:webHidden/>
              </w:rPr>
              <w:tab/>
            </w:r>
            <w:r w:rsidR="00960B30" w:rsidRPr="00441E42">
              <w:rPr>
                <w:webHidden/>
              </w:rPr>
              <w:fldChar w:fldCharType="begin"/>
            </w:r>
            <w:r w:rsidR="00960B30" w:rsidRPr="00574D50">
              <w:rPr>
                <w:webHidden/>
              </w:rPr>
              <w:instrText xml:space="preserve"> PAGEREF _Toc75810465 \h </w:instrText>
            </w:r>
            <w:r w:rsidR="00960B30" w:rsidRPr="00441E42">
              <w:rPr>
                <w:webHidden/>
              </w:rPr>
            </w:r>
            <w:r w:rsidR="00960B30" w:rsidRPr="00191E3A">
              <w:rPr>
                <w:webHidden/>
              </w:rPr>
              <w:fldChar w:fldCharType="separate"/>
            </w:r>
            <w:r w:rsidR="005142F4" w:rsidRPr="00574D50">
              <w:rPr>
                <w:webHidden/>
              </w:rPr>
              <w:t>39</w:t>
            </w:r>
            <w:r w:rsidR="00960B30" w:rsidRPr="00441E42">
              <w:rPr>
                <w:webHidden/>
              </w:rPr>
              <w:fldChar w:fldCharType="end"/>
            </w:r>
          </w:hyperlink>
        </w:p>
        <w:p w14:paraId="2DB4E335" w14:textId="17D1D1E6" w:rsidR="00960B30" w:rsidRPr="00574D50" w:rsidRDefault="00627C40">
          <w:pPr>
            <w:pStyle w:val="TOC2"/>
            <w:rPr>
              <w:rFonts w:asciiTheme="minorHAnsi" w:eastAsiaTheme="minorEastAsia" w:hAnsiTheme="minorHAnsi" w:cstheme="minorBidi"/>
              <w:b w:val="0"/>
              <w:color w:val="auto"/>
              <w:sz w:val="22"/>
              <w:szCs w:val="22"/>
              <w:lang w:val="en-US"/>
            </w:rPr>
          </w:pPr>
          <w:hyperlink w:anchor="_Toc75810466" w:history="1">
            <w:r w:rsidR="00960B30" w:rsidRPr="00574D50">
              <w:rPr>
                <w:rStyle w:val="Hyperlink"/>
              </w:rPr>
              <w:t>1. Các nguyên tắc quan trọng khi thực hiện trợ giúp pháp lý về hôn nhân gia đình</w:t>
            </w:r>
            <w:r w:rsidR="00960B30" w:rsidRPr="00574D50">
              <w:rPr>
                <w:webHidden/>
              </w:rPr>
              <w:tab/>
            </w:r>
            <w:r w:rsidR="00960B30" w:rsidRPr="00441E42">
              <w:rPr>
                <w:webHidden/>
              </w:rPr>
              <w:fldChar w:fldCharType="begin"/>
            </w:r>
            <w:r w:rsidR="00960B30" w:rsidRPr="00574D50">
              <w:rPr>
                <w:webHidden/>
              </w:rPr>
              <w:instrText xml:space="preserve"> PAGEREF _Toc75810466 \h </w:instrText>
            </w:r>
            <w:r w:rsidR="00960B30" w:rsidRPr="00441E42">
              <w:rPr>
                <w:webHidden/>
              </w:rPr>
            </w:r>
            <w:r w:rsidR="00960B30" w:rsidRPr="00191E3A">
              <w:rPr>
                <w:webHidden/>
              </w:rPr>
              <w:fldChar w:fldCharType="separate"/>
            </w:r>
            <w:r w:rsidR="005142F4" w:rsidRPr="00574D50">
              <w:rPr>
                <w:webHidden/>
              </w:rPr>
              <w:t>39</w:t>
            </w:r>
            <w:r w:rsidR="00960B30" w:rsidRPr="00441E42">
              <w:rPr>
                <w:webHidden/>
              </w:rPr>
              <w:fldChar w:fldCharType="end"/>
            </w:r>
          </w:hyperlink>
        </w:p>
        <w:p w14:paraId="0F7D3AC1" w14:textId="676E146F" w:rsidR="00960B30" w:rsidRPr="00574D50" w:rsidRDefault="00627C40">
          <w:pPr>
            <w:pStyle w:val="TOC3"/>
            <w:rPr>
              <w:rFonts w:asciiTheme="minorHAnsi" w:eastAsiaTheme="minorEastAsia" w:hAnsiTheme="minorHAnsi" w:cstheme="minorBidi"/>
              <w:b w:val="0"/>
              <w:i w:val="0"/>
              <w:sz w:val="22"/>
              <w:szCs w:val="22"/>
            </w:rPr>
          </w:pPr>
          <w:hyperlink w:anchor="_Toc75810467" w:history="1">
            <w:r w:rsidR="00960B30" w:rsidRPr="00574D50">
              <w:rPr>
                <w:rStyle w:val="Hyperlink"/>
                <w:lang w:val="vi-VN"/>
              </w:rPr>
              <w:t>a. Về cẩm nang hướng dẫn hành nghề</w:t>
            </w:r>
            <w:r w:rsidR="00960B30" w:rsidRPr="00574D50">
              <w:rPr>
                <w:webHidden/>
              </w:rPr>
              <w:tab/>
            </w:r>
            <w:r w:rsidR="00960B30" w:rsidRPr="00441E42">
              <w:rPr>
                <w:webHidden/>
              </w:rPr>
              <w:fldChar w:fldCharType="begin"/>
            </w:r>
            <w:r w:rsidR="00960B30" w:rsidRPr="00574D50">
              <w:rPr>
                <w:webHidden/>
              </w:rPr>
              <w:instrText xml:space="preserve"> PAGEREF _Toc75810467 \h </w:instrText>
            </w:r>
            <w:r w:rsidR="00960B30" w:rsidRPr="00441E42">
              <w:rPr>
                <w:webHidden/>
              </w:rPr>
            </w:r>
            <w:r w:rsidR="00960B30" w:rsidRPr="00191E3A">
              <w:rPr>
                <w:webHidden/>
              </w:rPr>
              <w:fldChar w:fldCharType="separate"/>
            </w:r>
            <w:r w:rsidR="005142F4" w:rsidRPr="00574D50">
              <w:rPr>
                <w:webHidden/>
              </w:rPr>
              <w:t>39</w:t>
            </w:r>
            <w:r w:rsidR="00960B30" w:rsidRPr="00441E42">
              <w:rPr>
                <w:webHidden/>
              </w:rPr>
              <w:fldChar w:fldCharType="end"/>
            </w:r>
          </w:hyperlink>
        </w:p>
        <w:p w14:paraId="5243B110" w14:textId="530D99DB" w:rsidR="00960B30" w:rsidRPr="00574D50" w:rsidRDefault="00627C40">
          <w:pPr>
            <w:pStyle w:val="TOC3"/>
            <w:rPr>
              <w:rFonts w:asciiTheme="minorHAnsi" w:eastAsiaTheme="minorEastAsia" w:hAnsiTheme="minorHAnsi" w:cstheme="minorBidi"/>
              <w:b w:val="0"/>
              <w:i w:val="0"/>
              <w:sz w:val="22"/>
              <w:szCs w:val="22"/>
            </w:rPr>
          </w:pPr>
          <w:hyperlink w:anchor="_Toc75810468" w:history="1">
            <w:r w:rsidR="00960B30" w:rsidRPr="00574D50">
              <w:rPr>
                <w:rStyle w:val="Hyperlink"/>
              </w:rPr>
              <w:t>b. Nguyên tắc thực hiện công việc của người thực hiện trợ giúp pháp lý</w:t>
            </w:r>
            <w:r w:rsidR="00960B30" w:rsidRPr="00574D50">
              <w:rPr>
                <w:webHidden/>
              </w:rPr>
              <w:tab/>
            </w:r>
            <w:r w:rsidR="00960B30" w:rsidRPr="00441E42">
              <w:rPr>
                <w:webHidden/>
              </w:rPr>
              <w:fldChar w:fldCharType="begin"/>
            </w:r>
            <w:r w:rsidR="00960B30" w:rsidRPr="00574D50">
              <w:rPr>
                <w:webHidden/>
              </w:rPr>
              <w:instrText xml:space="preserve"> PAGEREF _Toc75810468 \h </w:instrText>
            </w:r>
            <w:r w:rsidR="00960B30" w:rsidRPr="00441E42">
              <w:rPr>
                <w:webHidden/>
              </w:rPr>
            </w:r>
            <w:r w:rsidR="00960B30" w:rsidRPr="00191E3A">
              <w:rPr>
                <w:webHidden/>
              </w:rPr>
              <w:fldChar w:fldCharType="separate"/>
            </w:r>
            <w:r w:rsidR="005142F4" w:rsidRPr="00574D50">
              <w:rPr>
                <w:webHidden/>
              </w:rPr>
              <w:t>39</w:t>
            </w:r>
            <w:r w:rsidR="00960B30" w:rsidRPr="00441E42">
              <w:rPr>
                <w:webHidden/>
              </w:rPr>
              <w:fldChar w:fldCharType="end"/>
            </w:r>
          </w:hyperlink>
        </w:p>
        <w:p w14:paraId="09ECA070" w14:textId="0512C2CA" w:rsidR="00960B30" w:rsidRPr="00574D50" w:rsidRDefault="00627C40">
          <w:pPr>
            <w:pStyle w:val="TOC3"/>
            <w:rPr>
              <w:rFonts w:asciiTheme="minorHAnsi" w:eastAsiaTheme="minorEastAsia" w:hAnsiTheme="minorHAnsi" w:cstheme="minorBidi"/>
              <w:b w:val="0"/>
              <w:i w:val="0"/>
              <w:sz w:val="22"/>
              <w:szCs w:val="22"/>
            </w:rPr>
          </w:pPr>
          <w:hyperlink w:anchor="_Toc75810469" w:history="1">
            <w:r w:rsidR="00960B30" w:rsidRPr="00574D50">
              <w:rPr>
                <w:rStyle w:val="Hyperlink"/>
              </w:rPr>
              <w:t>c. Quy tắc ứng xử của người thực hiện trợ giúp pháp lý</w:t>
            </w:r>
            <w:r w:rsidR="00960B30" w:rsidRPr="00574D50">
              <w:rPr>
                <w:webHidden/>
              </w:rPr>
              <w:tab/>
            </w:r>
            <w:r w:rsidR="00960B30" w:rsidRPr="00441E42">
              <w:rPr>
                <w:webHidden/>
              </w:rPr>
              <w:fldChar w:fldCharType="begin"/>
            </w:r>
            <w:r w:rsidR="00960B30" w:rsidRPr="00574D50">
              <w:rPr>
                <w:webHidden/>
              </w:rPr>
              <w:instrText xml:space="preserve"> PAGEREF _Toc75810469 \h </w:instrText>
            </w:r>
            <w:r w:rsidR="00960B30" w:rsidRPr="00441E42">
              <w:rPr>
                <w:webHidden/>
              </w:rPr>
            </w:r>
            <w:r w:rsidR="00960B30" w:rsidRPr="00191E3A">
              <w:rPr>
                <w:webHidden/>
              </w:rPr>
              <w:fldChar w:fldCharType="separate"/>
            </w:r>
            <w:r w:rsidR="005142F4" w:rsidRPr="00574D50">
              <w:rPr>
                <w:webHidden/>
              </w:rPr>
              <w:t>40</w:t>
            </w:r>
            <w:r w:rsidR="00960B30" w:rsidRPr="00441E42">
              <w:rPr>
                <w:webHidden/>
              </w:rPr>
              <w:fldChar w:fldCharType="end"/>
            </w:r>
          </w:hyperlink>
        </w:p>
        <w:p w14:paraId="55D39232" w14:textId="1260D7C8" w:rsidR="00960B30" w:rsidRPr="00574D50" w:rsidRDefault="00627C40">
          <w:pPr>
            <w:pStyle w:val="TOC3"/>
            <w:rPr>
              <w:rFonts w:asciiTheme="minorHAnsi" w:eastAsiaTheme="minorEastAsia" w:hAnsiTheme="minorHAnsi" w:cstheme="minorBidi"/>
              <w:b w:val="0"/>
              <w:i w:val="0"/>
              <w:sz w:val="22"/>
              <w:szCs w:val="22"/>
            </w:rPr>
          </w:pPr>
          <w:hyperlink w:anchor="_Toc75810470" w:history="1">
            <w:r w:rsidR="00960B30" w:rsidRPr="00574D50">
              <w:rPr>
                <w:rStyle w:val="Hyperlink"/>
              </w:rPr>
              <w:t>d. Giải quyết bằng các biện pháp thay thế (Alternative Dispute Resolution-ADR)</w:t>
            </w:r>
            <w:r w:rsidR="00960B30" w:rsidRPr="00574D50">
              <w:rPr>
                <w:webHidden/>
              </w:rPr>
              <w:tab/>
            </w:r>
            <w:r w:rsidR="00960B30" w:rsidRPr="00441E42">
              <w:rPr>
                <w:webHidden/>
              </w:rPr>
              <w:fldChar w:fldCharType="begin"/>
            </w:r>
            <w:r w:rsidR="00960B30" w:rsidRPr="00574D50">
              <w:rPr>
                <w:webHidden/>
              </w:rPr>
              <w:instrText xml:space="preserve"> PAGEREF _Toc75810470 \h </w:instrText>
            </w:r>
            <w:r w:rsidR="00960B30" w:rsidRPr="00441E42">
              <w:rPr>
                <w:webHidden/>
              </w:rPr>
            </w:r>
            <w:r w:rsidR="00960B30" w:rsidRPr="00191E3A">
              <w:rPr>
                <w:webHidden/>
              </w:rPr>
              <w:fldChar w:fldCharType="separate"/>
            </w:r>
            <w:r w:rsidR="005142F4" w:rsidRPr="00574D50">
              <w:rPr>
                <w:webHidden/>
              </w:rPr>
              <w:t>42</w:t>
            </w:r>
            <w:r w:rsidR="00960B30" w:rsidRPr="00441E42">
              <w:rPr>
                <w:webHidden/>
              </w:rPr>
              <w:fldChar w:fldCharType="end"/>
            </w:r>
          </w:hyperlink>
        </w:p>
        <w:p w14:paraId="309C7A22" w14:textId="7D2E8D4F" w:rsidR="00960B30" w:rsidRPr="00574D50" w:rsidRDefault="00627C40">
          <w:pPr>
            <w:pStyle w:val="TOC3"/>
            <w:rPr>
              <w:rFonts w:asciiTheme="minorHAnsi" w:eastAsiaTheme="minorEastAsia" w:hAnsiTheme="minorHAnsi" w:cstheme="minorBidi"/>
              <w:b w:val="0"/>
              <w:i w:val="0"/>
              <w:sz w:val="22"/>
              <w:szCs w:val="22"/>
            </w:rPr>
          </w:pPr>
          <w:hyperlink w:anchor="_Toc75810471" w:history="1">
            <w:r w:rsidR="00960B30" w:rsidRPr="00574D50">
              <w:rPr>
                <w:rStyle w:val="Hyperlink"/>
                <w:lang w:val="vi-VN"/>
              </w:rPr>
              <w:t>a. Phỏng vấn ban đầu</w:t>
            </w:r>
            <w:r w:rsidR="00960B30" w:rsidRPr="00574D50">
              <w:rPr>
                <w:webHidden/>
              </w:rPr>
              <w:tab/>
            </w:r>
            <w:r w:rsidR="00960B30" w:rsidRPr="00441E42">
              <w:rPr>
                <w:webHidden/>
              </w:rPr>
              <w:fldChar w:fldCharType="begin"/>
            </w:r>
            <w:r w:rsidR="00960B30" w:rsidRPr="00574D50">
              <w:rPr>
                <w:webHidden/>
              </w:rPr>
              <w:instrText xml:space="preserve"> PAGEREF _Toc75810471 \h </w:instrText>
            </w:r>
            <w:r w:rsidR="00960B30" w:rsidRPr="00441E42">
              <w:rPr>
                <w:webHidden/>
              </w:rPr>
            </w:r>
            <w:r w:rsidR="00960B30" w:rsidRPr="00191E3A">
              <w:rPr>
                <w:webHidden/>
              </w:rPr>
              <w:fldChar w:fldCharType="separate"/>
            </w:r>
            <w:r w:rsidR="005142F4" w:rsidRPr="00574D50">
              <w:rPr>
                <w:webHidden/>
              </w:rPr>
              <w:t>44</w:t>
            </w:r>
            <w:r w:rsidR="00960B30" w:rsidRPr="00441E42">
              <w:rPr>
                <w:webHidden/>
              </w:rPr>
              <w:fldChar w:fldCharType="end"/>
            </w:r>
          </w:hyperlink>
        </w:p>
        <w:p w14:paraId="7E062864" w14:textId="3BC77867" w:rsidR="00960B30" w:rsidRPr="00574D50" w:rsidRDefault="00627C40">
          <w:pPr>
            <w:pStyle w:val="TOC3"/>
            <w:rPr>
              <w:rFonts w:asciiTheme="minorHAnsi" w:eastAsiaTheme="minorEastAsia" w:hAnsiTheme="minorHAnsi" w:cstheme="minorBidi"/>
              <w:b w:val="0"/>
              <w:i w:val="0"/>
              <w:sz w:val="22"/>
              <w:szCs w:val="22"/>
            </w:rPr>
          </w:pPr>
          <w:hyperlink w:anchor="_Toc75810472" w:history="1">
            <w:r w:rsidR="00960B30" w:rsidRPr="00574D50">
              <w:rPr>
                <w:rStyle w:val="Hyperlink"/>
                <w:lang w:val="vi-VN"/>
              </w:rPr>
              <w:t>b. Can thiệp sớm</w:t>
            </w:r>
            <w:r w:rsidR="00960B30" w:rsidRPr="00574D50">
              <w:rPr>
                <w:webHidden/>
              </w:rPr>
              <w:tab/>
            </w:r>
            <w:r w:rsidR="00960B30" w:rsidRPr="00441E42">
              <w:rPr>
                <w:webHidden/>
              </w:rPr>
              <w:fldChar w:fldCharType="begin"/>
            </w:r>
            <w:r w:rsidR="00960B30" w:rsidRPr="00574D50">
              <w:rPr>
                <w:webHidden/>
              </w:rPr>
              <w:instrText xml:space="preserve"> PAGEREF _Toc75810472 \h </w:instrText>
            </w:r>
            <w:r w:rsidR="00960B30" w:rsidRPr="00441E42">
              <w:rPr>
                <w:webHidden/>
              </w:rPr>
            </w:r>
            <w:r w:rsidR="00960B30" w:rsidRPr="00191E3A">
              <w:rPr>
                <w:webHidden/>
              </w:rPr>
              <w:fldChar w:fldCharType="separate"/>
            </w:r>
            <w:r w:rsidR="005142F4" w:rsidRPr="00574D50">
              <w:rPr>
                <w:webHidden/>
              </w:rPr>
              <w:t>46</w:t>
            </w:r>
            <w:r w:rsidR="00960B30" w:rsidRPr="00441E42">
              <w:rPr>
                <w:webHidden/>
              </w:rPr>
              <w:fldChar w:fldCharType="end"/>
            </w:r>
          </w:hyperlink>
        </w:p>
        <w:p w14:paraId="4D486D74" w14:textId="7298A478" w:rsidR="00960B30" w:rsidRPr="00574D50" w:rsidRDefault="00627C40">
          <w:pPr>
            <w:pStyle w:val="TOC3"/>
            <w:rPr>
              <w:rFonts w:asciiTheme="minorHAnsi" w:eastAsiaTheme="minorEastAsia" w:hAnsiTheme="minorHAnsi" w:cstheme="minorBidi"/>
              <w:b w:val="0"/>
              <w:i w:val="0"/>
              <w:sz w:val="22"/>
              <w:szCs w:val="22"/>
            </w:rPr>
          </w:pPr>
          <w:hyperlink w:anchor="_Toc75810473" w:history="1">
            <w:r w:rsidR="00960B30" w:rsidRPr="00574D50">
              <w:rPr>
                <w:rStyle w:val="Hyperlink"/>
                <w:lang w:val="vi-VN"/>
              </w:rPr>
              <w:t>c. Giải quyết tranh chấp thay thế (ADR) chẳng hạn như hòa giải</w:t>
            </w:r>
            <w:r w:rsidR="00960B30" w:rsidRPr="00574D50">
              <w:rPr>
                <w:webHidden/>
              </w:rPr>
              <w:tab/>
            </w:r>
            <w:r w:rsidR="00960B30" w:rsidRPr="00441E42">
              <w:rPr>
                <w:webHidden/>
              </w:rPr>
              <w:fldChar w:fldCharType="begin"/>
            </w:r>
            <w:r w:rsidR="00960B30" w:rsidRPr="00574D50">
              <w:rPr>
                <w:webHidden/>
              </w:rPr>
              <w:instrText xml:space="preserve"> PAGEREF _Toc75810473 \h </w:instrText>
            </w:r>
            <w:r w:rsidR="00960B30" w:rsidRPr="00441E42">
              <w:rPr>
                <w:webHidden/>
              </w:rPr>
            </w:r>
            <w:r w:rsidR="00960B30" w:rsidRPr="00191E3A">
              <w:rPr>
                <w:webHidden/>
              </w:rPr>
              <w:fldChar w:fldCharType="separate"/>
            </w:r>
            <w:r w:rsidR="005142F4" w:rsidRPr="00574D50">
              <w:rPr>
                <w:webHidden/>
              </w:rPr>
              <w:t>47</w:t>
            </w:r>
            <w:r w:rsidR="00960B30" w:rsidRPr="00441E42">
              <w:rPr>
                <w:webHidden/>
              </w:rPr>
              <w:fldChar w:fldCharType="end"/>
            </w:r>
          </w:hyperlink>
        </w:p>
        <w:p w14:paraId="6E9BCEFC" w14:textId="79FF7892" w:rsidR="00960B30" w:rsidRPr="00574D50" w:rsidRDefault="00627C40">
          <w:pPr>
            <w:pStyle w:val="TOC3"/>
            <w:rPr>
              <w:rFonts w:asciiTheme="minorHAnsi" w:eastAsiaTheme="minorEastAsia" w:hAnsiTheme="minorHAnsi" w:cstheme="minorBidi"/>
              <w:b w:val="0"/>
              <w:i w:val="0"/>
              <w:sz w:val="22"/>
              <w:szCs w:val="22"/>
            </w:rPr>
          </w:pPr>
          <w:hyperlink w:anchor="_Toc75810474" w:history="1">
            <w:r w:rsidR="00960B30" w:rsidRPr="00574D50">
              <w:rPr>
                <w:rStyle w:val="Hyperlink"/>
                <w:lang w:val="vi-VN"/>
              </w:rPr>
              <w:t>d. Tận dụng mọi nguồn lực</w:t>
            </w:r>
            <w:r w:rsidR="00960B30" w:rsidRPr="00574D50">
              <w:rPr>
                <w:webHidden/>
              </w:rPr>
              <w:tab/>
            </w:r>
            <w:r w:rsidR="00960B30" w:rsidRPr="00441E42">
              <w:rPr>
                <w:webHidden/>
              </w:rPr>
              <w:fldChar w:fldCharType="begin"/>
            </w:r>
            <w:r w:rsidR="00960B30" w:rsidRPr="00574D50">
              <w:rPr>
                <w:webHidden/>
              </w:rPr>
              <w:instrText xml:space="preserve"> PAGEREF _Toc75810474 \h </w:instrText>
            </w:r>
            <w:r w:rsidR="00960B30" w:rsidRPr="00441E42">
              <w:rPr>
                <w:webHidden/>
              </w:rPr>
            </w:r>
            <w:r w:rsidR="00960B30" w:rsidRPr="00191E3A">
              <w:rPr>
                <w:webHidden/>
              </w:rPr>
              <w:fldChar w:fldCharType="separate"/>
            </w:r>
            <w:r w:rsidR="005142F4" w:rsidRPr="00574D50">
              <w:rPr>
                <w:webHidden/>
              </w:rPr>
              <w:t>49</w:t>
            </w:r>
            <w:r w:rsidR="00960B30" w:rsidRPr="00441E42">
              <w:rPr>
                <w:webHidden/>
              </w:rPr>
              <w:fldChar w:fldCharType="end"/>
            </w:r>
          </w:hyperlink>
        </w:p>
        <w:p w14:paraId="6A607D33" w14:textId="582B6B65" w:rsidR="00960B30" w:rsidRPr="00574D50" w:rsidRDefault="00627C40">
          <w:pPr>
            <w:pStyle w:val="TOC3"/>
            <w:rPr>
              <w:rFonts w:asciiTheme="minorHAnsi" w:eastAsiaTheme="minorEastAsia" w:hAnsiTheme="minorHAnsi" w:cstheme="minorBidi"/>
              <w:b w:val="0"/>
              <w:i w:val="0"/>
              <w:sz w:val="22"/>
              <w:szCs w:val="22"/>
            </w:rPr>
          </w:pPr>
          <w:hyperlink w:anchor="_Toc75810475" w:history="1">
            <w:r w:rsidR="00960B30" w:rsidRPr="00574D50">
              <w:rPr>
                <w:rStyle w:val="Hyperlink"/>
                <w:lang w:val="vi-VN"/>
              </w:rPr>
              <w:t>đ. Việc xem xét hoàn cảnh của người phụ nữ</w:t>
            </w:r>
            <w:r w:rsidR="00960B30" w:rsidRPr="00574D50">
              <w:rPr>
                <w:webHidden/>
              </w:rPr>
              <w:tab/>
            </w:r>
            <w:r w:rsidR="00960B30" w:rsidRPr="00441E42">
              <w:rPr>
                <w:webHidden/>
              </w:rPr>
              <w:fldChar w:fldCharType="begin"/>
            </w:r>
            <w:r w:rsidR="00960B30" w:rsidRPr="00574D50">
              <w:rPr>
                <w:webHidden/>
              </w:rPr>
              <w:instrText xml:space="preserve"> PAGEREF _Toc75810475 \h </w:instrText>
            </w:r>
            <w:r w:rsidR="00960B30" w:rsidRPr="00441E42">
              <w:rPr>
                <w:webHidden/>
              </w:rPr>
            </w:r>
            <w:r w:rsidR="00960B30" w:rsidRPr="00191E3A">
              <w:rPr>
                <w:webHidden/>
              </w:rPr>
              <w:fldChar w:fldCharType="separate"/>
            </w:r>
            <w:r w:rsidR="005142F4" w:rsidRPr="00574D50">
              <w:rPr>
                <w:webHidden/>
              </w:rPr>
              <w:t>50</w:t>
            </w:r>
            <w:r w:rsidR="00960B30" w:rsidRPr="00441E42">
              <w:rPr>
                <w:webHidden/>
              </w:rPr>
              <w:fldChar w:fldCharType="end"/>
            </w:r>
          </w:hyperlink>
        </w:p>
        <w:p w14:paraId="12AFFDD9" w14:textId="6E62EA05" w:rsidR="00960B30" w:rsidRPr="00574D50" w:rsidRDefault="00627C40">
          <w:pPr>
            <w:pStyle w:val="TOC3"/>
            <w:rPr>
              <w:rFonts w:asciiTheme="minorHAnsi" w:eastAsiaTheme="minorEastAsia" w:hAnsiTheme="minorHAnsi" w:cstheme="minorBidi"/>
              <w:b w:val="0"/>
              <w:i w:val="0"/>
              <w:sz w:val="22"/>
              <w:szCs w:val="22"/>
            </w:rPr>
          </w:pPr>
          <w:hyperlink w:anchor="_Toc75810476" w:history="1">
            <w:r w:rsidR="00960B30" w:rsidRPr="00574D50">
              <w:rPr>
                <w:rStyle w:val="Hyperlink"/>
                <w:lang w:val="vi-VN"/>
              </w:rPr>
              <w:t>e. Trợ giúp pháp lý các vụ việc liên quan đến trẻ em</w:t>
            </w:r>
            <w:r w:rsidR="00960B30" w:rsidRPr="00574D50">
              <w:rPr>
                <w:webHidden/>
              </w:rPr>
              <w:tab/>
            </w:r>
            <w:r w:rsidR="00960B30" w:rsidRPr="00441E42">
              <w:rPr>
                <w:webHidden/>
              </w:rPr>
              <w:fldChar w:fldCharType="begin"/>
            </w:r>
            <w:r w:rsidR="00960B30" w:rsidRPr="00574D50">
              <w:rPr>
                <w:webHidden/>
              </w:rPr>
              <w:instrText xml:space="preserve"> PAGEREF _Toc75810476 \h </w:instrText>
            </w:r>
            <w:r w:rsidR="00960B30" w:rsidRPr="00441E42">
              <w:rPr>
                <w:webHidden/>
              </w:rPr>
            </w:r>
            <w:r w:rsidR="00960B30" w:rsidRPr="00191E3A">
              <w:rPr>
                <w:webHidden/>
              </w:rPr>
              <w:fldChar w:fldCharType="separate"/>
            </w:r>
            <w:r w:rsidR="005142F4" w:rsidRPr="00574D50">
              <w:rPr>
                <w:webHidden/>
              </w:rPr>
              <w:t>51</w:t>
            </w:r>
            <w:r w:rsidR="00960B30" w:rsidRPr="00441E42">
              <w:rPr>
                <w:webHidden/>
              </w:rPr>
              <w:fldChar w:fldCharType="end"/>
            </w:r>
          </w:hyperlink>
        </w:p>
        <w:p w14:paraId="04AA2C07" w14:textId="5B1F141C" w:rsidR="00960B30" w:rsidRPr="00574D50" w:rsidRDefault="00627C40">
          <w:pPr>
            <w:pStyle w:val="TOC3"/>
            <w:rPr>
              <w:rFonts w:asciiTheme="minorHAnsi" w:eastAsiaTheme="minorEastAsia" w:hAnsiTheme="minorHAnsi" w:cstheme="minorBidi"/>
              <w:b w:val="0"/>
              <w:i w:val="0"/>
              <w:sz w:val="22"/>
              <w:szCs w:val="22"/>
            </w:rPr>
          </w:pPr>
          <w:hyperlink w:anchor="_Toc75810477" w:history="1">
            <w:r w:rsidR="00960B30" w:rsidRPr="00574D50">
              <w:rPr>
                <w:rStyle w:val="Hyperlink"/>
                <w:lang w:val="vi-VN"/>
              </w:rPr>
              <w:t>g. Đối với trợ giúp pháp lý cho phụ nữ</w:t>
            </w:r>
            <w:r w:rsidR="00960B30" w:rsidRPr="00574D50">
              <w:rPr>
                <w:webHidden/>
              </w:rPr>
              <w:tab/>
            </w:r>
            <w:r w:rsidR="00960B30" w:rsidRPr="00441E42">
              <w:rPr>
                <w:webHidden/>
              </w:rPr>
              <w:fldChar w:fldCharType="begin"/>
            </w:r>
            <w:r w:rsidR="00960B30" w:rsidRPr="00574D50">
              <w:rPr>
                <w:webHidden/>
              </w:rPr>
              <w:instrText xml:space="preserve"> PAGEREF _Toc75810477 \h </w:instrText>
            </w:r>
            <w:r w:rsidR="00960B30" w:rsidRPr="00441E42">
              <w:rPr>
                <w:webHidden/>
              </w:rPr>
            </w:r>
            <w:r w:rsidR="00960B30" w:rsidRPr="00191E3A">
              <w:rPr>
                <w:webHidden/>
              </w:rPr>
              <w:fldChar w:fldCharType="separate"/>
            </w:r>
            <w:r w:rsidR="005142F4" w:rsidRPr="00574D50">
              <w:rPr>
                <w:webHidden/>
              </w:rPr>
              <w:t>52</w:t>
            </w:r>
            <w:r w:rsidR="00960B30" w:rsidRPr="00441E42">
              <w:rPr>
                <w:webHidden/>
              </w:rPr>
              <w:fldChar w:fldCharType="end"/>
            </w:r>
          </w:hyperlink>
        </w:p>
        <w:p w14:paraId="0F67B2E1" w14:textId="63B8C384" w:rsidR="00960B30" w:rsidRDefault="00627C40">
          <w:pPr>
            <w:pStyle w:val="TOC2"/>
            <w:rPr>
              <w:rFonts w:asciiTheme="minorHAnsi" w:eastAsiaTheme="minorEastAsia" w:hAnsiTheme="minorHAnsi" w:cstheme="minorBidi"/>
              <w:b w:val="0"/>
              <w:color w:val="auto"/>
              <w:sz w:val="22"/>
              <w:szCs w:val="22"/>
              <w:lang w:val="en-US"/>
            </w:rPr>
          </w:pPr>
          <w:hyperlink w:anchor="_Toc75810478" w:history="1">
            <w:r w:rsidR="00960B30" w:rsidRPr="00574D50">
              <w:rPr>
                <w:rStyle w:val="Hyperlink"/>
              </w:rPr>
              <w:t>3.</w:t>
            </w:r>
            <w:r w:rsidR="00960B30" w:rsidRPr="00574D50">
              <w:rPr>
                <w:rFonts w:asciiTheme="minorHAnsi" w:eastAsiaTheme="minorEastAsia" w:hAnsiTheme="minorHAnsi" w:cstheme="minorBidi"/>
                <w:b w:val="0"/>
                <w:color w:val="auto"/>
                <w:sz w:val="22"/>
                <w:szCs w:val="22"/>
                <w:lang w:val="en-US"/>
              </w:rPr>
              <w:tab/>
            </w:r>
            <w:r w:rsidR="00960B30" w:rsidRPr="00574D50">
              <w:rPr>
                <w:rStyle w:val="Hyperlink"/>
              </w:rPr>
              <w:t>Các công ước quốc tế về phụ nữ, trẻ em và hôn nhân gia đình</w:t>
            </w:r>
            <w:r w:rsidR="00960B30" w:rsidRPr="00574D50">
              <w:rPr>
                <w:webHidden/>
              </w:rPr>
              <w:tab/>
            </w:r>
            <w:r w:rsidR="00960B30" w:rsidRPr="00441E42">
              <w:rPr>
                <w:webHidden/>
              </w:rPr>
              <w:fldChar w:fldCharType="begin"/>
            </w:r>
            <w:r w:rsidR="00960B30" w:rsidRPr="00574D50">
              <w:rPr>
                <w:webHidden/>
              </w:rPr>
              <w:instrText xml:space="preserve"> PAGEREF _Toc75810478 \h </w:instrText>
            </w:r>
            <w:r w:rsidR="00960B30" w:rsidRPr="00441E42">
              <w:rPr>
                <w:webHidden/>
              </w:rPr>
            </w:r>
            <w:r w:rsidR="00960B30" w:rsidRPr="00191E3A">
              <w:rPr>
                <w:webHidden/>
              </w:rPr>
              <w:fldChar w:fldCharType="separate"/>
            </w:r>
            <w:r w:rsidR="005142F4" w:rsidRPr="00574D50">
              <w:rPr>
                <w:webHidden/>
              </w:rPr>
              <w:t>56</w:t>
            </w:r>
            <w:r w:rsidR="00960B30" w:rsidRPr="00441E42">
              <w:rPr>
                <w:webHidden/>
              </w:rPr>
              <w:fldChar w:fldCharType="end"/>
            </w:r>
          </w:hyperlink>
        </w:p>
        <w:p w14:paraId="20250991" w14:textId="18462D45" w:rsidR="00960B30" w:rsidRDefault="00960B30">
          <w:r>
            <w:rPr>
              <w:b/>
              <w:bCs/>
              <w:noProof/>
            </w:rPr>
            <w:fldChar w:fldCharType="end"/>
          </w:r>
        </w:p>
      </w:sdtContent>
    </w:sdt>
    <w:p w14:paraId="20F53B93" w14:textId="77777777" w:rsidR="00B6117E" w:rsidRDefault="00F948B7" w:rsidP="00377679">
      <w:pPr>
        <w:pStyle w:val="TOC1"/>
        <w:jc w:val="both"/>
        <w:rPr>
          <w:rFonts w:eastAsia="Times New Roman"/>
        </w:rPr>
      </w:pPr>
      <w:r w:rsidRPr="0069714C">
        <w:fldChar w:fldCharType="begin"/>
      </w:r>
      <w:r w:rsidR="007A4446" w:rsidRPr="0069714C">
        <w:instrText xml:space="preserve"> TOC \o "1-3" \h \z \u </w:instrText>
      </w:r>
      <w:r w:rsidRPr="0069714C">
        <w:fldChar w:fldCharType="separate"/>
      </w:r>
    </w:p>
    <w:p w14:paraId="7AFB3138" w14:textId="77777777" w:rsidR="00B6117E" w:rsidRDefault="00B6117E" w:rsidP="00377679">
      <w:pPr>
        <w:pStyle w:val="TOC3"/>
        <w:jc w:val="both"/>
        <w:rPr>
          <w:b w:val="0"/>
          <w:sz w:val="24"/>
          <w:szCs w:val="24"/>
        </w:rPr>
      </w:pPr>
    </w:p>
    <w:p w14:paraId="119C21BD" w14:textId="77777777" w:rsidR="00B6117E" w:rsidRDefault="00B6117E" w:rsidP="00377679">
      <w:pPr>
        <w:jc w:val="both"/>
        <w:rPr>
          <w:rFonts w:ascii="Times New Roman" w:hAnsi="Times New Roman"/>
          <w:sz w:val="24"/>
          <w:szCs w:val="24"/>
        </w:rPr>
      </w:pPr>
    </w:p>
    <w:p w14:paraId="636D788D" w14:textId="77777777" w:rsidR="00B6117E" w:rsidRDefault="00B6117E" w:rsidP="00377679">
      <w:pPr>
        <w:jc w:val="both"/>
        <w:rPr>
          <w:rFonts w:ascii="Times New Roman" w:hAnsi="Times New Roman"/>
          <w:sz w:val="24"/>
          <w:szCs w:val="24"/>
        </w:rPr>
      </w:pPr>
    </w:p>
    <w:p w14:paraId="5E22CF0C" w14:textId="77777777" w:rsidR="00960B30" w:rsidRDefault="00960B30" w:rsidP="00377679">
      <w:pPr>
        <w:jc w:val="both"/>
        <w:rPr>
          <w:rFonts w:ascii="Times New Roman" w:hAnsi="Times New Roman"/>
          <w:sz w:val="24"/>
          <w:szCs w:val="24"/>
        </w:rPr>
      </w:pPr>
    </w:p>
    <w:p w14:paraId="79B69322" w14:textId="77777777" w:rsidR="00B6117E" w:rsidRDefault="00F948B7" w:rsidP="00377679">
      <w:pPr>
        <w:spacing w:before="120" w:after="120" w:line="420" w:lineRule="exact"/>
        <w:jc w:val="both"/>
        <w:rPr>
          <w:rFonts w:ascii="Times New Roman" w:hAnsi="Times New Roman"/>
          <w:b/>
          <w:bCs/>
          <w:noProof/>
          <w:sz w:val="26"/>
          <w:szCs w:val="26"/>
        </w:rPr>
      </w:pPr>
      <w:r w:rsidRPr="0069714C">
        <w:rPr>
          <w:rFonts w:ascii="Times New Roman" w:hAnsi="Times New Roman"/>
          <w:bCs/>
          <w:noProof/>
          <w:sz w:val="24"/>
          <w:szCs w:val="24"/>
        </w:rPr>
        <w:lastRenderedPageBreak/>
        <w:fldChar w:fldCharType="end"/>
      </w:r>
    </w:p>
    <w:p w14:paraId="6C377E5A" w14:textId="77777777" w:rsidR="00B6117E" w:rsidRDefault="00C4045D" w:rsidP="00377679">
      <w:pPr>
        <w:pStyle w:val="Heading1"/>
        <w:spacing w:before="120" w:beforeAutospacing="0" w:after="120" w:afterAutospacing="0" w:line="440" w:lineRule="exact"/>
        <w:jc w:val="both"/>
        <w:rPr>
          <w:sz w:val="32"/>
          <w:szCs w:val="32"/>
        </w:rPr>
      </w:pPr>
      <w:bookmarkStart w:id="1" w:name="_Toc61992496"/>
      <w:bookmarkStart w:id="2" w:name="_Toc62223834"/>
      <w:bookmarkStart w:id="3" w:name="_Toc62223921"/>
      <w:bookmarkStart w:id="4" w:name="_Toc75810431"/>
      <w:r w:rsidRPr="00D41EE0">
        <w:rPr>
          <w:sz w:val="32"/>
          <w:szCs w:val="32"/>
        </w:rPr>
        <w:t>Danh mục từ viết tắt</w:t>
      </w:r>
      <w:bookmarkEnd w:id="1"/>
      <w:bookmarkEnd w:id="2"/>
      <w:bookmarkEnd w:id="3"/>
      <w:bookmarkEnd w:id="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C4045D" w:rsidRPr="005011A5" w14:paraId="5E3AD7D1" w14:textId="77777777" w:rsidTr="0032247E">
        <w:trPr>
          <w:trHeight w:val="422"/>
        </w:trPr>
        <w:tc>
          <w:tcPr>
            <w:tcW w:w="1526" w:type="dxa"/>
            <w:shd w:val="clear" w:color="auto" w:fill="auto"/>
          </w:tcPr>
          <w:p w14:paraId="5321CB0F" w14:textId="77777777" w:rsidR="00B6117E" w:rsidRDefault="00C4045D" w:rsidP="00377679">
            <w:pPr>
              <w:spacing w:before="120" w:after="120" w:line="320" w:lineRule="exact"/>
              <w:jc w:val="both"/>
              <w:rPr>
                <w:rFonts w:ascii="Times New Roman" w:hAnsi="Times New Roman"/>
                <w:b/>
                <w:sz w:val="24"/>
                <w:szCs w:val="24"/>
              </w:rPr>
            </w:pPr>
            <w:r w:rsidRPr="005011A5">
              <w:rPr>
                <w:rFonts w:ascii="Times New Roman" w:hAnsi="Times New Roman"/>
                <w:b/>
                <w:sz w:val="24"/>
                <w:szCs w:val="24"/>
              </w:rPr>
              <w:t>Từ viết tắt</w:t>
            </w:r>
          </w:p>
        </w:tc>
        <w:tc>
          <w:tcPr>
            <w:tcW w:w="8080" w:type="dxa"/>
            <w:shd w:val="clear" w:color="auto" w:fill="auto"/>
          </w:tcPr>
          <w:p w14:paraId="5277EFE4" w14:textId="77777777" w:rsidR="00B6117E" w:rsidRDefault="00C4045D" w:rsidP="00377679">
            <w:pPr>
              <w:spacing w:before="120" w:after="120" w:line="320" w:lineRule="exact"/>
              <w:jc w:val="both"/>
              <w:rPr>
                <w:rFonts w:ascii="Times New Roman" w:hAnsi="Times New Roman"/>
                <w:b/>
                <w:sz w:val="24"/>
                <w:szCs w:val="24"/>
              </w:rPr>
            </w:pPr>
            <w:r w:rsidRPr="005011A5">
              <w:rPr>
                <w:rFonts w:ascii="Times New Roman" w:hAnsi="Times New Roman"/>
                <w:b/>
                <w:sz w:val="24"/>
                <w:szCs w:val="24"/>
              </w:rPr>
              <w:t>Ý nghĩa</w:t>
            </w:r>
          </w:p>
        </w:tc>
      </w:tr>
      <w:tr w:rsidR="00C4045D" w:rsidRPr="005011A5" w14:paraId="725AAA58" w14:textId="77777777" w:rsidTr="001E05D6">
        <w:trPr>
          <w:trHeight w:val="188"/>
        </w:trPr>
        <w:tc>
          <w:tcPr>
            <w:tcW w:w="1526" w:type="dxa"/>
            <w:tcBorders>
              <w:bottom w:val="single" w:sz="4" w:space="0" w:color="auto"/>
            </w:tcBorders>
            <w:shd w:val="clear" w:color="auto" w:fill="auto"/>
          </w:tcPr>
          <w:p w14:paraId="12764C8A" w14:textId="77777777" w:rsidR="00B6117E" w:rsidRDefault="00C4045D" w:rsidP="00377679">
            <w:pPr>
              <w:spacing w:before="120" w:after="120" w:line="320" w:lineRule="exact"/>
              <w:jc w:val="both"/>
              <w:rPr>
                <w:rFonts w:ascii="Times New Roman" w:hAnsi="Times New Roman"/>
                <w:b/>
                <w:sz w:val="26"/>
                <w:szCs w:val="26"/>
              </w:rPr>
            </w:pPr>
            <w:r w:rsidRPr="005011A5">
              <w:rPr>
                <w:rFonts w:ascii="Times New Roman" w:hAnsi="Times New Roman"/>
                <w:sz w:val="26"/>
                <w:szCs w:val="26"/>
              </w:rPr>
              <w:t>BLDS</w:t>
            </w:r>
          </w:p>
        </w:tc>
        <w:tc>
          <w:tcPr>
            <w:tcW w:w="8080" w:type="dxa"/>
            <w:tcBorders>
              <w:bottom w:val="single" w:sz="4" w:space="0" w:color="auto"/>
            </w:tcBorders>
            <w:shd w:val="clear" w:color="auto" w:fill="auto"/>
          </w:tcPr>
          <w:p w14:paraId="5F62F4EA"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Bộ Luật dân sự</w:t>
            </w:r>
          </w:p>
        </w:tc>
      </w:tr>
      <w:tr w:rsidR="00C4045D" w:rsidRPr="005011A5" w14:paraId="74D0681F" w14:textId="77777777" w:rsidTr="001E05D6">
        <w:trPr>
          <w:trHeight w:val="188"/>
        </w:trPr>
        <w:tc>
          <w:tcPr>
            <w:tcW w:w="1526" w:type="dxa"/>
            <w:tcBorders>
              <w:bottom w:val="nil"/>
            </w:tcBorders>
            <w:shd w:val="clear" w:color="auto" w:fill="auto"/>
          </w:tcPr>
          <w:p w14:paraId="1B45DD0B"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BLHS</w:t>
            </w:r>
          </w:p>
        </w:tc>
        <w:tc>
          <w:tcPr>
            <w:tcW w:w="8080" w:type="dxa"/>
            <w:tcBorders>
              <w:bottom w:val="nil"/>
            </w:tcBorders>
            <w:shd w:val="clear" w:color="auto" w:fill="auto"/>
          </w:tcPr>
          <w:p w14:paraId="623DB833"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Bộ Luật hình sự</w:t>
            </w:r>
          </w:p>
        </w:tc>
      </w:tr>
    </w:tbl>
    <w:p w14:paraId="7A37672B" w14:textId="77777777" w:rsidR="00B6117E" w:rsidRDefault="00B6117E" w:rsidP="00377679">
      <w:pPr>
        <w:spacing w:before="120" w:after="120" w:line="320" w:lineRule="exact"/>
        <w:jc w:val="both"/>
        <w:rPr>
          <w:vanis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C4045D" w:rsidRPr="005011A5" w14:paraId="2D1B4FA8" w14:textId="77777777" w:rsidTr="001E05D6">
        <w:trPr>
          <w:trHeight w:val="330"/>
        </w:trPr>
        <w:tc>
          <w:tcPr>
            <w:tcW w:w="1526" w:type="dxa"/>
            <w:shd w:val="clear" w:color="auto" w:fill="auto"/>
            <w:vAlign w:val="center"/>
          </w:tcPr>
          <w:p w14:paraId="3A7DCAD7"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BLGĐ</w:t>
            </w:r>
          </w:p>
        </w:tc>
        <w:tc>
          <w:tcPr>
            <w:tcW w:w="8080" w:type="dxa"/>
            <w:shd w:val="clear" w:color="auto" w:fill="auto"/>
            <w:vAlign w:val="center"/>
          </w:tcPr>
          <w:p w14:paraId="06DB7B71"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Bạo lực gia đình</w:t>
            </w:r>
          </w:p>
        </w:tc>
      </w:tr>
      <w:tr w:rsidR="00C4045D" w:rsidRPr="005011A5" w14:paraId="2FD7EA92" w14:textId="77777777" w:rsidTr="001E05D6">
        <w:trPr>
          <w:trHeight w:val="330"/>
        </w:trPr>
        <w:tc>
          <w:tcPr>
            <w:tcW w:w="1526" w:type="dxa"/>
            <w:shd w:val="clear" w:color="auto" w:fill="auto"/>
            <w:vAlign w:val="center"/>
          </w:tcPr>
          <w:p w14:paraId="681A26B0"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GH</w:t>
            </w:r>
          </w:p>
        </w:tc>
        <w:tc>
          <w:tcPr>
            <w:tcW w:w="8080" w:type="dxa"/>
            <w:shd w:val="clear" w:color="auto" w:fill="auto"/>
            <w:vAlign w:val="center"/>
          </w:tcPr>
          <w:p w14:paraId="4E4B0A53"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Giám hộ</w:t>
            </w:r>
          </w:p>
        </w:tc>
      </w:tr>
      <w:tr w:rsidR="00C4045D" w:rsidRPr="005011A5" w14:paraId="217353B6" w14:textId="77777777" w:rsidTr="001E05D6">
        <w:trPr>
          <w:trHeight w:val="330"/>
        </w:trPr>
        <w:tc>
          <w:tcPr>
            <w:tcW w:w="1526" w:type="dxa"/>
            <w:shd w:val="clear" w:color="auto" w:fill="auto"/>
            <w:vAlign w:val="center"/>
          </w:tcPr>
          <w:p w14:paraId="094EA368" w14:textId="540EE123"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pacing w:val="2"/>
                <w:sz w:val="26"/>
                <w:szCs w:val="26"/>
              </w:rPr>
              <w:t>HN</w:t>
            </w:r>
            <w:r w:rsidR="00797B9C">
              <w:rPr>
                <w:rFonts w:ascii="Times New Roman" w:hAnsi="Times New Roman"/>
                <w:spacing w:val="2"/>
                <w:sz w:val="26"/>
                <w:szCs w:val="26"/>
              </w:rPr>
              <w:t>&amp;</w:t>
            </w:r>
            <w:r w:rsidRPr="005011A5">
              <w:rPr>
                <w:rFonts w:ascii="Times New Roman" w:hAnsi="Times New Roman"/>
                <w:spacing w:val="2"/>
                <w:sz w:val="26"/>
                <w:szCs w:val="26"/>
              </w:rPr>
              <w:t>GĐ</w:t>
            </w:r>
          </w:p>
        </w:tc>
        <w:tc>
          <w:tcPr>
            <w:tcW w:w="8080" w:type="dxa"/>
            <w:shd w:val="clear" w:color="auto" w:fill="auto"/>
            <w:vAlign w:val="center"/>
          </w:tcPr>
          <w:p w14:paraId="28DF8162"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Hôn nhân và gia đình</w:t>
            </w:r>
          </w:p>
        </w:tc>
      </w:tr>
      <w:tr w:rsidR="00C4045D" w:rsidRPr="005011A5" w14:paraId="2813311E" w14:textId="77777777" w:rsidTr="001E05D6">
        <w:trPr>
          <w:trHeight w:val="330"/>
        </w:trPr>
        <w:tc>
          <w:tcPr>
            <w:tcW w:w="1526" w:type="dxa"/>
            <w:shd w:val="clear" w:color="auto" w:fill="auto"/>
            <w:vAlign w:val="center"/>
          </w:tcPr>
          <w:p w14:paraId="605F2F0D" w14:textId="77777777" w:rsidR="00B6117E" w:rsidRDefault="00C4045D" w:rsidP="00377679">
            <w:pPr>
              <w:spacing w:before="120" w:after="120" w:line="320" w:lineRule="exact"/>
              <w:jc w:val="both"/>
              <w:rPr>
                <w:rFonts w:ascii="Times New Roman" w:hAnsi="Times New Roman"/>
                <w:color w:val="000000"/>
                <w:sz w:val="26"/>
                <w:szCs w:val="26"/>
              </w:rPr>
            </w:pPr>
            <w:r w:rsidRPr="005011A5">
              <w:rPr>
                <w:rFonts w:ascii="Times New Roman" w:hAnsi="Times New Roman"/>
                <w:color w:val="000000"/>
                <w:sz w:val="26"/>
                <w:szCs w:val="26"/>
              </w:rPr>
              <w:t>LHQ</w:t>
            </w:r>
          </w:p>
        </w:tc>
        <w:tc>
          <w:tcPr>
            <w:tcW w:w="8080" w:type="dxa"/>
            <w:shd w:val="clear" w:color="auto" w:fill="auto"/>
            <w:vAlign w:val="center"/>
          </w:tcPr>
          <w:p w14:paraId="3E9CFFEE"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Liên Hợp quốc</w:t>
            </w:r>
          </w:p>
        </w:tc>
      </w:tr>
      <w:tr w:rsidR="00C4045D" w:rsidRPr="005011A5" w14:paraId="45C532AB" w14:textId="77777777" w:rsidTr="001E05D6">
        <w:trPr>
          <w:trHeight w:val="330"/>
        </w:trPr>
        <w:tc>
          <w:tcPr>
            <w:tcW w:w="1526" w:type="dxa"/>
            <w:shd w:val="clear" w:color="auto" w:fill="auto"/>
            <w:vAlign w:val="center"/>
          </w:tcPr>
          <w:p w14:paraId="035015B5"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TAND</w:t>
            </w:r>
          </w:p>
        </w:tc>
        <w:tc>
          <w:tcPr>
            <w:tcW w:w="8080" w:type="dxa"/>
            <w:shd w:val="clear" w:color="auto" w:fill="auto"/>
            <w:vAlign w:val="center"/>
          </w:tcPr>
          <w:p w14:paraId="325D7102"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Tòa án nhân dân</w:t>
            </w:r>
          </w:p>
        </w:tc>
      </w:tr>
      <w:tr w:rsidR="00C4045D" w:rsidRPr="005011A5" w14:paraId="26B0BF6F" w14:textId="77777777" w:rsidTr="001E05D6">
        <w:trPr>
          <w:trHeight w:val="330"/>
        </w:trPr>
        <w:tc>
          <w:tcPr>
            <w:tcW w:w="1526" w:type="dxa"/>
            <w:shd w:val="clear" w:color="auto" w:fill="auto"/>
            <w:vAlign w:val="center"/>
          </w:tcPr>
          <w:p w14:paraId="3935ABE7"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TGPL</w:t>
            </w:r>
          </w:p>
        </w:tc>
        <w:tc>
          <w:tcPr>
            <w:tcW w:w="8080" w:type="dxa"/>
            <w:shd w:val="clear" w:color="auto" w:fill="auto"/>
            <w:vAlign w:val="center"/>
          </w:tcPr>
          <w:p w14:paraId="5B109854"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Trợ giúp pháp lý</w:t>
            </w:r>
          </w:p>
        </w:tc>
      </w:tr>
      <w:tr w:rsidR="00C4045D" w:rsidRPr="005011A5" w14:paraId="19F91BD5" w14:textId="77777777" w:rsidTr="001E05D6">
        <w:trPr>
          <w:trHeight w:val="330"/>
        </w:trPr>
        <w:tc>
          <w:tcPr>
            <w:tcW w:w="1526" w:type="dxa"/>
            <w:shd w:val="clear" w:color="auto" w:fill="auto"/>
            <w:vAlign w:val="center"/>
          </w:tcPr>
          <w:p w14:paraId="65ACD4E5" w14:textId="77777777" w:rsidR="00B6117E" w:rsidRDefault="00C4045D" w:rsidP="00377679">
            <w:pPr>
              <w:spacing w:before="120" w:after="120" w:line="320" w:lineRule="exact"/>
              <w:jc w:val="both"/>
              <w:rPr>
                <w:rFonts w:ascii="Times New Roman" w:eastAsia="Times New Roman" w:hAnsi="Times New Roman"/>
                <w:sz w:val="26"/>
                <w:szCs w:val="26"/>
              </w:rPr>
            </w:pPr>
            <w:r w:rsidRPr="004C3854">
              <w:rPr>
                <w:rFonts w:ascii="Times New Roman" w:eastAsia="Times New Roman" w:hAnsi="Times New Roman"/>
                <w:sz w:val="26"/>
                <w:szCs w:val="26"/>
              </w:rPr>
              <w:t>TVPL</w:t>
            </w:r>
          </w:p>
        </w:tc>
        <w:tc>
          <w:tcPr>
            <w:tcW w:w="8080" w:type="dxa"/>
            <w:shd w:val="clear" w:color="auto" w:fill="auto"/>
            <w:vAlign w:val="center"/>
          </w:tcPr>
          <w:p w14:paraId="327051A6"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Tư vấn pháp luật</w:t>
            </w:r>
          </w:p>
        </w:tc>
      </w:tr>
      <w:tr w:rsidR="00C4045D" w:rsidRPr="005011A5" w14:paraId="0C1B98B5" w14:textId="77777777" w:rsidTr="001E05D6">
        <w:trPr>
          <w:trHeight w:val="330"/>
        </w:trPr>
        <w:tc>
          <w:tcPr>
            <w:tcW w:w="1526" w:type="dxa"/>
            <w:shd w:val="clear" w:color="auto" w:fill="auto"/>
            <w:vAlign w:val="center"/>
          </w:tcPr>
          <w:p w14:paraId="04AD7BA5"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UBND</w:t>
            </w:r>
          </w:p>
        </w:tc>
        <w:tc>
          <w:tcPr>
            <w:tcW w:w="8080" w:type="dxa"/>
            <w:shd w:val="clear" w:color="auto" w:fill="auto"/>
            <w:vAlign w:val="center"/>
          </w:tcPr>
          <w:p w14:paraId="0E6D2470"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Ủy ban nhân dân</w:t>
            </w:r>
          </w:p>
        </w:tc>
      </w:tr>
      <w:tr w:rsidR="00C4045D" w:rsidRPr="005011A5" w14:paraId="5DF19389" w14:textId="77777777" w:rsidTr="001E05D6">
        <w:trPr>
          <w:trHeight w:val="330"/>
        </w:trPr>
        <w:tc>
          <w:tcPr>
            <w:tcW w:w="1526" w:type="dxa"/>
            <w:shd w:val="clear" w:color="auto" w:fill="auto"/>
            <w:vAlign w:val="center"/>
          </w:tcPr>
          <w:p w14:paraId="19BE1E30"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color w:val="000000"/>
                <w:sz w:val="26"/>
                <w:szCs w:val="26"/>
                <w:bdr w:val="none" w:sz="0" w:space="0" w:color="auto" w:frame="1"/>
                <w:lang w:val="vi-VN"/>
              </w:rPr>
              <w:t>VBPL</w:t>
            </w:r>
          </w:p>
        </w:tc>
        <w:tc>
          <w:tcPr>
            <w:tcW w:w="8080" w:type="dxa"/>
            <w:shd w:val="clear" w:color="auto" w:fill="auto"/>
            <w:vAlign w:val="center"/>
          </w:tcPr>
          <w:p w14:paraId="2D98E763" w14:textId="77777777" w:rsidR="00B6117E" w:rsidRDefault="00C4045D" w:rsidP="00377679">
            <w:pPr>
              <w:spacing w:before="120" w:after="120" w:line="320" w:lineRule="exact"/>
              <w:jc w:val="both"/>
              <w:rPr>
                <w:rFonts w:ascii="Times New Roman" w:hAnsi="Times New Roman"/>
                <w:sz w:val="26"/>
                <w:szCs w:val="26"/>
                <w:lang w:val="vi-VN"/>
              </w:rPr>
            </w:pPr>
            <w:r w:rsidRPr="005011A5">
              <w:rPr>
                <w:rFonts w:ascii="Times New Roman" w:hAnsi="Times New Roman"/>
                <w:sz w:val="26"/>
                <w:szCs w:val="26"/>
                <w:lang w:val="vi-VN"/>
              </w:rPr>
              <w:t>Văn bản pháp luật</w:t>
            </w:r>
          </w:p>
        </w:tc>
      </w:tr>
      <w:tr w:rsidR="00C4045D" w:rsidRPr="005011A5" w14:paraId="6CB5CDF4" w14:textId="77777777" w:rsidTr="001E05D6">
        <w:trPr>
          <w:trHeight w:val="330"/>
        </w:trPr>
        <w:tc>
          <w:tcPr>
            <w:tcW w:w="1526" w:type="dxa"/>
            <w:shd w:val="clear" w:color="auto" w:fill="auto"/>
            <w:vAlign w:val="center"/>
          </w:tcPr>
          <w:p w14:paraId="17B5CF0E" w14:textId="77777777" w:rsidR="00B6117E" w:rsidRDefault="00C4045D" w:rsidP="00377679">
            <w:pPr>
              <w:spacing w:before="120" w:after="120" w:line="320" w:lineRule="exact"/>
              <w:jc w:val="both"/>
              <w:rPr>
                <w:rFonts w:ascii="Times New Roman" w:hAnsi="Times New Roman"/>
                <w:color w:val="000000"/>
                <w:sz w:val="26"/>
                <w:szCs w:val="26"/>
                <w:bdr w:val="none" w:sz="0" w:space="0" w:color="auto" w:frame="1"/>
                <w:lang w:val="vi-VN"/>
              </w:rPr>
            </w:pPr>
            <w:r w:rsidRPr="005011A5">
              <w:rPr>
                <w:rFonts w:ascii="Times New Roman" w:hAnsi="Times New Roman"/>
                <w:sz w:val="26"/>
                <w:szCs w:val="26"/>
              </w:rPr>
              <w:t>VPPL</w:t>
            </w:r>
          </w:p>
        </w:tc>
        <w:tc>
          <w:tcPr>
            <w:tcW w:w="8080" w:type="dxa"/>
            <w:shd w:val="clear" w:color="auto" w:fill="auto"/>
            <w:vAlign w:val="center"/>
          </w:tcPr>
          <w:p w14:paraId="34D50F39" w14:textId="77777777" w:rsidR="00B6117E" w:rsidRDefault="00C4045D" w:rsidP="00377679">
            <w:pPr>
              <w:spacing w:before="120" w:after="120" w:line="320" w:lineRule="exact"/>
              <w:jc w:val="both"/>
              <w:rPr>
                <w:rFonts w:ascii="Times New Roman" w:hAnsi="Times New Roman"/>
                <w:sz w:val="26"/>
                <w:szCs w:val="26"/>
              </w:rPr>
            </w:pPr>
            <w:r w:rsidRPr="005011A5">
              <w:rPr>
                <w:rFonts w:ascii="Times New Roman" w:hAnsi="Times New Roman"/>
                <w:sz w:val="26"/>
                <w:szCs w:val="26"/>
              </w:rPr>
              <w:t>Vi phạm pháp luật</w:t>
            </w:r>
          </w:p>
        </w:tc>
      </w:tr>
      <w:tr w:rsidR="00D11CCC" w:rsidRPr="005011A5" w14:paraId="5C0A22B7" w14:textId="77777777" w:rsidTr="001E05D6">
        <w:trPr>
          <w:trHeight w:val="330"/>
        </w:trPr>
        <w:tc>
          <w:tcPr>
            <w:tcW w:w="1526" w:type="dxa"/>
            <w:shd w:val="clear" w:color="auto" w:fill="auto"/>
            <w:vAlign w:val="center"/>
          </w:tcPr>
          <w:p w14:paraId="4EBD1129" w14:textId="0BE2A74B" w:rsidR="00D11CCC" w:rsidRPr="005011A5" w:rsidRDefault="00D11CCC">
            <w:pPr>
              <w:spacing w:before="120" w:after="120" w:line="320" w:lineRule="exact"/>
              <w:jc w:val="both"/>
              <w:rPr>
                <w:rFonts w:ascii="Times New Roman" w:hAnsi="Times New Roman"/>
                <w:sz w:val="26"/>
                <w:szCs w:val="26"/>
              </w:rPr>
            </w:pPr>
            <w:r>
              <w:rPr>
                <w:rFonts w:ascii="Times New Roman" w:hAnsi="Times New Roman"/>
                <w:sz w:val="26"/>
                <w:szCs w:val="26"/>
              </w:rPr>
              <w:t>XHCN</w:t>
            </w:r>
          </w:p>
        </w:tc>
        <w:tc>
          <w:tcPr>
            <w:tcW w:w="8080" w:type="dxa"/>
            <w:shd w:val="clear" w:color="auto" w:fill="auto"/>
            <w:vAlign w:val="center"/>
          </w:tcPr>
          <w:p w14:paraId="46483AF2" w14:textId="11388F70" w:rsidR="00D11CCC" w:rsidRPr="005011A5" w:rsidRDefault="00D11CCC">
            <w:pPr>
              <w:spacing w:before="120" w:after="120" w:line="320" w:lineRule="exact"/>
              <w:jc w:val="both"/>
              <w:rPr>
                <w:rFonts w:ascii="Times New Roman" w:hAnsi="Times New Roman"/>
                <w:sz w:val="26"/>
                <w:szCs w:val="26"/>
              </w:rPr>
            </w:pPr>
            <w:r>
              <w:rPr>
                <w:rFonts w:ascii="Times New Roman" w:hAnsi="Times New Roman"/>
                <w:sz w:val="26"/>
                <w:szCs w:val="26"/>
              </w:rPr>
              <w:t>Xã hội chủ nghĩa</w:t>
            </w:r>
          </w:p>
        </w:tc>
      </w:tr>
    </w:tbl>
    <w:p w14:paraId="15AAF816" w14:textId="77777777" w:rsidR="00C4045D" w:rsidRDefault="00C4045D" w:rsidP="00C02914">
      <w:pPr>
        <w:tabs>
          <w:tab w:val="left" w:pos="142"/>
          <w:tab w:val="left" w:pos="426"/>
        </w:tabs>
        <w:spacing w:before="120" w:after="120" w:line="440" w:lineRule="exact"/>
        <w:jc w:val="both"/>
        <w:rPr>
          <w:rFonts w:ascii="Times New Roman" w:hAnsi="Times New Roman"/>
          <w:b/>
          <w:sz w:val="28"/>
          <w:szCs w:val="28"/>
        </w:rPr>
      </w:pPr>
    </w:p>
    <w:p w14:paraId="5AFC33F0" w14:textId="4D950AF1" w:rsidR="00D55FE5" w:rsidRDefault="00D55FE5" w:rsidP="00C02914">
      <w:pPr>
        <w:tabs>
          <w:tab w:val="left" w:pos="142"/>
          <w:tab w:val="left" w:pos="426"/>
        </w:tabs>
        <w:spacing w:before="120" w:after="120" w:line="440" w:lineRule="exact"/>
        <w:jc w:val="both"/>
        <w:rPr>
          <w:rFonts w:ascii="Times New Roman" w:hAnsi="Times New Roman"/>
          <w:b/>
          <w:sz w:val="28"/>
          <w:szCs w:val="28"/>
        </w:rPr>
      </w:pPr>
    </w:p>
    <w:p w14:paraId="69D1914C" w14:textId="77777777" w:rsidR="00411AFF" w:rsidRDefault="00411AFF" w:rsidP="00C02914">
      <w:pPr>
        <w:tabs>
          <w:tab w:val="left" w:pos="142"/>
          <w:tab w:val="left" w:pos="426"/>
        </w:tabs>
        <w:spacing w:before="120" w:after="120" w:line="440" w:lineRule="exact"/>
        <w:jc w:val="both"/>
        <w:rPr>
          <w:rFonts w:ascii="Times New Roman" w:hAnsi="Times New Roman"/>
          <w:b/>
          <w:sz w:val="28"/>
          <w:szCs w:val="28"/>
        </w:rPr>
      </w:pPr>
    </w:p>
    <w:p w14:paraId="3FE62B42" w14:textId="77777777" w:rsidR="00377679" w:rsidRDefault="00377679" w:rsidP="00C02914">
      <w:pPr>
        <w:tabs>
          <w:tab w:val="left" w:pos="142"/>
          <w:tab w:val="left" w:pos="426"/>
        </w:tabs>
        <w:spacing w:before="120" w:after="120" w:line="440" w:lineRule="exact"/>
        <w:jc w:val="both"/>
        <w:rPr>
          <w:rFonts w:ascii="Times New Roman" w:hAnsi="Times New Roman"/>
          <w:b/>
          <w:sz w:val="28"/>
          <w:szCs w:val="28"/>
        </w:rPr>
      </w:pPr>
    </w:p>
    <w:p w14:paraId="7C164BA7" w14:textId="77777777" w:rsidR="00377679" w:rsidRDefault="00377679" w:rsidP="00C02914">
      <w:pPr>
        <w:tabs>
          <w:tab w:val="left" w:pos="142"/>
          <w:tab w:val="left" w:pos="426"/>
        </w:tabs>
        <w:spacing w:before="120" w:after="120" w:line="440" w:lineRule="exact"/>
        <w:jc w:val="both"/>
        <w:rPr>
          <w:rFonts w:ascii="Times New Roman" w:hAnsi="Times New Roman"/>
          <w:b/>
          <w:sz w:val="28"/>
          <w:szCs w:val="28"/>
        </w:rPr>
      </w:pPr>
    </w:p>
    <w:p w14:paraId="7E614D36" w14:textId="77777777" w:rsidR="00377679" w:rsidRDefault="00377679" w:rsidP="00C02914">
      <w:pPr>
        <w:tabs>
          <w:tab w:val="left" w:pos="142"/>
          <w:tab w:val="left" w:pos="426"/>
        </w:tabs>
        <w:spacing w:before="120" w:after="120" w:line="440" w:lineRule="exact"/>
        <w:jc w:val="both"/>
        <w:rPr>
          <w:rFonts w:ascii="Times New Roman" w:hAnsi="Times New Roman"/>
          <w:b/>
          <w:sz w:val="28"/>
          <w:szCs w:val="28"/>
        </w:rPr>
      </w:pPr>
    </w:p>
    <w:p w14:paraId="75DC0115" w14:textId="77777777" w:rsidR="00377679" w:rsidRDefault="00377679" w:rsidP="00C02914">
      <w:pPr>
        <w:tabs>
          <w:tab w:val="left" w:pos="142"/>
          <w:tab w:val="left" w:pos="426"/>
        </w:tabs>
        <w:spacing w:before="120" w:after="120" w:line="440" w:lineRule="exact"/>
        <w:jc w:val="both"/>
        <w:rPr>
          <w:rFonts w:ascii="Times New Roman" w:hAnsi="Times New Roman"/>
          <w:b/>
          <w:sz w:val="28"/>
          <w:szCs w:val="28"/>
        </w:rPr>
      </w:pPr>
    </w:p>
    <w:p w14:paraId="69673AEB" w14:textId="77777777" w:rsidR="00B6117E" w:rsidRDefault="000C40A3" w:rsidP="008101FA">
      <w:pPr>
        <w:pStyle w:val="Heading1"/>
        <w:tabs>
          <w:tab w:val="left" w:pos="284"/>
        </w:tabs>
        <w:spacing w:before="120" w:beforeAutospacing="0" w:after="120" w:afterAutospacing="0" w:line="400" w:lineRule="exact"/>
        <w:jc w:val="both"/>
        <w:rPr>
          <w:sz w:val="28"/>
          <w:szCs w:val="28"/>
        </w:rPr>
      </w:pPr>
      <w:bookmarkStart w:id="5" w:name="_Toc61992504"/>
      <w:bookmarkStart w:id="6" w:name="_Toc62223842"/>
      <w:bookmarkStart w:id="7" w:name="_Toc62223929"/>
      <w:bookmarkStart w:id="8" w:name="_Toc75810432"/>
      <w:r w:rsidRPr="0069714C">
        <w:rPr>
          <w:sz w:val="28"/>
          <w:szCs w:val="28"/>
        </w:rPr>
        <w:t>I.</w:t>
      </w:r>
      <w:r w:rsidRPr="0069714C">
        <w:rPr>
          <w:sz w:val="28"/>
          <w:szCs w:val="28"/>
        </w:rPr>
        <w:tab/>
        <w:t xml:space="preserve">PHÁP LUẬT VIỆT NAM VỀ HÔN NHÂN </w:t>
      </w:r>
      <w:r w:rsidR="003A03AA">
        <w:rPr>
          <w:sz w:val="28"/>
          <w:szCs w:val="28"/>
        </w:rPr>
        <w:t xml:space="preserve">VÀ </w:t>
      </w:r>
      <w:r w:rsidRPr="0069714C">
        <w:rPr>
          <w:sz w:val="28"/>
          <w:szCs w:val="28"/>
        </w:rPr>
        <w:t>GIA ĐÌNH</w:t>
      </w:r>
      <w:bookmarkEnd w:id="5"/>
      <w:bookmarkEnd w:id="6"/>
      <w:bookmarkEnd w:id="7"/>
      <w:bookmarkEnd w:id="8"/>
    </w:p>
    <w:p w14:paraId="384C3246" w14:textId="77777777" w:rsidR="00B6117E" w:rsidRDefault="00EA57F4" w:rsidP="00377679">
      <w:pPr>
        <w:pStyle w:val="Heading2"/>
        <w:spacing w:before="120" w:after="120" w:line="400" w:lineRule="exact"/>
        <w:jc w:val="both"/>
        <w:rPr>
          <w:rFonts w:ascii="Times New Roman" w:hAnsi="Times New Roman"/>
          <w:color w:val="auto"/>
          <w:sz w:val="28"/>
          <w:szCs w:val="28"/>
        </w:rPr>
      </w:pPr>
      <w:bookmarkStart w:id="9" w:name="_Toc75810433"/>
      <w:r w:rsidRPr="0069714C">
        <w:rPr>
          <w:rFonts w:ascii="Times New Roman" w:hAnsi="Times New Roman"/>
          <w:color w:val="auto"/>
          <w:sz w:val="28"/>
          <w:szCs w:val="28"/>
          <w:lang w:val="vi-VN"/>
        </w:rPr>
        <w:t>1.</w:t>
      </w:r>
      <w:r w:rsidR="00D02010" w:rsidRPr="0069714C">
        <w:rPr>
          <w:rFonts w:ascii="Times New Roman" w:hAnsi="Times New Roman"/>
          <w:color w:val="auto"/>
          <w:sz w:val="28"/>
          <w:szCs w:val="28"/>
          <w:lang w:val="vi-VN"/>
        </w:rPr>
        <w:t xml:space="preserve"> </w:t>
      </w:r>
      <w:r w:rsidR="003208AD" w:rsidRPr="0069714C">
        <w:rPr>
          <w:rFonts w:ascii="Times New Roman" w:hAnsi="Times New Roman"/>
          <w:color w:val="auto"/>
          <w:sz w:val="28"/>
          <w:szCs w:val="28"/>
        </w:rPr>
        <w:t>Hiến pháp</w:t>
      </w:r>
      <w:r w:rsidR="00A814B3" w:rsidRPr="0069714C">
        <w:rPr>
          <w:rFonts w:ascii="Times New Roman" w:hAnsi="Times New Roman"/>
          <w:color w:val="auto"/>
          <w:sz w:val="28"/>
          <w:szCs w:val="28"/>
        </w:rPr>
        <w:t xml:space="preserve"> 2013 và</w:t>
      </w:r>
      <w:r w:rsidR="003208AD" w:rsidRPr="0069714C">
        <w:rPr>
          <w:rFonts w:ascii="Times New Roman" w:hAnsi="Times New Roman"/>
          <w:color w:val="auto"/>
          <w:sz w:val="28"/>
          <w:szCs w:val="28"/>
        </w:rPr>
        <w:t xml:space="preserve"> Luật hôn nhân và gia đình</w:t>
      </w:r>
      <w:bookmarkEnd w:id="9"/>
    </w:p>
    <w:p w14:paraId="5E31664B" w14:textId="631AD72A" w:rsidR="00962CE8" w:rsidRPr="0069714C" w:rsidRDefault="003208AD" w:rsidP="00C02914">
      <w:pPr>
        <w:spacing w:before="120" w:after="120" w:line="400" w:lineRule="exact"/>
        <w:jc w:val="both"/>
        <w:rPr>
          <w:rFonts w:ascii="Times New Roman" w:hAnsi="Times New Roman"/>
          <w:sz w:val="28"/>
          <w:szCs w:val="28"/>
        </w:rPr>
      </w:pPr>
      <w:r w:rsidRPr="0069714C">
        <w:rPr>
          <w:rFonts w:ascii="Times New Roman" w:hAnsi="Times New Roman"/>
          <w:sz w:val="28"/>
          <w:szCs w:val="28"/>
        </w:rPr>
        <w:t xml:space="preserve"> </w:t>
      </w:r>
      <w:bookmarkStart w:id="10" w:name="_Toc65499248"/>
      <w:bookmarkStart w:id="11" w:name="_Toc65500602"/>
      <w:r w:rsidR="00EA57F4" w:rsidRPr="0069714C">
        <w:rPr>
          <w:rFonts w:ascii="Times New Roman" w:hAnsi="Times New Roman"/>
          <w:sz w:val="28"/>
          <w:szCs w:val="28"/>
        </w:rPr>
        <w:tab/>
      </w:r>
      <w:r w:rsidR="00EA57F4" w:rsidRPr="0069714C">
        <w:rPr>
          <w:rFonts w:ascii="Times New Roman" w:hAnsi="Times New Roman"/>
          <w:sz w:val="28"/>
          <w:szCs w:val="28"/>
          <w:lang w:val="vi-VN"/>
        </w:rPr>
        <w:t xml:space="preserve">+ </w:t>
      </w:r>
      <w:r w:rsidR="00EA57F4" w:rsidRPr="0069714C">
        <w:rPr>
          <w:rFonts w:ascii="Times New Roman" w:hAnsi="Times New Roman"/>
          <w:sz w:val="28"/>
          <w:szCs w:val="28"/>
        </w:rPr>
        <w:t xml:space="preserve">Hôn nhân và gia đình </w:t>
      </w:r>
      <w:r w:rsidR="00962CE8" w:rsidRPr="0069714C">
        <w:rPr>
          <w:rFonts w:ascii="Times New Roman" w:hAnsi="Times New Roman"/>
          <w:sz w:val="28"/>
          <w:szCs w:val="28"/>
        </w:rPr>
        <w:t xml:space="preserve">là chế định quan trọng nên </w:t>
      </w:r>
      <w:r w:rsidR="006721AF" w:rsidRPr="0069714C">
        <w:rPr>
          <w:rFonts w:ascii="Times New Roman" w:hAnsi="Times New Roman"/>
          <w:sz w:val="28"/>
          <w:szCs w:val="28"/>
        </w:rPr>
        <w:t xml:space="preserve">một số nguyên tắc </w:t>
      </w:r>
      <w:r w:rsidR="00962CE8" w:rsidRPr="0069714C">
        <w:rPr>
          <w:rFonts w:ascii="Times New Roman" w:hAnsi="Times New Roman"/>
          <w:sz w:val="28"/>
          <w:szCs w:val="28"/>
        </w:rPr>
        <w:t>được kh</w:t>
      </w:r>
      <w:r w:rsidR="00EA57F4" w:rsidRPr="0069714C">
        <w:rPr>
          <w:rFonts w:ascii="Times New Roman" w:hAnsi="Times New Roman"/>
          <w:sz w:val="28"/>
          <w:szCs w:val="28"/>
          <w:lang w:val="vi-VN"/>
        </w:rPr>
        <w:t>ẳ</w:t>
      </w:r>
      <w:r w:rsidR="00962CE8" w:rsidRPr="0069714C">
        <w:rPr>
          <w:rFonts w:ascii="Times New Roman" w:hAnsi="Times New Roman"/>
          <w:sz w:val="28"/>
          <w:szCs w:val="28"/>
        </w:rPr>
        <w:t xml:space="preserve">ng định trong Hiến pháp các thời kỳ và </w:t>
      </w:r>
      <w:r w:rsidR="006721AF" w:rsidRPr="0069714C">
        <w:rPr>
          <w:rFonts w:ascii="Times New Roman" w:hAnsi="Times New Roman"/>
          <w:sz w:val="28"/>
          <w:szCs w:val="28"/>
        </w:rPr>
        <w:t xml:space="preserve">cụ thể hóa trong </w:t>
      </w:r>
      <w:r w:rsidR="00962CE8" w:rsidRPr="0069714C">
        <w:rPr>
          <w:rFonts w:ascii="Times New Roman" w:hAnsi="Times New Roman"/>
          <w:sz w:val="28"/>
          <w:szCs w:val="28"/>
        </w:rPr>
        <w:t>Luật HN</w:t>
      </w:r>
      <w:r w:rsidR="00797B9C">
        <w:rPr>
          <w:rFonts w:ascii="Times New Roman" w:hAnsi="Times New Roman"/>
          <w:sz w:val="28"/>
          <w:szCs w:val="28"/>
        </w:rPr>
        <w:t>&amp;</w:t>
      </w:r>
      <w:r w:rsidR="00962CE8" w:rsidRPr="0069714C">
        <w:rPr>
          <w:rFonts w:ascii="Times New Roman" w:hAnsi="Times New Roman"/>
          <w:sz w:val="28"/>
          <w:szCs w:val="28"/>
        </w:rPr>
        <w:t>GĐ.</w:t>
      </w:r>
      <w:bookmarkEnd w:id="10"/>
      <w:bookmarkEnd w:id="11"/>
    </w:p>
    <w:p w14:paraId="282E344C" w14:textId="77777777" w:rsidR="000C40A3" w:rsidRPr="0069714C" w:rsidRDefault="000C40A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exact"/>
        <w:ind w:firstLine="709"/>
        <w:jc w:val="both"/>
        <w:rPr>
          <w:rFonts w:ascii="Times New Roman" w:hAnsi="Times New Roman"/>
          <w:i/>
          <w:spacing w:val="4"/>
        </w:rPr>
      </w:pPr>
      <w:r w:rsidRPr="0069714C">
        <w:rPr>
          <w:rFonts w:ascii="Times New Roman" w:hAnsi="Times New Roman"/>
          <w:i/>
          <w:spacing w:val="4"/>
        </w:rPr>
        <w:t>Hiến pháp năm 2013 kh</w:t>
      </w:r>
      <w:r w:rsidR="00E94786" w:rsidRPr="0069714C">
        <w:rPr>
          <w:rFonts w:ascii="Times New Roman" w:hAnsi="Times New Roman"/>
          <w:i/>
          <w:spacing w:val="4"/>
        </w:rPr>
        <w:t>ẳ</w:t>
      </w:r>
      <w:r w:rsidRPr="0069714C">
        <w:rPr>
          <w:rFonts w:ascii="Times New Roman" w:hAnsi="Times New Roman"/>
          <w:i/>
          <w:spacing w:val="4"/>
        </w:rPr>
        <w:t>ng định: Công dân nam, nữ bình đẳng về mọi mặt; Nhà nước có chính sách bảo đảm quyền và cơ hội bình đẳng giới; Nhà nước, xã hội và gia đình tạo điều kiện để phụ nữ phát triển toàn diện, phát huy vai trò của mình trong xã hội; nghiêm cấm phân biệt đối xử về giớ</w:t>
      </w:r>
      <w:r w:rsidR="00F17494" w:rsidRPr="0069714C">
        <w:rPr>
          <w:rFonts w:ascii="Times New Roman" w:hAnsi="Times New Roman"/>
          <w:i/>
          <w:spacing w:val="4"/>
        </w:rPr>
        <w:t>i</w:t>
      </w:r>
      <w:r w:rsidR="00D117B6" w:rsidRPr="0069714C">
        <w:rPr>
          <w:rStyle w:val="FootnoteReference"/>
          <w:rFonts w:ascii="Times New Roman" w:hAnsi="Times New Roman"/>
          <w:i/>
          <w:spacing w:val="4"/>
        </w:rPr>
        <w:footnoteReference w:id="1"/>
      </w:r>
      <w:r w:rsidRPr="0069714C">
        <w:rPr>
          <w:rFonts w:ascii="Times New Roman" w:hAnsi="Times New Roman"/>
          <w:i/>
          <w:spacing w:val="4"/>
        </w:rPr>
        <w:t>. Mọi người có quyền bất khả xâm phạm về đời sống riêng tư, bí mật cá nhân và bí mật gia đình; có quyền bảo vệ danh dự, uy tín của mình</w:t>
      </w:r>
      <w:r w:rsidR="00D117B6" w:rsidRPr="0069714C">
        <w:rPr>
          <w:rStyle w:val="FootnoteReference"/>
          <w:rFonts w:ascii="Times New Roman" w:hAnsi="Times New Roman"/>
          <w:i/>
          <w:spacing w:val="4"/>
        </w:rPr>
        <w:footnoteReference w:id="2"/>
      </w:r>
      <w:r w:rsidRPr="0069714C">
        <w:rPr>
          <w:rFonts w:ascii="Times New Roman" w:hAnsi="Times New Roman"/>
          <w:i/>
          <w:spacing w:val="4"/>
        </w:rPr>
        <w:t>. Nam, nữ có quyền kết hôn, ly hôn. Hôn nhân theo nguyên tắc tự nguyện, tiến bộ, một vợ một chồng, vợ chồng bình đẳng, tôn trọng lẫn nhau. Nhà nước bảo hộ HNGĐ, bảo hộ quyền lợi của người mẹ và trẻ em. Thông tin về đời sống riêng tư, bí mật cá nhân, bí mật gia đình được pháp luật bảo đảm an toàn</w:t>
      </w:r>
      <w:r w:rsidR="00D117B6" w:rsidRPr="0069714C">
        <w:rPr>
          <w:rStyle w:val="FootnoteReference"/>
          <w:rFonts w:ascii="Times New Roman" w:hAnsi="Times New Roman"/>
          <w:i/>
          <w:spacing w:val="4"/>
        </w:rPr>
        <w:footnoteReference w:id="3"/>
      </w:r>
      <w:r w:rsidRPr="0069714C">
        <w:rPr>
          <w:rFonts w:ascii="Times New Roman" w:hAnsi="Times New Roman"/>
          <w:i/>
          <w:spacing w:val="4"/>
        </w:rPr>
        <w:t>. Trẻ em được Nhà nước, gia đình và xã hội bảo vệ, chăm sóc và giáo dục; được tham gia vào các vấn đề về trẻ em. Nghiêm cấm xâm hại, hành hạ, ngược đãi, bỏ mặc, lạm dụng, bóc lột sức lao động và những hành vi khác vi phạm quyền trẻ em</w:t>
      </w:r>
      <w:r w:rsidR="00D117B6" w:rsidRPr="0069714C">
        <w:rPr>
          <w:rStyle w:val="FootnoteReference"/>
          <w:rFonts w:ascii="Times New Roman" w:hAnsi="Times New Roman"/>
          <w:i/>
          <w:spacing w:val="4"/>
        </w:rPr>
        <w:footnoteReference w:id="4"/>
      </w:r>
      <w:r w:rsidRPr="0069714C">
        <w:rPr>
          <w:rFonts w:ascii="Times New Roman" w:hAnsi="Times New Roman"/>
          <w:i/>
          <w:spacing w:val="4"/>
        </w:rPr>
        <w:t xml:space="preserve">. </w:t>
      </w:r>
    </w:p>
    <w:p w14:paraId="0F99146A" w14:textId="6B39B734"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Chế độ HN</w:t>
      </w:r>
      <w:r w:rsidR="00797B9C">
        <w:rPr>
          <w:rFonts w:ascii="Times New Roman" w:hAnsi="Times New Roman"/>
          <w:sz w:val="28"/>
          <w:szCs w:val="28"/>
        </w:rPr>
        <w:t>&amp;</w:t>
      </w:r>
      <w:r w:rsidRPr="0069714C">
        <w:rPr>
          <w:rFonts w:ascii="Times New Roman" w:hAnsi="Times New Roman"/>
          <w:sz w:val="28"/>
          <w:szCs w:val="28"/>
        </w:rPr>
        <w:t>GĐ Việt Nam đã được kế thừa, bổ sung, thay đổi, phát triển theo nhiều đạo Luật HN</w:t>
      </w:r>
      <w:r w:rsidR="00797B9C">
        <w:rPr>
          <w:rFonts w:ascii="Times New Roman" w:hAnsi="Times New Roman"/>
          <w:sz w:val="28"/>
          <w:szCs w:val="28"/>
        </w:rPr>
        <w:t>&amp;</w:t>
      </w:r>
      <w:r w:rsidRPr="0069714C">
        <w:rPr>
          <w:rFonts w:ascii="Times New Roman" w:hAnsi="Times New Roman"/>
          <w:sz w:val="28"/>
          <w:szCs w:val="28"/>
        </w:rPr>
        <w:t>GĐ, bao gồm đạo Luật HN</w:t>
      </w:r>
      <w:r w:rsidR="00797B9C">
        <w:rPr>
          <w:rFonts w:ascii="Times New Roman" w:hAnsi="Times New Roman"/>
          <w:sz w:val="28"/>
          <w:szCs w:val="28"/>
        </w:rPr>
        <w:t>&amp;</w:t>
      </w:r>
      <w:r w:rsidRPr="0069714C">
        <w:rPr>
          <w:rFonts w:ascii="Times New Roman" w:hAnsi="Times New Roman"/>
          <w:sz w:val="28"/>
          <w:szCs w:val="28"/>
        </w:rPr>
        <w:t>GĐ các năm 1959, 1986, 2000, 2014. Thực tiễn áp dụng Luật HN</w:t>
      </w:r>
      <w:r w:rsidR="00797B9C">
        <w:rPr>
          <w:rFonts w:ascii="Times New Roman" w:hAnsi="Times New Roman"/>
          <w:sz w:val="28"/>
          <w:szCs w:val="28"/>
        </w:rPr>
        <w:t>&amp;</w:t>
      </w:r>
      <w:r w:rsidRPr="0069714C">
        <w:rPr>
          <w:rFonts w:ascii="Times New Roman" w:hAnsi="Times New Roman"/>
          <w:sz w:val="28"/>
          <w:szCs w:val="28"/>
        </w:rPr>
        <w:t xml:space="preserve">GĐ năm 1959, năm 1986, năm 2000 hay </w:t>
      </w:r>
      <w:r w:rsidR="00161028">
        <w:rPr>
          <w:rFonts w:ascii="Times New Roman" w:hAnsi="Times New Roman"/>
          <w:sz w:val="28"/>
          <w:szCs w:val="28"/>
        </w:rPr>
        <w:t xml:space="preserve">năm </w:t>
      </w:r>
      <w:r w:rsidRPr="0069714C">
        <w:rPr>
          <w:rFonts w:ascii="Times New Roman" w:hAnsi="Times New Roman"/>
          <w:sz w:val="28"/>
          <w:szCs w:val="28"/>
        </w:rPr>
        <w:t>2014 ảnh hưởng rất nhiều đến việc xét xử, nhất là liên quan đến vấn đề tài sản chung, tài sản riêng của vợ, chồng, thời kỳ hôn nhân, xác định cha, mẹ, con</w:t>
      </w:r>
      <w:r w:rsidR="00553C3C" w:rsidRPr="0069714C">
        <w:rPr>
          <w:rStyle w:val="FootnoteReference"/>
          <w:rFonts w:ascii="Times New Roman" w:hAnsi="Times New Roman"/>
          <w:sz w:val="28"/>
          <w:szCs w:val="28"/>
        </w:rPr>
        <w:footnoteReference w:id="5"/>
      </w:r>
      <w:r w:rsidRPr="0069714C">
        <w:rPr>
          <w:rFonts w:ascii="Times New Roman" w:hAnsi="Times New Roman"/>
          <w:sz w:val="28"/>
          <w:szCs w:val="28"/>
        </w:rPr>
        <w:t xml:space="preserve">.  </w:t>
      </w:r>
    </w:p>
    <w:p w14:paraId="7EB0E0F3" w14:textId="77777777" w:rsidR="00B6117E" w:rsidRDefault="00D02010" w:rsidP="00377679">
      <w:pPr>
        <w:pStyle w:val="Heading2"/>
        <w:spacing w:before="120" w:after="120" w:line="400" w:lineRule="exact"/>
        <w:jc w:val="both"/>
        <w:rPr>
          <w:rFonts w:ascii="Times New Roman" w:hAnsi="Times New Roman"/>
          <w:color w:val="auto"/>
          <w:sz w:val="28"/>
          <w:szCs w:val="28"/>
        </w:rPr>
      </w:pPr>
      <w:bookmarkStart w:id="12" w:name="_Toc61992506"/>
      <w:bookmarkStart w:id="13" w:name="_Toc62223844"/>
      <w:bookmarkStart w:id="14" w:name="_Toc62223931"/>
      <w:bookmarkStart w:id="15" w:name="_Toc75810434"/>
      <w:r w:rsidRPr="0069714C">
        <w:rPr>
          <w:rFonts w:ascii="Times New Roman" w:hAnsi="Times New Roman"/>
          <w:color w:val="auto"/>
          <w:sz w:val="28"/>
          <w:szCs w:val="28"/>
          <w:lang w:val="vi-VN"/>
        </w:rPr>
        <w:t>2</w:t>
      </w:r>
      <w:r w:rsidR="00EA57F4" w:rsidRPr="0069714C">
        <w:rPr>
          <w:rFonts w:ascii="Times New Roman" w:hAnsi="Times New Roman"/>
          <w:color w:val="auto"/>
          <w:sz w:val="28"/>
          <w:szCs w:val="28"/>
        </w:rPr>
        <w:t>.</w:t>
      </w:r>
      <w:r w:rsidR="00B049CF" w:rsidRPr="0069714C">
        <w:rPr>
          <w:rFonts w:ascii="Times New Roman" w:hAnsi="Times New Roman"/>
          <w:color w:val="auto"/>
          <w:sz w:val="28"/>
          <w:szCs w:val="28"/>
        </w:rPr>
        <w:t xml:space="preserve"> </w:t>
      </w:r>
      <w:r w:rsidR="009E66EF" w:rsidRPr="0069714C">
        <w:rPr>
          <w:rFonts w:ascii="Times New Roman" w:hAnsi="Times New Roman"/>
          <w:color w:val="auto"/>
          <w:sz w:val="28"/>
          <w:szCs w:val="28"/>
        </w:rPr>
        <w:t>Q</w:t>
      </w:r>
      <w:r w:rsidR="000C40A3" w:rsidRPr="0069714C">
        <w:rPr>
          <w:rFonts w:ascii="Times New Roman" w:hAnsi="Times New Roman"/>
          <w:color w:val="auto"/>
          <w:sz w:val="28"/>
          <w:szCs w:val="28"/>
        </w:rPr>
        <w:t>uan h</w:t>
      </w:r>
      <w:r w:rsidR="009E66EF" w:rsidRPr="0069714C">
        <w:rPr>
          <w:rFonts w:ascii="Times New Roman" w:hAnsi="Times New Roman"/>
          <w:color w:val="auto"/>
          <w:sz w:val="28"/>
          <w:szCs w:val="28"/>
        </w:rPr>
        <w:t>ệ hôn nhân gia đình theo pháp luật V</w:t>
      </w:r>
      <w:r w:rsidR="000C40A3" w:rsidRPr="0069714C">
        <w:rPr>
          <w:rFonts w:ascii="Times New Roman" w:hAnsi="Times New Roman"/>
          <w:color w:val="auto"/>
          <w:sz w:val="28"/>
          <w:szCs w:val="28"/>
        </w:rPr>
        <w:t>i</w:t>
      </w:r>
      <w:r w:rsidR="006721AF" w:rsidRPr="0069714C">
        <w:rPr>
          <w:rFonts w:ascii="Times New Roman" w:hAnsi="Times New Roman"/>
          <w:color w:val="auto"/>
          <w:sz w:val="28"/>
          <w:szCs w:val="28"/>
        </w:rPr>
        <w:t>ệt Nam</w:t>
      </w:r>
      <w:bookmarkEnd w:id="12"/>
      <w:bookmarkEnd w:id="13"/>
      <w:bookmarkEnd w:id="14"/>
      <w:bookmarkEnd w:id="15"/>
    </w:p>
    <w:p w14:paraId="62B2BE31" w14:textId="77777777" w:rsidR="00B6117E" w:rsidRDefault="0092222E" w:rsidP="00377679">
      <w:pPr>
        <w:pStyle w:val="Heading3"/>
        <w:jc w:val="both"/>
        <w:rPr>
          <w:rFonts w:ascii="Times New Roman" w:hAnsi="Times New Roman"/>
          <w:i/>
          <w:color w:val="auto"/>
          <w:sz w:val="28"/>
          <w:szCs w:val="28"/>
        </w:rPr>
      </w:pPr>
      <w:bookmarkStart w:id="16" w:name="_Toc75810435"/>
      <w:r w:rsidRPr="00A97F0B">
        <w:rPr>
          <w:rFonts w:ascii="Times New Roman" w:hAnsi="Times New Roman"/>
          <w:i/>
          <w:color w:val="auto"/>
          <w:sz w:val="28"/>
          <w:szCs w:val="28"/>
        </w:rPr>
        <w:t>a.</w:t>
      </w:r>
      <w:r w:rsidR="000C40A3" w:rsidRPr="00A97F0B">
        <w:rPr>
          <w:rFonts w:ascii="Times New Roman" w:hAnsi="Times New Roman"/>
          <w:i/>
          <w:color w:val="auto"/>
          <w:sz w:val="28"/>
          <w:szCs w:val="28"/>
        </w:rPr>
        <w:t xml:space="preserve"> Quan hệ giữa các thành viên gia đình được pháp luật xác định:</w:t>
      </w:r>
      <w:bookmarkEnd w:id="16"/>
    </w:p>
    <w:p w14:paraId="7E3737A3" w14:textId="77777777" w:rsidR="00C76E0E" w:rsidRPr="0069714C" w:rsidRDefault="000C40A3" w:rsidP="008101FA">
      <w:pPr>
        <w:pBdr>
          <w:top w:val="single" w:sz="4" w:space="1" w:color="auto"/>
          <w:left w:val="single" w:sz="4" w:space="4" w:color="auto"/>
          <w:bottom w:val="single" w:sz="4" w:space="1" w:color="auto"/>
          <w:right w:val="single" w:sz="4" w:space="4" w:color="auto"/>
          <w:bar w:val="single" w:sz="4" w:color="auto"/>
        </w:pBdr>
        <w:spacing w:before="120" w:after="120" w:line="360" w:lineRule="exact"/>
        <w:ind w:firstLine="567"/>
        <w:jc w:val="both"/>
        <w:rPr>
          <w:rFonts w:ascii="Times New Roman" w:hAnsi="Times New Roman"/>
          <w:i/>
        </w:rPr>
      </w:pPr>
      <w:r w:rsidRPr="0069714C">
        <w:rPr>
          <w:rFonts w:ascii="Times New Roman" w:hAnsi="Times New Roman"/>
          <w:i/>
        </w:rPr>
        <w:t xml:space="preserve">“Hôn nhân là quan hệ giữa vợ và chồng sau khi kết hôn. </w:t>
      </w:r>
    </w:p>
    <w:p w14:paraId="275E6040" w14:textId="77777777" w:rsidR="000C40A3" w:rsidRPr="0069714C" w:rsidRDefault="000C40A3" w:rsidP="008101FA">
      <w:pPr>
        <w:pBdr>
          <w:top w:val="single" w:sz="4" w:space="1" w:color="auto"/>
          <w:left w:val="single" w:sz="4" w:space="4" w:color="auto"/>
          <w:bottom w:val="single" w:sz="4" w:space="1" w:color="auto"/>
          <w:right w:val="single" w:sz="4" w:space="4" w:color="auto"/>
          <w:bar w:val="single" w:sz="4" w:color="auto"/>
        </w:pBdr>
        <w:spacing w:before="120" w:after="120" w:line="360" w:lineRule="exact"/>
        <w:ind w:firstLine="567"/>
        <w:jc w:val="both"/>
        <w:rPr>
          <w:rFonts w:ascii="Times New Roman" w:hAnsi="Times New Roman"/>
          <w:i/>
        </w:rPr>
      </w:pPr>
      <w:r w:rsidRPr="0069714C">
        <w:rPr>
          <w:rFonts w:ascii="Times New Roman" w:hAnsi="Times New Roman"/>
          <w:i/>
        </w:rPr>
        <w:lastRenderedPageBreak/>
        <w:t>Gia đình là tập hợp những người gắn bó với nhau do hôn nhân, quan hệ huyết thống hoặc quan hệ nuôi dưỡng, làm phát sinh các quyền và nghĩa vụ giữa họ với nhau theo quy định.”</w:t>
      </w:r>
      <w:r w:rsidR="00553C3C" w:rsidRPr="0069714C">
        <w:rPr>
          <w:rStyle w:val="FootnoteReference"/>
          <w:rFonts w:ascii="Times New Roman" w:hAnsi="Times New Roman"/>
          <w:i/>
        </w:rPr>
        <w:footnoteReference w:id="6"/>
      </w:r>
      <w:r w:rsidRPr="0069714C">
        <w:rPr>
          <w:rFonts w:ascii="Times New Roman" w:hAnsi="Times New Roman"/>
          <w:i/>
        </w:rPr>
        <w:t xml:space="preserve"> </w:t>
      </w:r>
    </w:p>
    <w:p w14:paraId="6A9F50C9" w14:textId="47AF33C4" w:rsidR="00CE4830" w:rsidRPr="0069714C" w:rsidRDefault="009A3372">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Quan hệ HN</w:t>
      </w:r>
      <w:r w:rsidR="00797B9C">
        <w:rPr>
          <w:rFonts w:ascii="Times New Roman" w:hAnsi="Times New Roman"/>
          <w:sz w:val="28"/>
          <w:szCs w:val="28"/>
        </w:rPr>
        <w:t>&amp;</w:t>
      </w:r>
      <w:r w:rsidRPr="0069714C">
        <w:rPr>
          <w:rFonts w:ascii="Times New Roman" w:hAnsi="Times New Roman"/>
          <w:sz w:val="28"/>
          <w:szCs w:val="28"/>
        </w:rPr>
        <w:t>GĐ là quan hệ của những người có sinh hoạt chung, có tài sản chung, các mối quan tâm chung nên thường có nhiều mâu thuẫn và tranh chấp. Tuy nhi</w:t>
      </w:r>
      <w:r w:rsidR="003E5B64">
        <w:rPr>
          <w:rFonts w:ascii="Times New Roman" w:hAnsi="Times New Roman"/>
          <w:sz w:val="28"/>
          <w:szCs w:val="28"/>
        </w:rPr>
        <w:t>ê</w:t>
      </w:r>
      <w:r w:rsidRPr="0069714C">
        <w:rPr>
          <w:rFonts w:ascii="Times New Roman" w:hAnsi="Times New Roman"/>
          <w:sz w:val="28"/>
          <w:szCs w:val="28"/>
        </w:rPr>
        <w:t>n, h</w:t>
      </w:r>
      <w:r w:rsidR="00E61EE3" w:rsidRPr="0069714C">
        <w:rPr>
          <w:rFonts w:ascii="Times New Roman" w:hAnsi="Times New Roman"/>
          <w:sz w:val="28"/>
          <w:szCs w:val="28"/>
        </w:rPr>
        <w:t>iện nay, các đối tượng TGPL thường có nhiều tranh chấp trong các vụ việc về</w:t>
      </w:r>
      <w:r w:rsidR="003844AB" w:rsidRPr="0069714C">
        <w:rPr>
          <w:rFonts w:ascii="Times New Roman" w:hAnsi="Times New Roman"/>
          <w:sz w:val="28"/>
          <w:szCs w:val="28"/>
        </w:rPr>
        <w:t xml:space="preserve"> </w:t>
      </w:r>
      <w:r w:rsidR="00E61EE3" w:rsidRPr="0069714C">
        <w:rPr>
          <w:rFonts w:ascii="Times New Roman" w:hAnsi="Times New Roman"/>
          <w:sz w:val="28"/>
          <w:szCs w:val="28"/>
        </w:rPr>
        <w:t>HN</w:t>
      </w:r>
      <w:r w:rsidR="00797B9C">
        <w:rPr>
          <w:rFonts w:ascii="Times New Roman" w:hAnsi="Times New Roman"/>
          <w:sz w:val="28"/>
          <w:szCs w:val="28"/>
        </w:rPr>
        <w:t>&amp;</w:t>
      </w:r>
      <w:r w:rsidR="00E61EE3" w:rsidRPr="0069714C">
        <w:rPr>
          <w:rFonts w:ascii="Times New Roman" w:hAnsi="Times New Roman"/>
          <w:sz w:val="28"/>
          <w:szCs w:val="28"/>
        </w:rPr>
        <w:t>GĐ như ly hôn, BLGĐ, nuôi con nuôi và giám hộ.</w:t>
      </w:r>
    </w:p>
    <w:p w14:paraId="7CEB318B" w14:textId="77777777" w:rsidR="00CE4830" w:rsidRPr="0069714C" w:rsidRDefault="00CE4830">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Thờ</w:t>
      </w:r>
      <w:r w:rsidR="00580B56" w:rsidRPr="0069714C">
        <w:rPr>
          <w:rFonts w:ascii="Times New Roman" w:hAnsi="Times New Roman"/>
          <w:sz w:val="28"/>
          <w:szCs w:val="28"/>
        </w:rPr>
        <w:t>i kỳ</w:t>
      </w:r>
      <w:r w:rsidRPr="0069714C">
        <w:rPr>
          <w:rFonts w:ascii="Times New Roman" w:hAnsi="Times New Roman"/>
          <w:sz w:val="28"/>
          <w:szCs w:val="28"/>
        </w:rPr>
        <w:t xml:space="preserve"> hôn nhân</w:t>
      </w:r>
      <w:r w:rsidR="00426DDD" w:rsidRPr="0069714C">
        <w:rPr>
          <w:rFonts w:ascii="Times New Roman" w:hAnsi="Times New Roman"/>
          <w:sz w:val="28"/>
          <w:szCs w:val="28"/>
        </w:rPr>
        <w:t xml:space="preserve"> được</w:t>
      </w:r>
      <w:r w:rsidR="00580B56" w:rsidRPr="0069714C">
        <w:rPr>
          <w:rFonts w:ascii="Times New Roman" w:hAnsi="Times New Roman"/>
          <w:sz w:val="28"/>
          <w:szCs w:val="28"/>
        </w:rPr>
        <w:t xml:space="preserve"> xác định rõ trong Luật:</w:t>
      </w:r>
    </w:p>
    <w:p w14:paraId="65D88B5E" w14:textId="359BC671" w:rsidR="000C40A3" w:rsidRPr="0069714C" w:rsidRDefault="000C40A3" w:rsidP="00377679">
      <w:pPr>
        <w:pBdr>
          <w:top w:val="single" w:sz="4" w:space="1" w:color="auto"/>
          <w:left w:val="single" w:sz="4" w:space="4" w:color="auto"/>
          <w:bottom w:val="single" w:sz="4" w:space="1" w:color="auto"/>
          <w:right w:val="single" w:sz="4" w:space="4" w:color="auto"/>
        </w:pBdr>
        <w:spacing w:before="120" w:after="120" w:line="360" w:lineRule="exact"/>
        <w:ind w:firstLine="567"/>
        <w:jc w:val="both"/>
        <w:rPr>
          <w:rFonts w:ascii="Times New Roman" w:hAnsi="Times New Roman"/>
          <w:i/>
        </w:rPr>
      </w:pPr>
      <w:r w:rsidRPr="0069714C">
        <w:rPr>
          <w:rFonts w:ascii="Times New Roman" w:hAnsi="Times New Roman"/>
          <w:i/>
        </w:rPr>
        <w:t>Thời kỳ hôn nhân, theo Luật HN</w:t>
      </w:r>
      <w:r w:rsidR="00797B9C">
        <w:rPr>
          <w:rFonts w:ascii="Times New Roman" w:hAnsi="Times New Roman"/>
          <w:i/>
        </w:rPr>
        <w:t>&amp;</w:t>
      </w:r>
      <w:r w:rsidRPr="0069714C">
        <w:rPr>
          <w:rFonts w:ascii="Times New Roman" w:hAnsi="Times New Roman"/>
          <w:i/>
        </w:rPr>
        <w:t xml:space="preserve">GĐ </w:t>
      </w:r>
      <w:r w:rsidR="00797B9C">
        <w:rPr>
          <w:rFonts w:ascii="Times New Roman" w:hAnsi="Times New Roman"/>
          <w:i/>
        </w:rPr>
        <w:t xml:space="preserve">năm </w:t>
      </w:r>
      <w:r w:rsidRPr="0069714C">
        <w:rPr>
          <w:rFonts w:ascii="Times New Roman" w:hAnsi="Times New Roman"/>
          <w:i/>
        </w:rPr>
        <w:t>2014 là khoảng thời gian tồn tại quan hệ vợ chồng, được tính từ ngày đăng ký kết hôn đến ngày chấm dứt hôn nhân</w:t>
      </w:r>
      <w:r w:rsidR="00553C3C" w:rsidRPr="0069714C">
        <w:rPr>
          <w:rStyle w:val="FootnoteReference"/>
          <w:rFonts w:ascii="Times New Roman" w:hAnsi="Times New Roman"/>
          <w:i/>
        </w:rPr>
        <w:footnoteReference w:id="7"/>
      </w:r>
      <w:r w:rsidRPr="0069714C">
        <w:rPr>
          <w:rFonts w:ascii="Times New Roman" w:hAnsi="Times New Roman"/>
          <w:i/>
        </w:rPr>
        <w:t xml:space="preserve">. </w:t>
      </w:r>
    </w:p>
    <w:p w14:paraId="3F678850" w14:textId="77777777" w:rsidR="00B6117E" w:rsidRDefault="00B049CF" w:rsidP="00377679">
      <w:pPr>
        <w:pStyle w:val="Heading3"/>
        <w:spacing w:before="120" w:after="120" w:line="380" w:lineRule="exact"/>
        <w:jc w:val="both"/>
        <w:rPr>
          <w:rFonts w:ascii="Times New Roman" w:hAnsi="Times New Roman"/>
          <w:i/>
          <w:color w:val="auto"/>
          <w:sz w:val="28"/>
          <w:szCs w:val="28"/>
        </w:rPr>
      </w:pPr>
      <w:r w:rsidRPr="0069714C">
        <w:rPr>
          <w:rFonts w:ascii="Times New Roman" w:hAnsi="Times New Roman"/>
          <w:i/>
          <w:color w:val="auto"/>
          <w:sz w:val="28"/>
          <w:szCs w:val="28"/>
        </w:rPr>
        <w:t xml:space="preserve"> </w:t>
      </w:r>
      <w:bookmarkStart w:id="17" w:name="_Toc61992507"/>
      <w:bookmarkStart w:id="18" w:name="_Toc62223845"/>
      <w:bookmarkStart w:id="19" w:name="_Toc62223932"/>
      <w:bookmarkStart w:id="20" w:name="_Toc75810436"/>
      <w:r w:rsidR="0092222E" w:rsidRPr="0069714C">
        <w:rPr>
          <w:rFonts w:ascii="Times New Roman" w:hAnsi="Times New Roman"/>
          <w:i/>
          <w:color w:val="auto"/>
          <w:sz w:val="28"/>
          <w:szCs w:val="28"/>
        </w:rPr>
        <w:t>b.</w:t>
      </w:r>
      <w:r w:rsidRPr="0069714C">
        <w:rPr>
          <w:rFonts w:ascii="Times New Roman" w:hAnsi="Times New Roman"/>
          <w:i/>
          <w:color w:val="auto"/>
          <w:sz w:val="28"/>
          <w:szCs w:val="28"/>
        </w:rPr>
        <w:t xml:space="preserve"> </w:t>
      </w:r>
      <w:r w:rsidR="000C40A3" w:rsidRPr="0069714C">
        <w:rPr>
          <w:rFonts w:ascii="Times New Roman" w:hAnsi="Times New Roman"/>
          <w:i/>
          <w:color w:val="auto"/>
          <w:sz w:val="28"/>
          <w:szCs w:val="28"/>
        </w:rPr>
        <w:t>Vợ, chồng có quyền yêu cầu ly hôn</w:t>
      </w:r>
      <w:bookmarkEnd w:id="17"/>
      <w:bookmarkEnd w:id="18"/>
      <w:bookmarkEnd w:id="19"/>
      <w:bookmarkEnd w:id="20"/>
    </w:p>
    <w:p w14:paraId="01E545E0" w14:textId="1EDA9838" w:rsidR="000C40A3" w:rsidRPr="0069714C" w:rsidRDefault="000C40A3" w:rsidP="00C02914">
      <w:pPr>
        <w:spacing w:before="120" w:after="120" w:line="380" w:lineRule="exact"/>
        <w:ind w:firstLine="709"/>
        <w:jc w:val="both"/>
        <w:rPr>
          <w:rFonts w:ascii="Times New Roman" w:hAnsi="Times New Roman"/>
          <w:sz w:val="28"/>
          <w:szCs w:val="28"/>
        </w:rPr>
      </w:pPr>
      <w:r w:rsidRPr="0069714C">
        <w:rPr>
          <w:rFonts w:ascii="Times New Roman" w:hAnsi="Times New Roman"/>
          <w:sz w:val="28"/>
          <w:szCs w:val="28"/>
        </w:rPr>
        <w:t xml:space="preserve">+ </w:t>
      </w:r>
      <w:r w:rsidR="00580B56" w:rsidRPr="0069714C">
        <w:rPr>
          <w:rFonts w:ascii="Times New Roman" w:hAnsi="Times New Roman"/>
          <w:sz w:val="28"/>
          <w:szCs w:val="28"/>
        </w:rPr>
        <w:t xml:space="preserve">Khi </w:t>
      </w:r>
      <w:r w:rsidR="00602175">
        <w:rPr>
          <w:rFonts w:ascii="Times New Roman" w:hAnsi="Times New Roman"/>
          <w:sz w:val="28"/>
          <w:szCs w:val="28"/>
        </w:rPr>
        <w:t>mâu thuẫn kéo dài,</w:t>
      </w:r>
      <w:r w:rsidR="00580B56" w:rsidRPr="0069714C">
        <w:rPr>
          <w:rFonts w:ascii="Times New Roman" w:hAnsi="Times New Roman"/>
          <w:sz w:val="28"/>
          <w:szCs w:val="28"/>
        </w:rPr>
        <w:t>mục đích hôn nhân</w:t>
      </w:r>
      <w:r w:rsidR="00602175">
        <w:rPr>
          <w:rFonts w:ascii="Times New Roman" w:hAnsi="Times New Roman"/>
          <w:sz w:val="28"/>
          <w:szCs w:val="28"/>
        </w:rPr>
        <w:t xml:space="preserve"> không đạt được</w:t>
      </w:r>
      <w:r w:rsidR="00580B56" w:rsidRPr="0069714C">
        <w:rPr>
          <w:rFonts w:ascii="Times New Roman" w:hAnsi="Times New Roman"/>
          <w:sz w:val="28"/>
          <w:szCs w:val="28"/>
        </w:rPr>
        <w:t>, hoặc có các nguyên nhân</w:t>
      </w:r>
      <w:r w:rsidR="005A578E">
        <w:rPr>
          <w:rFonts w:ascii="Times New Roman" w:hAnsi="Times New Roman"/>
          <w:sz w:val="28"/>
          <w:szCs w:val="28"/>
        </w:rPr>
        <w:t xml:space="preserve"> khác khiến </w:t>
      </w:r>
      <w:r w:rsidR="00580B56" w:rsidRPr="0069714C">
        <w:rPr>
          <w:rFonts w:ascii="Times New Roman" w:hAnsi="Times New Roman"/>
          <w:sz w:val="28"/>
          <w:szCs w:val="28"/>
        </w:rPr>
        <w:t>không thể cùng chung sống thì vợ chồng có thể lựa chọn các hình thức chia tay</w:t>
      </w:r>
      <w:r w:rsidR="00A54828" w:rsidRPr="0069714C">
        <w:rPr>
          <w:rFonts w:ascii="Times New Roman" w:hAnsi="Times New Roman"/>
          <w:sz w:val="28"/>
          <w:szCs w:val="28"/>
        </w:rPr>
        <w:t xml:space="preserve">, về pháp lý thì ly hôn là hình thức được pháp luật công khai công nhận. </w:t>
      </w:r>
      <w:r w:rsidRPr="0069714C">
        <w:rPr>
          <w:rFonts w:ascii="Times New Roman" w:hAnsi="Times New Roman"/>
          <w:sz w:val="28"/>
          <w:szCs w:val="28"/>
        </w:rPr>
        <w:t xml:space="preserve">Việc ly hôn được thực hiện khi vợ chồng thuận tình ly hôn; </w:t>
      </w:r>
      <w:r w:rsidR="00322AF5">
        <w:rPr>
          <w:rFonts w:ascii="Times New Roman" w:hAnsi="Times New Roman"/>
          <w:sz w:val="28"/>
          <w:szCs w:val="28"/>
        </w:rPr>
        <w:t>l</w:t>
      </w:r>
      <w:r w:rsidRPr="0069714C">
        <w:rPr>
          <w:rFonts w:ascii="Times New Roman" w:hAnsi="Times New Roman"/>
          <w:sz w:val="28"/>
          <w:szCs w:val="28"/>
        </w:rPr>
        <w:t>y hôn theo yêu cầu của một bên vợ hoặc chồng:</w:t>
      </w:r>
      <w:r w:rsidR="00BE69EB" w:rsidRPr="0069714C">
        <w:rPr>
          <w:rFonts w:ascii="Times New Roman" w:hAnsi="Times New Roman"/>
          <w:sz w:val="28"/>
          <w:szCs w:val="28"/>
        </w:rPr>
        <w:t xml:space="preserve"> </w:t>
      </w:r>
      <w:r w:rsidRPr="0069714C">
        <w:rPr>
          <w:rFonts w:ascii="Times New Roman" w:hAnsi="Times New Roman"/>
          <w:sz w:val="28"/>
          <w:szCs w:val="28"/>
        </w:rPr>
        <w:t>(i) Vợ, chồng có hành vi BLGĐ hoặc vi phạm nghiêm trọng quyền, nghĩa vụ của vợ, chồng, dẫn đến hôn nhân lâm vào tình trạng trầm trọng, đời sống chung không thể kéo dài, mục đích của hôn nhân không đạt được. (ii) Vợ hoặc chồng bị Tòa án tuyên bố mất tích. (iii) Ly hôn theo yêu cầu của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BLGĐ do chồng, vợ của họ gây ra làm ảnh hưởng nghiêm trọng đến tính mạng, sức khỏe, tinh thần của họ.</w:t>
      </w:r>
    </w:p>
    <w:p w14:paraId="53B64990" w14:textId="77777777" w:rsidR="000C40A3" w:rsidRPr="0069714C" w:rsidRDefault="000C40A3">
      <w:pPr>
        <w:spacing w:before="120" w:after="120" w:line="380" w:lineRule="exact"/>
        <w:ind w:firstLine="709"/>
        <w:jc w:val="both"/>
        <w:rPr>
          <w:rFonts w:ascii="Times New Roman" w:hAnsi="Times New Roman"/>
          <w:sz w:val="28"/>
          <w:szCs w:val="28"/>
        </w:rPr>
      </w:pPr>
      <w:r w:rsidRPr="0069714C">
        <w:rPr>
          <w:rFonts w:ascii="Times New Roman" w:hAnsi="Times New Roman"/>
          <w:sz w:val="28"/>
          <w:szCs w:val="28"/>
        </w:rPr>
        <w:t>+ Quan hệ hôn nhân chấm dứt kể từ ngày bản án, quyết định ly hôn của Tòa án có hiệu lực pháp luật</w:t>
      </w:r>
      <w:r w:rsidR="005743AA" w:rsidRPr="0069714C">
        <w:rPr>
          <w:rStyle w:val="FootnoteReference"/>
          <w:rFonts w:ascii="Times New Roman" w:hAnsi="Times New Roman"/>
          <w:sz w:val="28"/>
          <w:szCs w:val="28"/>
        </w:rPr>
        <w:footnoteReference w:id="8"/>
      </w:r>
      <w:r w:rsidRPr="0069714C">
        <w:rPr>
          <w:rFonts w:ascii="Times New Roman" w:hAnsi="Times New Roman"/>
          <w:sz w:val="28"/>
          <w:szCs w:val="28"/>
        </w:rPr>
        <w:t>; hoặc kể từ thời điểm vợ hoặc chồng chết; trong trường hợp Tòa án tuyên bố vợ hoặc chồng là đã chết thì thời điểm hôn nhân chấm dứt được xác định theo ngày chết được ghi trong bản án, quyết định của Tòa án</w:t>
      </w:r>
      <w:r w:rsidR="005743AA" w:rsidRPr="0069714C">
        <w:rPr>
          <w:rStyle w:val="FootnoteReference"/>
          <w:rFonts w:ascii="Times New Roman" w:hAnsi="Times New Roman"/>
          <w:sz w:val="28"/>
          <w:szCs w:val="28"/>
        </w:rPr>
        <w:footnoteReference w:id="9"/>
      </w:r>
      <w:r w:rsidRPr="0069714C">
        <w:rPr>
          <w:rFonts w:ascii="Times New Roman" w:hAnsi="Times New Roman"/>
          <w:sz w:val="28"/>
          <w:szCs w:val="28"/>
        </w:rPr>
        <w:t xml:space="preserve">. </w:t>
      </w:r>
    </w:p>
    <w:p w14:paraId="1330F315" w14:textId="77777777" w:rsidR="000C40A3" w:rsidRPr="00A97F0B" w:rsidRDefault="000C40A3">
      <w:pPr>
        <w:spacing w:before="120" w:after="120" w:line="380" w:lineRule="exact"/>
        <w:ind w:firstLine="709"/>
        <w:jc w:val="both"/>
        <w:rPr>
          <w:rFonts w:ascii="Times New Roman" w:hAnsi="Times New Roman"/>
          <w:sz w:val="28"/>
          <w:szCs w:val="28"/>
        </w:rPr>
      </w:pPr>
      <w:r w:rsidRPr="00A97F0B">
        <w:rPr>
          <w:rFonts w:ascii="Times New Roman" w:hAnsi="Times New Roman"/>
          <w:sz w:val="28"/>
          <w:szCs w:val="28"/>
        </w:rPr>
        <w:t xml:space="preserve"> + Con sinh ra trong thời kỳ hôn nhân hoặc do người vợ có thai trong thời kỳ hôn nhân là con chung của vợ chồng. Con được sinh ra trong thời hạn 300 ngày kể từ thời </w:t>
      </w:r>
      <w:r w:rsidRPr="00A97F0B">
        <w:rPr>
          <w:rFonts w:ascii="Times New Roman" w:hAnsi="Times New Roman"/>
          <w:sz w:val="28"/>
          <w:szCs w:val="28"/>
        </w:rPr>
        <w:lastRenderedPageBreak/>
        <w:t>điểm chấm dứt hôn nhân được coi là con do người vợ có thai trong thời kỳ hôn nhân. Con sinh ra trước ngày đăng ký kết hôn và được cha mẹ thừa nhận là con chung của vợ chồng</w:t>
      </w:r>
      <w:r w:rsidR="005743AA" w:rsidRPr="00A97F0B">
        <w:rPr>
          <w:rStyle w:val="FootnoteReference"/>
          <w:rFonts w:ascii="Times New Roman" w:hAnsi="Times New Roman"/>
          <w:sz w:val="28"/>
          <w:szCs w:val="28"/>
        </w:rPr>
        <w:footnoteReference w:id="10"/>
      </w:r>
      <w:r w:rsidRPr="00A97F0B">
        <w:rPr>
          <w:rFonts w:ascii="Times New Roman" w:hAnsi="Times New Roman"/>
          <w:sz w:val="28"/>
          <w:szCs w:val="28"/>
        </w:rPr>
        <w:t xml:space="preserve">. </w:t>
      </w:r>
    </w:p>
    <w:p w14:paraId="57EA27F9" w14:textId="77777777" w:rsidR="00B6117E" w:rsidRDefault="0092222E" w:rsidP="00377679">
      <w:pPr>
        <w:pStyle w:val="Heading3"/>
        <w:spacing w:before="120" w:after="120" w:line="400" w:lineRule="exact"/>
        <w:jc w:val="both"/>
        <w:rPr>
          <w:rFonts w:ascii="Times New Roman" w:hAnsi="Times New Roman"/>
          <w:i/>
          <w:color w:val="auto"/>
          <w:sz w:val="28"/>
          <w:szCs w:val="28"/>
        </w:rPr>
      </w:pPr>
      <w:bookmarkStart w:id="21" w:name="_Toc61992508"/>
      <w:bookmarkStart w:id="22" w:name="_Toc62223846"/>
      <w:bookmarkStart w:id="23" w:name="_Toc62223933"/>
      <w:bookmarkStart w:id="24" w:name="_Toc75810437"/>
      <w:r w:rsidRPr="0069714C">
        <w:rPr>
          <w:rFonts w:ascii="Times New Roman" w:hAnsi="Times New Roman"/>
          <w:i/>
          <w:color w:val="auto"/>
          <w:sz w:val="28"/>
          <w:szCs w:val="28"/>
        </w:rPr>
        <w:t>c.</w:t>
      </w:r>
      <w:r w:rsidR="00B049CF" w:rsidRPr="0069714C">
        <w:rPr>
          <w:rFonts w:ascii="Times New Roman" w:hAnsi="Times New Roman"/>
          <w:i/>
          <w:color w:val="auto"/>
          <w:sz w:val="28"/>
          <w:szCs w:val="28"/>
        </w:rPr>
        <w:t xml:space="preserve"> </w:t>
      </w:r>
      <w:r w:rsidR="000C40A3" w:rsidRPr="0069714C">
        <w:rPr>
          <w:rFonts w:ascii="Times New Roman" w:hAnsi="Times New Roman"/>
          <w:i/>
          <w:color w:val="auto"/>
          <w:sz w:val="28"/>
          <w:szCs w:val="28"/>
        </w:rPr>
        <w:t>Về tài sản</w:t>
      </w:r>
      <w:bookmarkEnd w:id="21"/>
      <w:r w:rsidR="005743AA" w:rsidRPr="0069714C">
        <w:rPr>
          <w:rStyle w:val="FootnoteReference"/>
          <w:rFonts w:ascii="Times New Roman" w:hAnsi="Times New Roman"/>
          <w:i/>
          <w:color w:val="auto"/>
          <w:sz w:val="28"/>
          <w:szCs w:val="28"/>
        </w:rPr>
        <w:footnoteReference w:id="11"/>
      </w:r>
      <w:bookmarkEnd w:id="22"/>
      <w:bookmarkEnd w:id="23"/>
      <w:bookmarkEnd w:id="24"/>
    </w:p>
    <w:p w14:paraId="4D0C4FE7" w14:textId="77777777" w:rsidR="00DD083C"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Trong thời kỳ hôn nhân, vợ chồng có quyền thỏa thuận chia một phần hoặc toàn bộ tài sản chung, trừ trường hợp quy định tại Điều 42</w:t>
      </w:r>
      <w:r w:rsidR="005743AA" w:rsidRPr="0069714C">
        <w:rPr>
          <w:rStyle w:val="FootnoteReference"/>
          <w:rFonts w:ascii="Times New Roman" w:hAnsi="Times New Roman"/>
          <w:sz w:val="28"/>
          <w:szCs w:val="28"/>
        </w:rPr>
        <w:footnoteReference w:id="12"/>
      </w:r>
      <w:r w:rsidRPr="0069714C">
        <w:rPr>
          <w:rFonts w:ascii="Times New Roman" w:hAnsi="Times New Roman"/>
          <w:sz w:val="28"/>
          <w:szCs w:val="28"/>
        </w:rPr>
        <w:t>; nếu không thỏa thuận được thì có quyền yêu cầu Tòa án giải quyết. Thời điểm có hiệu lực của việc chia tài sản trong thời kỳ hôn nhân</w:t>
      </w:r>
      <w:r w:rsidR="005743AA" w:rsidRPr="0069714C">
        <w:rPr>
          <w:rStyle w:val="FootnoteReference"/>
          <w:rFonts w:ascii="Times New Roman" w:hAnsi="Times New Roman"/>
          <w:sz w:val="28"/>
          <w:szCs w:val="28"/>
        </w:rPr>
        <w:footnoteReference w:id="13"/>
      </w:r>
      <w:r w:rsidRPr="0069714C">
        <w:rPr>
          <w:rFonts w:ascii="Times New Roman" w:hAnsi="Times New Roman"/>
          <w:sz w:val="28"/>
          <w:szCs w:val="28"/>
        </w:rPr>
        <w:t xml:space="preserve">: Thời điểm có hiệu lực của việc chia tài sản chung của vợ chồng là thời điểm do vợ chồng thỏa thuận và được ghi trong văn bản; nếu trong văn bản không xác định thời điểm có hiệu lực thì thời điểm có hiệu lực được tính từ ngày lập văn bản. Trong trường hợp pháp luật quy định giao dịch liên quan đến tài sản được chia phải tuân theo hình thức nhất định thì việc chia tài sản chung đó của vợ chồng có hiệu lực từ thời điểm việc thỏa thuận tuân thủ hình thức mà pháp luật thời điểm đó quy định. Việc chia tài sản chung có hiệu lực kể từ ngày bản án, quyết định của Tòa án có hiệu lực pháp luật. Quyền, nghĩa vụ về tài sản giữa vợ, chồng với người thứ ba phát sinh trước thời điểm chia tài sản chung có hiệu lực vẫn có giá trị pháp lý, trừ trường hợp các bên có thỏa thuận khác. </w:t>
      </w:r>
    </w:p>
    <w:p w14:paraId="6C621F97"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4"/>
        </w:rPr>
      </w:pPr>
      <w:r w:rsidRPr="0069714C">
        <w:rPr>
          <w:rFonts w:ascii="Times New Roman" w:hAnsi="Times New Roman"/>
          <w:i/>
          <w:spacing w:val="-4"/>
        </w:rPr>
        <w:t>Việc chia tài sản chung trong thời kỳ hôn nhân bị vô hiệu khi có một trong các tình huống sau:</w:t>
      </w:r>
    </w:p>
    <w:p w14:paraId="0B62D96C"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p>
    <w:p w14:paraId="6A3BB78F" w14:textId="26DE6593"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2"/>
        </w:rPr>
      </w:pPr>
      <w:r w:rsidRPr="0069714C">
        <w:rPr>
          <w:rFonts w:ascii="Times New Roman" w:hAnsi="Times New Roman"/>
          <w:i/>
          <w:spacing w:val="-2"/>
        </w:rPr>
        <w:t>2. Nhằm trốn tránh thực hiện các nghĩa vụ sau đây:</w:t>
      </w:r>
      <w:r w:rsidR="00064E80" w:rsidRPr="0069714C">
        <w:rPr>
          <w:rFonts w:ascii="Times New Roman" w:hAnsi="Times New Roman"/>
          <w:i/>
          <w:spacing w:val="-2"/>
        </w:rPr>
        <w:t xml:space="preserve"> </w:t>
      </w:r>
      <w:r w:rsidRPr="0069714C">
        <w:rPr>
          <w:rFonts w:ascii="Times New Roman" w:hAnsi="Times New Roman"/>
          <w:i/>
          <w:spacing w:val="-2"/>
        </w:rPr>
        <w:t>a) Nghĩa vụ nuôi dưỡng, cấp dưỡng; b) Nghĩa vụ bồi thường thiệt hại; c) Nghĩa vụ thanh toán khi bị Tòa án tuyên bố phá sản; d) Nghĩa vụ trả nợ cho cá nhân, tổ chức; đ) Nghĩa vụ nộp thuế hoặc nghĩa vụ tài chính khác đối với Nhà nước; e) Nghĩa vụ khác về tài sản theo quy định của Luật này, BLDS và quy định khác của pháp luật có liên quan (Điều 42 Luật HN</w:t>
      </w:r>
      <w:r w:rsidR="00797B9C">
        <w:rPr>
          <w:rFonts w:ascii="Times New Roman" w:hAnsi="Times New Roman"/>
          <w:i/>
          <w:spacing w:val="-2"/>
        </w:rPr>
        <w:t>&amp;</w:t>
      </w:r>
      <w:r w:rsidRPr="0069714C">
        <w:rPr>
          <w:rFonts w:ascii="Times New Roman" w:hAnsi="Times New Roman"/>
          <w:i/>
          <w:spacing w:val="-2"/>
        </w:rPr>
        <w:t>GĐ năm 2014).</w:t>
      </w:r>
    </w:p>
    <w:p w14:paraId="0FFDD30D" w14:textId="77777777" w:rsidR="000C40A3" w:rsidRPr="0069714C" w:rsidRDefault="000C40A3">
      <w:pPr>
        <w:spacing w:before="120" w:after="120" w:line="400" w:lineRule="exact"/>
        <w:ind w:firstLine="567"/>
        <w:jc w:val="both"/>
        <w:rPr>
          <w:rFonts w:ascii="Times New Roman" w:hAnsi="Times New Roman"/>
          <w:sz w:val="28"/>
          <w:szCs w:val="28"/>
        </w:rPr>
      </w:pPr>
      <w:r w:rsidRPr="0069714C">
        <w:rPr>
          <w:rFonts w:ascii="Times New Roman" w:hAnsi="Times New Roman"/>
          <w:sz w:val="28"/>
          <w:szCs w:val="28"/>
        </w:rPr>
        <w:lastRenderedPageBreak/>
        <w:t>+ Khi ly hôn, trong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w:t>
      </w:r>
      <w:r w:rsidR="00064E80" w:rsidRPr="0069714C">
        <w:rPr>
          <w:rFonts w:ascii="Times New Roman" w:hAnsi="Times New Roman"/>
          <w:sz w:val="28"/>
          <w:szCs w:val="28"/>
        </w:rPr>
        <w:t>nh</w:t>
      </w:r>
      <w:r w:rsidR="004B6474" w:rsidRPr="0069714C">
        <w:rPr>
          <w:rStyle w:val="FootnoteReference"/>
          <w:rFonts w:ascii="Times New Roman" w:hAnsi="Times New Roman"/>
          <w:sz w:val="28"/>
          <w:szCs w:val="28"/>
        </w:rPr>
        <w:footnoteReference w:id="14"/>
      </w:r>
      <w:r w:rsidRPr="0069714C">
        <w:rPr>
          <w:rFonts w:ascii="Times New Roman" w:hAnsi="Times New Roman"/>
          <w:sz w:val="28"/>
          <w:szCs w:val="28"/>
        </w:rPr>
        <w:t>.</w:t>
      </w:r>
    </w:p>
    <w:p w14:paraId="179654FE"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Trong trường hợp chế độ tài sản của vợ chồng theo thỏa thuận thì việc giải quyết tài sản khi ly hôn được áp dụng theo thỏa thuận đó; nếu thỏa thuận không đầy đủ, rõ ràng thì áp dụng quy đị</w:t>
      </w:r>
      <w:r w:rsidR="00B049CF" w:rsidRPr="0069714C">
        <w:rPr>
          <w:rFonts w:ascii="Times New Roman" w:hAnsi="Times New Roman"/>
          <w:sz w:val="28"/>
          <w:szCs w:val="28"/>
        </w:rPr>
        <w:t>nh</w:t>
      </w:r>
      <w:r w:rsidR="004B6474" w:rsidRPr="0069714C">
        <w:rPr>
          <w:rStyle w:val="FootnoteReference"/>
          <w:rFonts w:ascii="Times New Roman" w:hAnsi="Times New Roman"/>
          <w:sz w:val="28"/>
          <w:szCs w:val="28"/>
        </w:rPr>
        <w:footnoteReference w:id="15"/>
      </w:r>
      <w:r w:rsidRPr="0069714C">
        <w:rPr>
          <w:rFonts w:ascii="Times New Roman" w:hAnsi="Times New Roman"/>
          <w:sz w:val="28"/>
          <w:szCs w:val="28"/>
        </w:rPr>
        <w:t xml:space="preserve"> để giải quyết.</w:t>
      </w:r>
    </w:p>
    <w:p w14:paraId="7D4761BF"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6"/>
        </w:rPr>
      </w:pPr>
      <w:r w:rsidRPr="0069714C">
        <w:rPr>
          <w:rFonts w:ascii="Times New Roman" w:hAnsi="Times New Roman"/>
          <w:spacing w:val="-6"/>
          <w:sz w:val="24"/>
          <w:szCs w:val="24"/>
        </w:rPr>
        <w:t xml:space="preserve"> </w:t>
      </w:r>
      <w:r w:rsidR="00F948B7" w:rsidRPr="00184703">
        <w:rPr>
          <w:rFonts w:ascii="Times New Roman" w:hAnsi="Times New Roman"/>
          <w:i/>
          <w:spacing w:val="-6"/>
        </w:rPr>
        <w:t xml:space="preserve">1. </w:t>
      </w:r>
      <w:r w:rsidRPr="00F36A62">
        <w:rPr>
          <w:rFonts w:ascii="Times New Roman" w:hAnsi="Times New Roman"/>
          <w:i/>
          <w:spacing w:val="-6"/>
        </w:rPr>
        <w:t>Tài sản chung c</w:t>
      </w:r>
      <w:r w:rsidRPr="001877FA">
        <w:rPr>
          <w:rFonts w:ascii="Times New Roman" w:hAnsi="Times New Roman"/>
          <w:i/>
          <w:spacing w:val="-6"/>
        </w:rPr>
        <w:t>ủa vợ</w:t>
      </w:r>
      <w:r w:rsidRPr="00B813FA">
        <w:rPr>
          <w:rFonts w:ascii="Times New Roman" w:hAnsi="Times New Roman"/>
          <w:i/>
          <w:spacing w:val="-6"/>
        </w:rPr>
        <w:t xml:space="preserve"> chồ</w:t>
      </w:r>
      <w:r w:rsidRPr="008A6861">
        <w:rPr>
          <w:rFonts w:ascii="Times New Roman" w:hAnsi="Times New Roman"/>
          <w:i/>
          <w:spacing w:val="-6"/>
        </w:rPr>
        <w:t>ng được chia đôi nhưng có tính đế</w:t>
      </w:r>
      <w:r w:rsidR="00F948B7" w:rsidRPr="00184703">
        <w:rPr>
          <w:rFonts w:ascii="Times New Roman" w:hAnsi="Times New Roman"/>
          <w:i/>
          <w:spacing w:val="-6"/>
        </w:rPr>
        <w:t xml:space="preserve">n các yếu tố sau đây: </w:t>
      </w:r>
      <w:r w:rsidR="00F948B7" w:rsidRPr="00184703">
        <w:rPr>
          <w:rFonts w:ascii="Times New Roman" w:hAnsi="Times New Roman"/>
          <w:i/>
          <w:spacing w:val="-2"/>
        </w:rPr>
        <w:t>a) Hoàn cảnh của gia đình và của vợ, chồng; b) Công sức đóng góp của vợ, chồng vào việc tạo lập, duy trì và phát triển khối tài sản chung. Lao động của</w:t>
      </w:r>
      <w:r w:rsidRPr="0069714C">
        <w:rPr>
          <w:rFonts w:ascii="Times New Roman" w:hAnsi="Times New Roman"/>
          <w:i/>
          <w:spacing w:val="-2"/>
        </w:rPr>
        <w:t xml:space="preserve"> vợ, chồng trong gia đình được coi như lao động có thu nhập;</w:t>
      </w:r>
      <w:r w:rsidR="00E617C3" w:rsidRPr="0069714C">
        <w:rPr>
          <w:rFonts w:ascii="Times New Roman" w:hAnsi="Times New Roman"/>
          <w:i/>
          <w:spacing w:val="-2"/>
        </w:rPr>
        <w:t xml:space="preserve"> </w:t>
      </w:r>
      <w:r w:rsidRPr="0069714C">
        <w:rPr>
          <w:rFonts w:ascii="Times New Roman" w:hAnsi="Times New Roman"/>
          <w:i/>
          <w:spacing w:val="-2"/>
        </w:rPr>
        <w:t>c) Bảo vệ lợi ích chính đáng của mỗi bên trong sản xuất, kinh doanh và nghề nghiệp để các bên có điều kiện tiếp tục lao động tạo thu nhập; d) Lỗi của mỗi bên trong vi phạm quyền, nghĩa vụ của vợ chồng;</w:t>
      </w:r>
    </w:p>
    <w:p w14:paraId="367DD58C" w14:textId="2761B1A8" w:rsidR="000C40A3" w:rsidRPr="0069714C" w:rsidRDefault="00F36A62">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Pr>
          <w:rFonts w:ascii="Times New Roman" w:hAnsi="Times New Roman"/>
          <w:i/>
        </w:rPr>
        <w:t>2</w:t>
      </w:r>
      <w:r w:rsidR="000C40A3" w:rsidRPr="0069714C">
        <w:rPr>
          <w:rFonts w:ascii="Times New Roman" w:hAnsi="Times New Roman"/>
          <w:i/>
        </w:rPr>
        <w:t>.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14:paraId="14762AC3" w14:textId="69E9507F" w:rsidR="000C40A3" w:rsidRPr="0069714C" w:rsidRDefault="00F36A62">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Pr>
          <w:rFonts w:ascii="Times New Roman" w:hAnsi="Times New Roman"/>
          <w:i/>
        </w:rPr>
        <w:t>3</w:t>
      </w:r>
      <w:r w:rsidR="000C40A3" w:rsidRPr="0069714C">
        <w:rPr>
          <w:rFonts w:ascii="Times New Roman" w:hAnsi="Times New Roman"/>
          <w:i/>
        </w:rPr>
        <w:t>. Tài sản riêng của vợ, chồng thuộc quyền sở hữu của người đó, trừ trường hợp tài sản riêng đã nhập vào tài sản chung theo quy định của Luật HNGĐ.</w:t>
      </w:r>
    </w:p>
    <w:p w14:paraId="14533895"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14:paraId="57AE7961" w14:textId="36C20981" w:rsidR="000C40A3" w:rsidRPr="0069714C" w:rsidRDefault="00F36A62">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Pr>
          <w:rFonts w:ascii="Times New Roman" w:hAnsi="Times New Roman"/>
          <w:i/>
        </w:rPr>
        <w:t>4</w:t>
      </w:r>
      <w:r w:rsidR="000C40A3" w:rsidRPr="0069714C">
        <w:rPr>
          <w:rFonts w:ascii="Times New Roman" w:hAnsi="Times New Roman"/>
          <w:i/>
        </w:rPr>
        <w:t>. Bảo vệ quyền, lợi ích hợp pháp của vợ, con chưa thành niên, con đã thành niên mất năng lực hành vi dân sự hoặc không có khả năng lao động và không có tài sản để tự</w:t>
      </w:r>
      <w:r w:rsidR="00111EBF" w:rsidRPr="0069714C">
        <w:rPr>
          <w:rFonts w:ascii="Times New Roman" w:hAnsi="Times New Roman"/>
          <w:i/>
        </w:rPr>
        <w:t xml:space="preserve"> nuôi mình.</w:t>
      </w:r>
      <w:r w:rsidR="004B6474" w:rsidRPr="0069714C">
        <w:rPr>
          <w:rStyle w:val="FootnoteReference"/>
          <w:rFonts w:ascii="Times New Roman" w:hAnsi="Times New Roman"/>
          <w:i/>
        </w:rPr>
        <w:footnoteReference w:id="16"/>
      </w:r>
    </w:p>
    <w:p w14:paraId="5B73627E" w14:textId="77777777" w:rsidR="00B6117E" w:rsidRDefault="0092222E" w:rsidP="00184703">
      <w:pPr>
        <w:pStyle w:val="Heading3"/>
        <w:spacing w:before="120" w:after="120" w:line="400" w:lineRule="exact"/>
        <w:jc w:val="both"/>
        <w:rPr>
          <w:rFonts w:ascii="Times New Roman" w:hAnsi="Times New Roman"/>
          <w:i/>
          <w:color w:val="auto"/>
          <w:sz w:val="28"/>
          <w:szCs w:val="28"/>
        </w:rPr>
      </w:pPr>
      <w:bookmarkStart w:id="25" w:name="_Toc61992509"/>
      <w:bookmarkStart w:id="26" w:name="_Toc62223847"/>
      <w:bookmarkStart w:id="27" w:name="_Toc62223934"/>
      <w:bookmarkStart w:id="28" w:name="_Toc75810438"/>
      <w:r w:rsidRPr="0069714C">
        <w:rPr>
          <w:rFonts w:ascii="Times New Roman" w:hAnsi="Times New Roman"/>
          <w:i/>
          <w:color w:val="auto"/>
          <w:sz w:val="28"/>
          <w:szCs w:val="28"/>
        </w:rPr>
        <w:t>d.</w:t>
      </w:r>
      <w:r w:rsidR="000C40A3" w:rsidRPr="0069714C">
        <w:rPr>
          <w:rFonts w:ascii="Times New Roman" w:hAnsi="Times New Roman"/>
          <w:i/>
          <w:color w:val="auto"/>
          <w:sz w:val="28"/>
          <w:szCs w:val="28"/>
        </w:rPr>
        <w:t xml:space="preserve"> Nuôi con nuôi</w:t>
      </w:r>
      <w:bookmarkEnd w:id="25"/>
      <w:bookmarkEnd w:id="26"/>
      <w:bookmarkEnd w:id="27"/>
      <w:bookmarkEnd w:id="28"/>
    </w:p>
    <w:p w14:paraId="749656F5" w14:textId="38F3AA5A" w:rsidR="000C40A3" w:rsidRPr="0069714C" w:rsidRDefault="000C40A3" w:rsidP="00C02914">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t>+ Nuôi con nuôi là việc một người độc thân hoặc hai người là vợ chồng nhận nuôi dưỡng một trẻ em hoặc một người chưa thành niên để xác lập quan hệ cha, mẹ và con giữa người nhận con nuôi với người được nhận làm con nuôi. Người được nhận làm con nuôi phải là người dưới 16 tuổi. Người từ đủ 16 tuổi đến dưới 18 tuổi cũng được nhận làm con nuôi nếu làm con nuôi của cha dượng, mẹ kế hoặc cô, dì, chú, bác, cậu ruột. Một người chỉ được làm con nuôi của một người độc thân hoặc của cả hai người là vợ chồng</w:t>
      </w:r>
      <w:r w:rsidR="00D87367" w:rsidRPr="0069714C">
        <w:rPr>
          <w:rStyle w:val="FootnoteReference"/>
          <w:rFonts w:ascii="Times New Roman" w:hAnsi="Times New Roman"/>
          <w:spacing w:val="-4"/>
          <w:sz w:val="28"/>
          <w:szCs w:val="28"/>
        </w:rPr>
        <w:footnoteReference w:id="17"/>
      </w:r>
      <w:r w:rsidRPr="0069714C">
        <w:rPr>
          <w:rFonts w:ascii="Times New Roman" w:hAnsi="Times New Roman"/>
          <w:spacing w:val="-4"/>
          <w:sz w:val="28"/>
          <w:szCs w:val="28"/>
        </w:rPr>
        <w:t xml:space="preserve">. Người </w:t>
      </w:r>
      <w:r w:rsidRPr="0069714C">
        <w:rPr>
          <w:rFonts w:ascii="Times New Roman" w:hAnsi="Times New Roman"/>
          <w:spacing w:val="-4"/>
          <w:sz w:val="28"/>
          <w:szCs w:val="28"/>
        </w:rPr>
        <w:lastRenderedPageBreak/>
        <w:t xml:space="preserve">nhận con nuôi phải có các điều kiện: </w:t>
      </w:r>
      <w:r w:rsidR="003D49CF">
        <w:rPr>
          <w:rFonts w:ascii="Times New Roman" w:hAnsi="Times New Roman"/>
          <w:spacing w:val="-4"/>
          <w:sz w:val="28"/>
          <w:szCs w:val="28"/>
        </w:rPr>
        <w:t>c</w:t>
      </w:r>
      <w:r w:rsidRPr="0069714C">
        <w:rPr>
          <w:rFonts w:ascii="Times New Roman" w:hAnsi="Times New Roman"/>
          <w:spacing w:val="-4"/>
          <w:sz w:val="28"/>
          <w:szCs w:val="28"/>
        </w:rPr>
        <w:t>ó năng lực hành vi dân sự đầy đủ</w:t>
      </w:r>
      <w:r w:rsidR="00C4045D" w:rsidRPr="0069714C">
        <w:rPr>
          <w:rFonts w:ascii="Times New Roman" w:hAnsi="Times New Roman"/>
          <w:spacing w:val="-4"/>
          <w:sz w:val="28"/>
          <w:szCs w:val="28"/>
        </w:rPr>
        <w:t>;</w:t>
      </w:r>
      <w:r w:rsidRPr="0069714C">
        <w:rPr>
          <w:rFonts w:ascii="Times New Roman" w:hAnsi="Times New Roman"/>
          <w:spacing w:val="-4"/>
          <w:sz w:val="28"/>
          <w:szCs w:val="28"/>
        </w:rPr>
        <w:t xml:space="preserve"> </w:t>
      </w:r>
      <w:r w:rsidR="003D49CF">
        <w:rPr>
          <w:rFonts w:ascii="Times New Roman" w:hAnsi="Times New Roman"/>
          <w:spacing w:val="-4"/>
          <w:sz w:val="28"/>
          <w:szCs w:val="28"/>
        </w:rPr>
        <w:t>h</w:t>
      </w:r>
      <w:r w:rsidRPr="0069714C">
        <w:rPr>
          <w:rFonts w:ascii="Times New Roman" w:hAnsi="Times New Roman"/>
          <w:spacing w:val="-4"/>
          <w:sz w:val="28"/>
          <w:szCs w:val="28"/>
        </w:rPr>
        <w:t xml:space="preserve">ơn con nuôi từ hai mươi tuổi trở lên; </w:t>
      </w:r>
      <w:r w:rsidR="003D49CF">
        <w:rPr>
          <w:rFonts w:ascii="Times New Roman" w:hAnsi="Times New Roman"/>
          <w:spacing w:val="-4"/>
          <w:sz w:val="28"/>
          <w:szCs w:val="28"/>
        </w:rPr>
        <w:t>c</w:t>
      </w:r>
      <w:r w:rsidRPr="0069714C">
        <w:rPr>
          <w:rFonts w:ascii="Times New Roman" w:hAnsi="Times New Roman"/>
          <w:spacing w:val="-4"/>
          <w:sz w:val="28"/>
          <w:szCs w:val="28"/>
        </w:rPr>
        <w:t xml:space="preserve">ó điều kiện về sức khỏe, kinh tế, chỗ ở bảo đảm cho việc chăm sóc, nuôi dưỡng, giáo dục con nuôi; </w:t>
      </w:r>
      <w:r w:rsidR="003D49CF">
        <w:rPr>
          <w:rFonts w:ascii="Times New Roman" w:hAnsi="Times New Roman"/>
          <w:spacing w:val="-4"/>
          <w:sz w:val="28"/>
          <w:szCs w:val="28"/>
        </w:rPr>
        <w:t>c</w:t>
      </w:r>
      <w:r w:rsidRPr="0069714C">
        <w:rPr>
          <w:rFonts w:ascii="Times New Roman" w:hAnsi="Times New Roman"/>
          <w:spacing w:val="-4"/>
          <w:sz w:val="28"/>
          <w:szCs w:val="28"/>
        </w:rPr>
        <w:t>ó tư cách đạo đức tố</w:t>
      </w:r>
      <w:r w:rsidR="00064E80" w:rsidRPr="0069714C">
        <w:rPr>
          <w:rFonts w:ascii="Times New Roman" w:hAnsi="Times New Roman"/>
          <w:spacing w:val="-4"/>
          <w:sz w:val="28"/>
          <w:szCs w:val="28"/>
        </w:rPr>
        <w:t>t</w:t>
      </w:r>
      <w:r w:rsidR="00D87367" w:rsidRPr="0069714C">
        <w:rPr>
          <w:rStyle w:val="FootnoteReference"/>
          <w:rFonts w:ascii="Times New Roman" w:hAnsi="Times New Roman"/>
          <w:spacing w:val="-4"/>
          <w:sz w:val="28"/>
          <w:szCs w:val="28"/>
        </w:rPr>
        <w:footnoteReference w:id="18"/>
      </w:r>
      <w:r w:rsidRPr="0069714C">
        <w:rPr>
          <w:rFonts w:ascii="Times New Roman" w:hAnsi="Times New Roman"/>
          <w:spacing w:val="-4"/>
          <w:sz w:val="28"/>
          <w:szCs w:val="28"/>
        </w:rPr>
        <w:t xml:space="preserve">. </w:t>
      </w:r>
    </w:p>
    <w:p w14:paraId="4692F761"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Những người không được nhận con nuôi khi: đang bị hạn chế một số quyền của cha, mẹ đối với con chưa thành niên; đang chấp hành quyết định xử lý hành chính tại cơ sở giáo dục, cơ sở chữa bệnh; đang chấp hành hình phạt tù; chưa được xóa án tích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VPPL; mua bán, đánh tráo, chiếm đoạt trẻ em</w:t>
      </w:r>
      <w:r w:rsidR="00D87367" w:rsidRPr="0069714C">
        <w:rPr>
          <w:rStyle w:val="FootnoteReference"/>
          <w:rFonts w:ascii="Times New Roman" w:hAnsi="Times New Roman"/>
          <w:sz w:val="28"/>
          <w:szCs w:val="28"/>
        </w:rPr>
        <w:footnoteReference w:id="19"/>
      </w:r>
      <w:r w:rsidRPr="0069714C">
        <w:rPr>
          <w:rFonts w:ascii="Times New Roman" w:hAnsi="Times New Roman"/>
          <w:sz w:val="28"/>
          <w:szCs w:val="28"/>
        </w:rPr>
        <w:t xml:space="preserve">. </w:t>
      </w:r>
    </w:p>
    <w:p w14:paraId="0F29202E" w14:textId="391FEEE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Việc nuôi con nuôi phải có sự đồng ý của cha mẹ đẻ hoặc người giám hộ (GH) của người được nhận làm con nuôi. Việc nhận</w:t>
      </w:r>
      <w:r w:rsidR="009041B4">
        <w:rPr>
          <w:rFonts w:ascii="Times New Roman" w:hAnsi="Times New Roman"/>
          <w:sz w:val="28"/>
          <w:szCs w:val="28"/>
        </w:rPr>
        <w:t xml:space="preserve"> con nuôi là</w:t>
      </w:r>
      <w:r w:rsidRPr="0069714C">
        <w:rPr>
          <w:rFonts w:ascii="Times New Roman" w:hAnsi="Times New Roman"/>
          <w:sz w:val="28"/>
          <w:szCs w:val="28"/>
        </w:rPr>
        <w:t xml:space="preserve"> trẻ em từ đủ 09 tuổi trở lên phải có sự đồng ý của trẻ</w:t>
      </w:r>
      <w:r w:rsidR="00E617C3" w:rsidRPr="0069714C">
        <w:rPr>
          <w:rFonts w:ascii="Times New Roman" w:hAnsi="Times New Roman"/>
          <w:sz w:val="28"/>
          <w:szCs w:val="28"/>
        </w:rPr>
        <w:t xml:space="preserve"> em đó</w:t>
      </w:r>
      <w:r w:rsidR="000C7E55" w:rsidRPr="0069714C">
        <w:rPr>
          <w:rStyle w:val="FootnoteReference"/>
          <w:rFonts w:ascii="Times New Roman" w:hAnsi="Times New Roman"/>
          <w:sz w:val="28"/>
          <w:szCs w:val="28"/>
        </w:rPr>
        <w:footnoteReference w:id="20"/>
      </w:r>
      <w:r w:rsidRPr="0069714C">
        <w:rPr>
          <w:rFonts w:ascii="Times New Roman" w:hAnsi="Times New Roman"/>
          <w:sz w:val="28"/>
          <w:szCs w:val="28"/>
        </w:rPr>
        <w:t>. Việc nuôi con nuôi phải được đăng ký tại cơ quan nhà nước có thầm quyền. Kể từ ngày giao nhận con nuôi, giữa cha, mẹ nuôi và con nuôi phát sinh các quyền và nghĩa vụ của cha mẹ và con theo Luật HN</w:t>
      </w:r>
      <w:r w:rsidR="00797B9C">
        <w:rPr>
          <w:rFonts w:ascii="Times New Roman" w:hAnsi="Times New Roman"/>
          <w:sz w:val="28"/>
          <w:szCs w:val="28"/>
        </w:rPr>
        <w:t>&amp;</w:t>
      </w:r>
      <w:r w:rsidRPr="0069714C">
        <w:rPr>
          <w:rFonts w:ascii="Times New Roman" w:hAnsi="Times New Roman"/>
          <w:sz w:val="28"/>
          <w:szCs w:val="28"/>
        </w:rPr>
        <w:t xml:space="preserve">GĐ. </w:t>
      </w:r>
      <w:r w:rsidR="009F7978" w:rsidRPr="0069714C">
        <w:rPr>
          <w:rFonts w:ascii="Times New Roman" w:hAnsi="Times New Roman"/>
          <w:sz w:val="28"/>
          <w:szCs w:val="28"/>
        </w:rPr>
        <w:t>Cha mẹ nuôi có quyền yêu cầu cơ quan nhà nước có thẩm quyền thay đổi họ, tên của con nuôi</w:t>
      </w:r>
      <w:r w:rsidR="0018315C" w:rsidRPr="0069714C">
        <w:rPr>
          <w:rFonts w:ascii="Times New Roman" w:hAnsi="Times New Roman"/>
          <w:sz w:val="28"/>
          <w:szCs w:val="28"/>
        </w:rPr>
        <w:t>; h</w:t>
      </w:r>
      <w:r w:rsidR="009F7978" w:rsidRPr="0069714C">
        <w:rPr>
          <w:rFonts w:ascii="Times New Roman" w:hAnsi="Times New Roman"/>
          <w:sz w:val="28"/>
          <w:szCs w:val="28"/>
        </w:rPr>
        <w:t>ọ của con nuôi là họ của cha, mẹ nuôi</w:t>
      </w:r>
      <w:r w:rsidR="0018315C" w:rsidRPr="0069714C">
        <w:rPr>
          <w:rFonts w:ascii="Times New Roman" w:hAnsi="Times New Roman"/>
          <w:sz w:val="28"/>
          <w:szCs w:val="28"/>
        </w:rPr>
        <w:t>; v</w:t>
      </w:r>
      <w:r w:rsidR="009F7978" w:rsidRPr="0069714C">
        <w:rPr>
          <w:rFonts w:ascii="Times New Roman" w:hAnsi="Times New Roman"/>
          <w:sz w:val="28"/>
          <w:szCs w:val="28"/>
        </w:rPr>
        <w:t>iệc thay đổi họ, tên của con nuôi từ đủ 09 tuổi trở lên phải được sự đồng ý của con nuôi.</w:t>
      </w:r>
    </w:p>
    <w:p w14:paraId="37C43351" w14:textId="77777777" w:rsidR="00852101" w:rsidRPr="0069714C" w:rsidRDefault="00852101">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Ngoài quy định các điều kiện</w:t>
      </w:r>
      <w:r w:rsidR="0057612A" w:rsidRPr="0069714C">
        <w:rPr>
          <w:rFonts w:ascii="Times New Roman" w:hAnsi="Times New Roman"/>
          <w:sz w:val="28"/>
          <w:szCs w:val="28"/>
        </w:rPr>
        <w:t>,</w:t>
      </w:r>
      <w:r w:rsidRPr="0069714C">
        <w:rPr>
          <w:rFonts w:ascii="Times New Roman" w:hAnsi="Times New Roman"/>
          <w:sz w:val="28"/>
          <w:szCs w:val="28"/>
        </w:rPr>
        <w:t xml:space="preserve"> nhằm ngăn ngừa các hành vi lợi dụng việc nuôi con nuôi để trục lợi, bóc lột sức lao động của trẻ em, mua bán trẻ em, VPPL về dân số, VPPL về người có công với đất nước…,</w:t>
      </w:r>
      <w:r w:rsidR="0057612A" w:rsidRPr="0069714C">
        <w:rPr>
          <w:rFonts w:ascii="Times New Roman" w:hAnsi="Times New Roman"/>
          <w:sz w:val="28"/>
          <w:szCs w:val="28"/>
        </w:rPr>
        <w:t xml:space="preserve"> Luật quy định các hành vi bị cấm:</w:t>
      </w:r>
    </w:p>
    <w:p w14:paraId="7CF18383" w14:textId="1AAAFD44"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t>Luật quy định 7 hành vi bị cấm: (i) Lợi dụng việc nuôi con nuôi để trục lợi, bóc lột sức lao động, xâm hại tình dục; bắt cóc, mua bán trẻ em; (ii) Giả mạo giấy tờ để giải quyết việc nuôi con nuôi; (iii) Phân biệt đối xử giữa con đẻ và con nuôi; (iv) Lợi dụng việc cho con nuôi để VPPL về dân số; (v) Lợi dụng việc làm con nuôi của thương binh, người có công với cách mạng, ngườ</w:t>
      </w:r>
      <w:r w:rsidR="00797B9C">
        <w:rPr>
          <w:rFonts w:ascii="Times New Roman" w:hAnsi="Times New Roman"/>
          <w:i/>
        </w:rPr>
        <w:t xml:space="preserve">i </w:t>
      </w:r>
      <w:r w:rsidRPr="0069714C">
        <w:rPr>
          <w:rFonts w:ascii="Times New Roman" w:hAnsi="Times New Roman"/>
          <w:i/>
        </w:rPr>
        <w:t>dân tộc thiểu số để hưởng chế độ, chính sách ưu đãi của Nhà nước;</w:t>
      </w:r>
      <w:r w:rsidR="00E617C3" w:rsidRPr="0069714C">
        <w:rPr>
          <w:rFonts w:ascii="Times New Roman" w:hAnsi="Times New Roman"/>
          <w:i/>
        </w:rPr>
        <w:t xml:space="preserve"> </w:t>
      </w:r>
      <w:r w:rsidRPr="0069714C">
        <w:rPr>
          <w:rFonts w:ascii="Times New Roman" w:hAnsi="Times New Roman"/>
          <w:i/>
        </w:rPr>
        <w:t>(vi) Ông, bà nhận cháu làm con nuôi hoặc anh, chị, em nhận nhau làm con nuôi;</w:t>
      </w:r>
      <w:r w:rsidR="00E617C3" w:rsidRPr="0069714C">
        <w:rPr>
          <w:rFonts w:ascii="Times New Roman" w:hAnsi="Times New Roman"/>
          <w:i/>
        </w:rPr>
        <w:t xml:space="preserve"> </w:t>
      </w:r>
      <w:r w:rsidRPr="0069714C">
        <w:rPr>
          <w:rFonts w:ascii="Times New Roman" w:hAnsi="Times New Roman"/>
          <w:i/>
        </w:rPr>
        <w:t>(vii) Lợi dụng việc nuôi con nuôi để VPPL, phong tục tập quán, đạo đức, truyền thống văn hóa tốt đẹp của dân tộc</w:t>
      </w:r>
      <w:r w:rsidR="000C7E55" w:rsidRPr="0069714C">
        <w:rPr>
          <w:rStyle w:val="FootnoteReference"/>
          <w:rFonts w:ascii="Times New Roman" w:hAnsi="Times New Roman"/>
          <w:i/>
        </w:rPr>
        <w:footnoteReference w:id="21"/>
      </w:r>
      <w:r w:rsidRPr="0069714C">
        <w:rPr>
          <w:rFonts w:ascii="Times New Roman" w:hAnsi="Times New Roman"/>
          <w:i/>
        </w:rPr>
        <w:t>.</w:t>
      </w:r>
    </w:p>
    <w:p w14:paraId="584F37AB" w14:textId="4CF36CE2"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lastRenderedPageBreak/>
        <w:t xml:space="preserve">+ Việc nuôi con nuôi có thể được chấm dứt khi: con nuôi đã thành niên và cha mẹ nuôi tự nguyện chấm dứt việc nuôi con nuôi; con nuôi bị kết án về một trong các tội cố ý xâm phạm tính mạng, sức khỏe, nhân phẩm, danh dự của cha, mẹ nuôi; ngược đãi, hành hạ cha, mẹ nuôi hoặc có hành vi phá tán tài sản của cha, mẹ nuôi; cha, mẹ nuôi bị kết án về một trong các tội cố ý xâm phạm tính mạng, sức khỏe, nhân phẩm, danh dự của con nuôi; ngược đãi, hành hạ con nuôi; </w:t>
      </w:r>
      <w:r w:rsidR="00BE35E8">
        <w:rPr>
          <w:rFonts w:ascii="Times New Roman" w:hAnsi="Times New Roman"/>
          <w:sz w:val="28"/>
          <w:szCs w:val="28"/>
        </w:rPr>
        <w:t>v</w:t>
      </w:r>
      <w:r w:rsidRPr="0069714C">
        <w:rPr>
          <w:rFonts w:ascii="Times New Roman" w:hAnsi="Times New Roman"/>
          <w:sz w:val="28"/>
          <w:szCs w:val="28"/>
        </w:rPr>
        <w:t>iệc nuôi con nuôi vi phạm các hành vi bị cấm</w:t>
      </w:r>
      <w:r w:rsidR="0004632F" w:rsidRPr="0069714C">
        <w:rPr>
          <w:rStyle w:val="FootnoteReference"/>
          <w:rFonts w:ascii="Times New Roman" w:hAnsi="Times New Roman"/>
          <w:sz w:val="28"/>
          <w:szCs w:val="28"/>
        </w:rPr>
        <w:footnoteReference w:id="22"/>
      </w:r>
      <w:r w:rsidRPr="0069714C">
        <w:rPr>
          <w:rFonts w:ascii="Times New Roman" w:hAnsi="Times New Roman"/>
          <w:sz w:val="28"/>
          <w:szCs w:val="28"/>
        </w:rPr>
        <w:t xml:space="preserve">. </w:t>
      </w:r>
    </w:p>
    <w:p w14:paraId="7217775B"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400" w:lineRule="exact"/>
        <w:ind w:firstLine="709"/>
        <w:jc w:val="both"/>
        <w:rPr>
          <w:rFonts w:ascii="Times New Roman" w:hAnsi="Times New Roman"/>
          <w:i/>
        </w:rPr>
      </w:pPr>
      <w:r w:rsidRPr="0069714C">
        <w:rPr>
          <w:rFonts w:ascii="Times New Roman" w:hAnsi="Times New Roman"/>
          <w:i/>
        </w:rPr>
        <w:t>Hệ quả của việc chấm dứ</w:t>
      </w:r>
      <w:r w:rsidR="00E94786" w:rsidRPr="0069714C">
        <w:rPr>
          <w:rFonts w:ascii="Times New Roman" w:hAnsi="Times New Roman"/>
          <w:i/>
        </w:rPr>
        <w:t>t nuôi con nuôi: (1)</w:t>
      </w:r>
      <w:r w:rsidRPr="0069714C">
        <w:rPr>
          <w:rFonts w:ascii="Times New Roman" w:hAnsi="Times New Roman"/>
          <w:i/>
        </w:rPr>
        <w:t xml:space="preserve"> Quyền, nghĩa vụ giữa cha mẹ nuôi và con nuôi chấm dứt kể từ ngày quyết định chấm dứt nuôi con nuôi của Tòa án có hiệu lực pháp luật.</w:t>
      </w:r>
      <w:r w:rsidR="00E94786" w:rsidRPr="0069714C">
        <w:rPr>
          <w:rFonts w:ascii="Times New Roman" w:hAnsi="Times New Roman"/>
          <w:i/>
        </w:rPr>
        <w:t xml:space="preserve"> (2) </w:t>
      </w:r>
      <w:r w:rsidRPr="0069714C">
        <w:rPr>
          <w:rFonts w:ascii="Times New Roman" w:hAnsi="Times New Roman"/>
          <w:i/>
        </w:rPr>
        <w:t>Trường hợp con nuôi là người chưa thành niên hoặc đã thành niên mất năng lực hành vi dân sự, không có khả năng lao động thì Tòa án quyết định giao cho cha mẹ đẻ hoặc tổ chức, cá nhân khác chăm sóc, nuôi dưỡng, giáo dục vì lợi ích tốt nhất của ngườ</w:t>
      </w:r>
      <w:r w:rsidR="00E94786" w:rsidRPr="0069714C">
        <w:rPr>
          <w:rFonts w:ascii="Times New Roman" w:hAnsi="Times New Roman"/>
          <w:i/>
        </w:rPr>
        <w:t>i đó. (3)</w:t>
      </w:r>
      <w:r w:rsidRPr="0069714C">
        <w:rPr>
          <w:rFonts w:ascii="Times New Roman" w:hAnsi="Times New Roman"/>
          <w:i/>
        </w:rPr>
        <w:t xml:space="preserve"> Trường hợp con nuôi được giao cho cha mẹ đẻ thì các quyền, nghĩa vụ của cha mẹ đẻ đã chấm dứt theo quy định tại khoản 4 Điều 24 của Luật này được khôi phục.</w:t>
      </w:r>
      <w:r w:rsidR="00E94786" w:rsidRPr="0069714C">
        <w:rPr>
          <w:rFonts w:ascii="Times New Roman" w:hAnsi="Times New Roman"/>
          <w:i/>
        </w:rPr>
        <w:t xml:space="preserve"> (4)</w:t>
      </w:r>
      <w:r w:rsidRPr="0069714C">
        <w:rPr>
          <w:rFonts w:ascii="Times New Roman" w:hAnsi="Times New Roman"/>
          <w:i/>
        </w:rPr>
        <w:t xml:space="preserve"> Trường hợp con nuôi có tài sản riêng thì được nhận lại tài sản đó</w:t>
      </w:r>
      <w:r w:rsidR="001910B8" w:rsidRPr="0069714C">
        <w:rPr>
          <w:rStyle w:val="FootnoteReference"/>
          <w:rFonts w:ascii="Times New Roman" w:hAnsi="Times New Roman"/>
          <w:i/>
        </w:rPr>
        <w:footnoteReference w:id="23"/>
      </w:r>
      <w:r w:rsidRPr="0069714C">
        <w:rPr>
          <w:rFonts w:ascii="Times New Roman" w:hAnsi="Times New Roman"/>
          <w:i/>
        </w:rPr>
        <w:t>; nếu con nuôi có công lao đóng góp vào khối tài sản chung của cha mẹ nuôi thì được hưởng phần tài sản tương xứng với công lao đóng góp theo thỏa thuận với cha mẹ nuôi; nếu không thỏa thuận được thì yêu cầu Tòa án giải quyế</w:t>
      </w:r>
      <w:r w:rsidR="00E617C3" w:rsidRPr="0069714C">
        <w:rPr>
          <w:rFonts w:ascii="Times New Roman" w:hAnsi="Times New Roman"/>
          <w:i/>
        </w:rPr>
        <w:t>t. (5)</w:t>
      </w:r>
      <w:r w:rsidRPr="0069714C">
        <w:rPr>
          <w:rFonts w:ascii="Times New Roman" w:hAnsi="Times New Roman"/>
          <w:i/>
        </w:rPr>
        <w:t xml:space="preserve"> Con nuôi có quyền lấy lại họ, tên của mình như trước khi được cho làm con nuôi</w:t>
      </w:r>
      <w:r w:rsidR="0004632F" w:rsidRPr="0069714C">
        <w:rPr>
          <w:rStyle w:val="FootnoteReference"/>
          <w:rFonts w:ascii="Times New Roman" w:hAnsi="Times New Roman"/>
          <w:i/>
        </w:rPr>
        <w:footnoteReference w:id="24"/>
      </w:r>
      <w:r w:rsidRPr="0069714C">
        <w:rPr>
          <w:rFonts w:ascii="Times New Roman" w:hAnsi="Times New Roman"/>
          <w:i/>
        </w:rPr>
        <w:t xml:space="preserve">. </w:t>
      </w:r>
    </w:p>
    <w:p w14:paraId="094ACEE7" w14:textId="77777777" w:rsidR="00B6117E" w:rsidRDefault="001910B8" w:rsidP="00377679">
      <w:pPr>
        <w:pStyle w:val="Heading3"/>
        <w:spacing w:before="120" w:after="120" w:line="400" w:lineRule="exact"/>
        <w:jc w:val="both"/>
        <w:rPr>
          <w:rFonts w:ascii="Times New Roman" w:hAnsi="Times New Roman"/>
          <w:i/>
          <w:color w:val="auto"/>
          <w:sz w:val="28"/>
          <w:szCs w:val="28"/>
        </w:rPr>
      </w:pPr>
      <w:bookmarkStart w:id="29" w:name="_Toc61992510"/>
      <w:bookmarkStart w:id="30" w:name="_Toc62223848"/>
      <w:bookmarkStart w:id="31" w:name="_Toc62223935"/>
      <w:bookmarkStart w:id="32" w:name="_Toc75810439"/>
      <w:r w:rsidRPr="0069714C">
        <w:rPr>
          <w:rFonts w:ascii="Times New Roman" w:hAnsi="Times New Roman"/>
          <w:i/>
          <w:color w:val="auto"/>
          <w:sz w:val="28"/>
          <w:szCs w:val="28"/>
        </w:rPr>
        <w:t>đ.</w:t>
      </w:r>
      <w:r w:rsidR="00B049CF" w:rsidRPr="0069714C">
        <w:rPr>
          <w:rFonts w:ascii="Times New Roman" w:hAnsi="Times New Roman"/>
          <w:i/>
          <w:color w:val="auto"/>
          <w:sz w:val="28"/>
          <w:szCs w:val="28"/>
        </w:rPr>
        <w:t xml:space="preserve"> </w:t>
      </w:r>
      <w:r w:rsidR="000C40A3" w:rsidRPr="0069714C">
        <w:rPr>
          <w:rFonts w:ascii="Times New Roman" w:hAnsi="Times New Roman"/>
          <w:i/>
          <w:color w:val="auto"/>
          <w:sz w:val="28"/>
          <w:szCs w:val="28"/>
        </w:rPr>
        <w:t>Giám hộ</w:t>
      </w:r>
      <w:bookmarkEnd w:id="29"/>
      <w:bookmarkEnd w:id="30"/>
      <w:bookmarkEnd w:id="31"/>
      <w:bookmarkEnd w:id="32"/>
    </w:p>
    <w:p w14:paraId="15F03CAD" w14:textId="31A4FDD5"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w:t>
      </w:r>
      <w:r w:rsidR="00067D3E">
        <w:rPr>
          <w:rFonts w:ascii="Times New Roman" w:hAnsi="Times New Roman"/>
          <w:sz w:val="28"/>
          <w:szCs w:val="28"/>
        </w:rPr>
        <w:t>Giám hộ</w:t>
      </w:r>
      <w:r w:rsidRPr="0069714C">
        <w:rPr>
          <w:rFonts w:ascii="Times New Roman" w:hAnsi="Times New Roman"/>
          <w:sz w:val="28"/>
          <w:szCs w:val="28"/>
        </w:rPr>
        <w:t xml:space="preserve"> giữa các thành viên gia đình là </w:t>
      </w:r>
      <w:r w:rsidR="00E546AF">
        <w:rPr>
          <w:rFonts w:ascii="Times New Roman" w:hAnsi="Times New Roman"/>
          <w:sz w:val="28"/>
          <w:szCs w:val="28"/>
        </w:rPr>
        <w:t>GH</w:t>
      </w:r>
      <w:r w:rsidRPr="0069714C">
        <w:rPr>
          <w:rFonts w:ascii="Times New Roman" w:hAnsi="Times New Roman"/>
          <w:sz w:val="28"/>
          <w:szCs w:val="28"/>
        </w:rPr>
        <w:t xml:space="preserve"> đương nhiên. Người GH đương nhiên của người chưa thành niên là anh ruột là anh cả hoặc chị ruột là chị cả; nếu anh cả hoặc chị cả không có đủ điều kiện làm người GH thì anh ruột hoặc chị ruột tiếp theo là người GH, trừ trường hợp có thỏa thuận anh ruột hoặc chị ruột khác làm người GH; trong trường hợp không có anh, chị để làm người GH thì ông nội, bà nội, ông ngoại, bà ngoại là người GH hoặc những người này thỏa thuận cử một hoặc một số người trong số họ làm người GH; trong trường hợp không có ông bà thì bác ruột, chú ruột, cậu ruột, cô ruột hoặc dì ruột là người GH.</w:t>
      </w:r>
    </w:p>
    <w:p w14:paraId="3C547AA3" w14:textId="21AAA527" w:rsidR="000C40A3" w:rsidRPr="0069714C" w:rsidRDefault="000C40A3">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t xml:space="preserve">+ Người GH đương nhiên của người mất năng lực hành vi dân sự: Trường hợp người có năng lực hành vi dân sự đầy đủ lựa chọn người GH cho mình thì khi họ ở </w:t>
      </w:r>
      <w:r w:rsidRPr="0069714C">
        <w:rPr>
          <w:rFonts w:ascii="Times New Roman" w:hAnsi="Times New Roman"/>
          <w:spacing w:val="4"/>
          <w:sz w:val="28"/>
          <w:szCs w:val="28"/>
        </w:rPr>
        <w:lastRenderedPageBreak/>
        <w:t xml:space="preserve">tình trạng mất năng lực hành vi dân sự, cá nhân, pháp nhân được lựa chọn là người GH nếu người này đồng ý. Việc lựa chọn người GH phải được lập thành văn bản có công chứng hoặc chứng thực. Trường hợp không có lựa chọn người GH thì người GH đương nhiên của người mất năng lực hành vi dân sự được xác định như sau: </w:t>
      </w:r>
      <w:r w:rsidR="001B6C42">
        <w:rPr>
          <w:rFonts w:ascii="Times New Roman" w:hAnsi="Times New Roman"/>
          <w:spacing w:val="4"/>
          <w:sz w:val="28"/>
          <w:szCs w:val="28"/>
        </w:rPr>
        <w:t>v</w:t>
      </w:r>
      <w:r w:rsidRPr="0069714C">
        <w:rPr>
          <w:rFonts w:ascii="Times New Roman" w:hAnsi="Times New Roman"/>
          <w:spacing w:val="4"/>
          <w:sz w:val="28"/>
          <w:szCs w:val="28"/>
        </w:rPr>
        <w:t>ợ hoặc chồng của người mất năng lực hành vi dân sự; trường hợp cha hoặc mẹ không đủ điều kiện làm người GH thì người con cả là người GH; nếu người con cả không có đủ điều kiện làm người GH thì người con tiếp theo có đủ điều kiện làm người GH là người GH; trường hợp người thành niên mất năng lực hành vi dân sự chưa có vợ, chồng, con hoặc có mà vợ, chồng, con đều không có đủ điều kiện làm người GH thì cha, mẹ là người GH</w:t>
      </w:r>
      <w:r w:rsidR="0004632F" w:rsidRPr="0069714C">
        <w:rPr>
          <w:rStyle w:val="FootnoteReference"/>
          <w:rFonts w:ascii="Times New Roman" w:hAnsi="Times New Roman"/>
          <w:spacing w:val="4"/>
          <w:sz w:val="28"/>
          <w:szCs w:val="28"/>
        </w:rPr>
        <w:footnoteReference w:id="25"/>
      </w:r>
      <w:r w:rsidRPr="0069714C">
        <w:rPr>
          <w:rFonts w:ascii="Times New Roman" w:hAnsi="Times New Roman"/>
          <w:spacing w:val="4"/>
          <w:sz w:val="28"/>
          <w:szCs w:val="28"/>
        </w:rPr>
        <w:t>.</w:t>
      </w:r>
    </w:p>
    <w:p w14:paraId="0FF18520" w14:textId="77777777" w:rsidR="00B6117E" w:rsidRDefault="00D02010" w:rsidP="00377679">
      <w:pPr>
        <w:pStyle w:val="Heading3"/>
        <w:spacing w:before="120" w:after="120" w:line="400" w:lineRule="exact"/>
        <w:jc w:val="both"/>
        <w:rPr>
          <w:rFonts w:ascii="Times New Roman" w:hAnsi="Times New Roman"/>
          <w:i/>
          <w:color w:val="auto"/>
          <w:sz w:val="28"/>
          <w:szCs w:val="28"/>
        </w:rPr>
      </w:pPr>
      <w:bookmarkStart w:id="33" w:name="_Toc61992511"/>
      <w:bookmarkStart w:id="34" w:name="_Toc62223849"/>
      <w:bookmarkStart w:id="35" w:name="_Toc62223936"/>
      <w:bookmarkStart w:id="36" w:name="_Toc75810440"/>
      <w:r w:rsidRPr="0069714C">
        <w:rPr>
          <w:rFonts w:ascii="Times New Roman" w:hAnsi="Times New Roman"/>
          <w:i/>
          <w:color w:val="auto"/>
          <w:sz w:val="28"/>
          <w:szCs w:val="28"/>
          <w:lang w:val="vi-VN"/>
        </w:rPr>
        <w:t>e</w:t>
      </w:r>
      <w:r w:rsidR="003873CB"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Bạo lực gia đình</w:t>
      </w:r>
      <w:bookmarkEnd w:id="33"/>
      <w:bookmarkEnd w:id="34"/>
      <w:bookmarkEnd w:id="35"/>
      <w:bookmarkEnd w:id="36"/>
    </w:p>
    <w:p w14:paraId="3F8CE229" w14:textId="47B55D1E" w:rsidR="00847324"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Bạo lực gia đình thường là nguyên nhân dẫn đến ly hôn, hủy việc nuôi con nuôi, tranh chấp về giám hộ, về tài sản, về cấp dưỡng,…</w:t>
      </w:r>
      <w:r w:rsidR="0004632F" w:rsidRPr="0069714C">
        <w:rPr>
          <w:rFonts w:ascii="Times New Roman" w:hAnsi="Times New Roman"/>
          <w:sz w:val="28"/>
          <w:szCs w:val="28"/>
        </w:rPr>
        <w:t xml:space="preserve"> </w:t>
      </w:r>
      <w:r w:rsidRPr="0069714C">
        <w:rPr>
          <w:rFonts w:ascii="Times New Roman" w:hAnsi="Times New Roman"/>
          <w:sz w:val="28"/>
          <w:szCs w:val="28"/>
        </w:rPr>
        <w:t>Pháp luật hiện tại quy định, BLGĐ là</w:t>
      </w:r>
      <w:r w:rsidR="00067D3E">
        <w:rPr>
          <w:rFonts w:ascii="Times New Roman" w:hAnsi="Times New Roman"/>
          <w:sz w:val="28"/>
          <w:szCs w:val="28"/>
        </w:rPr>
        <w:t>:</w:t>
      </w:r>
      <w:r w:rsidRPr="0069714C">
        <w:rPr>
          <w:rFonts w:ascii="Times New Roman" w:hAnsi="Times New Roman"/>
          <w:sz w:val="28"/>
          <w:szCs w:val="28"/>
        </w:rPr>
        <w:t xml:space="preserve"> “hành vi cố ý của thành viên gia đình gây tổn hại hoặc có khả năng gây tổn hại về thể chất, tinh thần, kinh tế đối với</w:t>
      </w:r>
      <w:r w:rsidR="00256A97" w:rsidRPr="0069714C">
        <w:rPr>
          <w:rFonts w:ascii="Times New Roman" w:hAnsi="Times New Roman"/>
          <w:sz w:val="28"/>
          <w:szCs w:val="28"/>
        </w:rPr>
        <w:t xml:space="preserve"> thành viên khác trong gia đình</w:t>
      </w:r>
      <w:r w:rsidR="0004632F" w:rsidRPr="0069714C">
        <w:rPr>
          <w:rStyle w:val="FootnoteReference"/>
          <w:rFonts w:ascii="Times New Roman" w:hAnsi="Times New Roman"/>
          <w:sz w:val="28"/>
          <w:szCs w:val="28"/>
        </w:rPr>
        <w:footnoteReference w:id="26"/>
      </w:r>
      <w:r w:rsidRPr="0069714C">
        <w:rPr>
          <w:rFonts w:ascii="Times New Roman" w:hAnsi="Times New Roman"/>
          <w:sz w:val="28"/>
          <w:szCs w:val="28"/>
        </w:rPr>
        <w:t xml:space="preserve">. </w:t>
      </w:r>
    </w:p>
    <w:p w14:paraId="1ACD07F4" w14:textId="0284CC7C" w:rsidR="000C40A3" w:rsidRPr="0069714C" w:rsidRDefault="00847324">
      <w:pPr>
        <w:spacing w:before="120" w:after="120" w:line="42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 </w:t>
      </w:r>
      <w:r w:rsidR="000C40A3" w:rsidRPr="0069714C">
        <w:rPr>
          <w:rFonts w:ascii="Times New Roman" w:hAnsi="Times New Roman"/>
          <w:sz w:val="28"/>
          <w:szCs w:val="28"/>
        </w:rPr>
        <w:t>Luậ</w:t>
      </w:r>
      <w:r w:rsidR="00E546AF">
        <w:rPr>
          <w:rFonts w:ascii="Times New Roman" w:hAnsi="Times New Roman"/>
          <w:sz w:val="28"/>
          <w:szCs w:val="28"/>
        </w:rPr>
        <w:t>t P</w:t>
      </w:r>
      <w:r w:rsidR="000C40A3" w:rsidRPr="0069714C">
        <w:rPr>
          <w:rFonts w:ascii="Times New Roman" w:hAnsi="Times New Roman"/>
          <w:sz w:val="28"/>
          <w:szCs w:val="28"/>
        </w:rPr>
        <w:t>hòng</w:t>
      </w:r>
      <w:r w:rsidR="00E546AF">
        <w:rPr>
          <w:rFonts w:ascii="Times New Roman" w:hAnsi="Times New Roman"/>
          <w:sz w:val="28"/>
          <w:szCs w:val="28"/>
        </w:rPr>
        <w:t>,</w:t>
      </w:r>
      <w:r w:rsidR="000C40A3" w:rsidRPr="0069714C">
        <w:rPr>
          <w:rFonts w:ascii="Times New Roman" w:hAnsi="Times New Roman"/>
          <w:sz w:val="28"/>
          <w:szCs w:val="28"/>
        </w:rPr>
        <w:t xml:space="preserve"> chống BLGĐ </w:t>
      </w:r>
      <w:r w:rsidR="00E546AF">
        <w:rPr>
          <w:rFonts w:ascii="Times New Roman" w:hAnsi="Times New Roman"/>
          <w:sz w:val="28"/>
          <w:szCs w:val="28"/>
        </w:rPr>
        <w:t xml:space="preserve">năm </w:t>
      </w:r>
      <w:r w:rsidR="000C40A3" w:rsidRPr="0069714C">
        <w:rPr>
          <w:rFonts w:ascii="Times New Roman" w:hAnsi="Times New Roman"/>
          <w:sz w:val="28"/>
          <w:szCs w:val="28"/>
        </w:rPr>
        <w:t xml:space="preserve">2007 xác định cụ thể 09 nhóm hành vi BLGĐ gồm: (i) </w:t>
      </w:r>
      <w:r w:rsidR="001B6C42">
        <w:rPr>
          <w:rFonts w:ascii="Times New Roman" w:hAnsi="Times New Roman"/>
          <w:sz w:val="28"/>
          <w:szCs w:val="28"/>
        </w:rPr>
        <w:t>h</w:t>
      </w:r>
      <w:r w:rsidR="000C40A3" w:rsidRPr="0069714C">
        <w:rPr>
          <w:rFonts w:ascii="Times New Roman" w:hAnsi="Times New Roman"/>
          <w:sz w:val="28"/>
          <w:szCs w:val="28"/>
        </w:rPr>
        <w:t xml:space="preserve">ành hạ, ngược đãi, đánh đập hoặc hành vi cố ý khác xâm hại đến sức khoẻ, tính mạng; (ii) </w:t>
      </w:r>
      <w:r w:rsidR="001B6C42">
        <w:rPr>
          <w:rFonts w:ascii="Times New Roman" w:hAnsi="Times New Roman"/>
          <w:sz w:val="28"/>
          <w:szCs w:val="28"/>
        </w:rPr>
        <w:t>l</w:t>
      </w:r>
      <w:r w:rsidR="000C40A3" w:rsidRPr="0069714C">
        <w:rPr>
          <w:rFonts w:ascii="Times New Roman" w:hAnsi="Times New Roman"/>
          <w:sz w:val="28"/>
          <w:szCs w:val="28"/>
        </w:rPr>
        <w:t xml:space="preserve">ăng mạ hoặc hành vi cố ý khác xúc phạm danh dự, nhân phẩm; (iii) </w:t>
      </w:r>
      <w:r w:rsidR="001B6C42">
        <w:rPr>
          <w:rFonts w:ascii="Times New Roman" w:hAnsi="Times New Roman"/>
          <w:sz w:val="28"/>
          <w:szCs w:val="28"/>
        </w:rPr>
        <w:t>c</w:t>
      </w:r>
      <w:r w:rsidR="000C40A3" w:rsidRPr="0069714C">
        <w:rPr>
          <w:rFonts w:ascii="Times New Roman" w:hAnsi="Times New Roman"/>
          <w:sz w:val="28"/>
          <w:szCs w:val="28"/>
        </w:rPr>
        <w:t xml:space="preserve">ô lập, xua đuổi hoặc gây áp lực thường xuyên về tâm lý gây hậu quả nghiêm trọng; (iv) </w:t>
      </w:r>
      <w:r w:rsidR="001B6C42">
        <w:rPr>
          <w:rFonts w:ascii="Times New Roman" w:hAnsi="Times New Roman"/>
          <w:sz w:val="28"/>
          <w:szCs w:val="28"/>
        </w:rPr>
        <w:t>n</w:t>
      </w:r>
      <w:r w:rsidR="000C40A3" w:rsidRPr="0069714C">
        <w:rPr>
          <w:rFonts w:ascii="Times New Roman" w:hAnsi="Times New Roman"/>
          <w:sz w:val="28"/>
          <w:szCs w:val="28"/>
        </w:rPr>
        <w:t xml:space="preserve">găn cản việc thực hiện quyền, nghĩa vụ trong quan hệ gia đình giữa ông, bà và cháu; giữa cha, mẹ và con; giữa vợ và chồng; giữa anh, chị, em với nhau; (v) </w:t>
      </w:r>
      <w:r w:rsidR="001B6C42">
        <w:rPr>
          <w:rFonts w:ascii="Times New Roman" w:hAnsi="Times New Roman"/>
          <w:sz w:val="28"/>
          <w:szCs w:val="28"/>
        </w:rPr>
        <w:t>c</w:t>
      </w:r>
      <w:r w:rsidR="000C40A3" w:rsidRPr="0069714C">
        <w:rPr>
          <w:rFonts w:ascii="Times New Roman" w:hAnsi="Times New Roman"/>
          <w:sz w:val="28"/>
          <w:szCs w:val="28"/>
        </w:rPr>
        <w:t xml:space="preserve">ưỡng ép quan hệ tình dục; (vi) </w:t>
      </w:r>
      <w:r w:rsidR="001B6C42">
        <w:rPr>
          <w:rFonts w:ascii="Times New Roman" w:hAnsi="Times New Roman"/>
          <w:sz w:val="28"/>
          <w:szCs w:val="28"/>
        </w:rPr>
        <w:t>c</w:t>
      </w:r>
      <w:r w:rsidR="000C40A3" w:rsidRPr="0069714C">
        <w:rPr>
          <w:rFonts w:ascii="Times New Roman" w:hAnsi="Times New Roman"/>
          <w:sz w:val="28"/>
          <w:szCs w:val="28"/>
        </w:rPr>
        <w:t xml:space="preserve">ưỡng ép tảo hôn; cưỡng ép kết hôn, ly hôn hoặc cản trở hôn nhân tự nguyện, tiến bộ; (vii) </w:t>
      </w:r>
      <w:r w:rsidR="001B6C42">
        <w:rPr>
          <w:rFonts w:ascii="Times New Roman" w:hAnsi="Times New Roman"/>
          <w:sz w:val="28"/>
          <w:szCs w:val="28"/>
        </w:rPr>
        <w:t>c</w:t>
      </w:r>
      <w:r w:rsidR="000C40A3" w:rsidRPr="0069714C">
        <w:rPr>
          <w:rFonts w:ascii="Times New Roman" w:hAnsi="Times New Roman"/>
          <w:sz w:val="28"/>
          <w:szCs w:val="28"/>
        </w:rPr>
        <w:t xml:space="preserve">hiếm đoạt, huỷ hoại, đập phá hoặc có hành vi khác cố ý làm hư hỏng tài sản riêng của thành viên khác trong gia đình hoặc tài sản chung của các thành viên gia đình; (viii) </w:t>
      </w:r>
      <w:r w:rsidR="001D380D">
        <w:rPr>
          <w:rFonts w:ascii="Times New Roman" w:hAnsi="Times New Roman"/>
          <w:sz w:val="28"/>
          <w:szCs w:val="28"/>
        </w:rPr>
        <w:t>c</w:t>
      </w:r>
      <w:r w:rsidR="000C40A3" w:rsidRPr="0069714C">
        <w:rPr>
          <w:rFonts w:ascii="Times New Roman" w:hAnsi="Times New Roman"/>
          <w:sz w:val="28"/>
          <w:szCs w:val="28"/>
        </w:rPr>
        <w:t xml:space="preserve">ưỡng ép thành viên gia đình lao động quá sức, đóng góp tài chính quá khả năng của họ; kiểm soát thu nhập của thành viên gia đình nhằm tạo ra tình trạng phụ thuộc về tài chính; (ix) </w:t>
      </w:r>
      <w:r w:rsidR="001D380D">
        <w:rPr>
          <w:rFonts w:ascii="Times New Roman" w:hAnsi="Times New Roman"/>
          <w:sz w:val="28"/>
          <w:szCs w:val="28"/>
        </w:rPr>
        <w:t>c</w:t>
      </w:r>
      <w:r w:rsidR="000C40A3" w:rsidRPr="0069714C">
        <w:rPr>
          <w:rFonts w:ascii="Times New Roman" w:hAnsi="Times New Roman"/>
          <w:sz w:val="28"/>
          <w:szCs w:val="28"/>
        </w:rPr>
        <w:t>ó hành vi trái pháp luật buộc thành viên gia đình ra khỏi chỗ ở</w:t>
      </w:r>
      <w:r w:rsidR="0004632F" w:rsidRPr="0069714C">
        <w:rPr>
          <w:rStyle w:val="FootnoteReference"/>
          <w:rFonts w:ascii="Times New Roman" w:hAnsi="Times New Roman"/>
          <w:sz w:val="28"/>
          <w:szCs w:val="28"/>
        </w:rPr>
        <w:footnoteReference w:id="27"/>
      </w:r>
      <w:r w:rsidR="000C40A3" w:rsidRPr="0069714C">
        <w:rPr>
          <w:rFonts w:ascii="Times New Roman" w:hAnsi="Times New Roman"/>
          <w:sz w:val="28"/>
          <w:szCs w:val="28"/>
        </w:rPr>
        <w:t xml:space="preserve">. Hành vi BLGĐ quy định tại 09 nhóm trên cũng được áp dụng đối với thành </w:t>
      </w:r>
      <w:r w:rsidR="000C40A3" w:rsidRPr="0069714C">
        <w:rPr>
          <w:rFonts w:ascii="Times New Roman" w:hAnsi="Times New Roman"/>
          <w:sz w:val="28"/>
          <w:szCs w:val="28"/>
        </w:rPr>
        <w:lastRenderedPageBreak/>
        <w:t>viên gia đình của vợ, chồng đã ly hôn hoặc nam, nữ không đăng ký kết hôn mà chung sống với nhau như vợ chồ</w:t>
      </w:r>
      <w:r w:rsidR="00064E80" w:rsidRPr="0069714C">
        <w:rPr>
          <w:rFonts w:ascii="Times New Roman" w:hAnsi="Times New Roman"/>
          <w:sz w:val="28"/>
          <w:szCs w:val="28"/>
        </w:rPr>
        <w:t>ng</w:t>
      </w:r>
      <w:r w:rsidR="00CB6E8E" w:rsidRPr="0069714C">
        <w:rPr>
          <w:rStyle w:val="FootnoteReference"/>
          <w:rFonts w:ascii="Times New Roman" w:hAnsi="Times New Roman"/>
          <w:sz w:val="28"/>
          <w:szCs w:val="28"/>
        </w:rPr>
        <w:footnoteReference w:id="28"/>
      </w:r>
      <w:r w:rsidR="000C40A3" w:rsidRPr="0069714C">
        <w:rPr>
          <w:rFonts w:ascii="Times New Roman" w:hAnsi="Times New Roman"/>
          <w:sz w:val="28"/>
          <w:szCs w:val="28"/>
        </w:rPr>
        <w:t>.</w:t>
      </w:r>
    </w:p>
    <w:p w14:paraId="46B6D2F0" w14:textId="1F7354E2" w:rsidR="00847324" w:rsidRDefault="000C40A3">
      <w:pPr>
        <w:spacing w:before="120" w:after="120" w:line="420" w:lineRule="exact"/>
        <w:ind w:firstLine="709"/>
        <w:jc w:val="both"/>
        <w:rPr>
          <w:rFonts w:ascii="Times New Roman" w:hAnsi="Times New Roman"/>
          <w:sz w:val="28"/>
          <w:szCs w:val="28"/>
        </w:rPr>
      </w:pPr>
      <w:r w:rsidRPr="0069714C">
        <w:rPr>
          <w:rFonts w:ascii="Times New Roman" w:hAnsi="Times New Roman"/>
          <w:sz w:val="28"/>
          <w:szCs w:val="28"/>
        </w:rPr>
        <w:t>+ Luậ</w:t>
      </w:r>
      <w:r w:rsidR="00E546AF">
        <w:rPr>
          <w:rFonts w:ascii="Times New Roman" w:hAnsi="Times New Roman"/>
          <w:sz w:val="28"/>
          <w:szCs w:val="28"/>
        </w:rPr>
        <w:t>t P</w:t>
      </w:r>
      <w:r w:rsidRPr="0069714C">
        <w:rPr>
          <w:rFonts w:ascii="Times New Roman" w:hAnsi="Times New Roman"/>
          <w:sz w:val="28"/>
          <w:szCs w:val="28"/>
        </w:rPr>
        <w:t>hòng</w:t>
      </w:r>
      <w:r w:rsidR="00E546AF">
        <w:rPr>
          <w:rFonts w:ascii="Times New Roman" w:hAnsi="Times New Roman"/>
          <w:sz w:val="28"/>
          <w:szCs w:val="28"/>
        </w:rPr>
        <w:t>,</w:t>
      </w:r>
      <w:r w:rsidRPr="0069714C">
        <w:rPr>
          <w:rFonts w:ascii="Times New Roman" w:hAnsi="Times New Roman"/>
          <w:sz w:val="28"/>
          <w:szCs w:val="28"/>
        </w:rPr>
        <w:t xml:space="preserve"> chống BLGĐ khuyến khích việc thực hiện các hình thức hòa giải đối với mâu thuẫn, tranh chấp (hòa giải của gia đ</w:t>
      </w:r>
      <w:r w:rsidR="00B744D8" w:rsidRPr="0069714C">
        <w:rPr>
          <w:rFonts w:ascii="Times New Roman" w:hAnsi="Times New Roman"/>
          <w:sz w:val="28"/>
          <w:szCs w:val="28"/>
        </w:rPr>
        <w:t>ì</w:t>
      </w:r>
      <w:r w:rsidRPr="0069714C">
        <w:rPr>
          <w:rFonts w:ascii="Times New Roman" w:hAnsi="Times New Roman"/>
          <w:sz w:val="28"/>
          <w:szCs w:val="28"/>
        </w:rPr>
        <w:t>nh, dòng họ; hòa giải của cơ quan, tổ chức và hòa giải tại tổ chức hòa giải cơ sở</w:t>
      </w:r>
      <w:r w:rsidR="00064E80" w:rsidRPr="0069714C">
        <w:rPr>
          <w:rFonts w:ascii="Times New Roman" w:hAnsi="Times New Roman"/>
          <w:sz w:val="28"/>
          <w:szCs w:val="28"/>
        </w:rPr>
        <w:t>)</w:t>
      </w:r>
      <w:r w:rsidR="00CB6E8E" w:rsidRPr="0069714C">
        <w:rPr>
          <w:rStyle w:val="FootnoteReference"/>
          <w:rFonts w:ascii="Times New Roman" w:hAnsi="Times New Roman"/>
          <w:sz w:val="28"/>
          <w:szCs w:val="28"/>
        </w:rPr>
        <w:footnoteReference w:id="29"/>
      </w:r>
      <w:r w:rsidRPr="0069714C">
        <w:rPr>
          <w:rFonts w:ascii="Times New Roman" w:hAnsi="Times New Roman"/>
          <w:sz w:val="28"/>
          <w:szCs w:val="28"/>
        </w:rPr>
        <w:t>; cũng xác định các hình thức xử lý, như: tư vấn, góp ý, phê bình tại cộng đồng; các biện pháp ngăn chặn và bảo vệ, đặc biệt là biện pháp cấm tiếp xúc của Ủy ban nhân dân cấp xã, phường và thị trấn (UBND cấp xã) biện pháp cấm tiếp xúc của Tòa án nhân dân</w:t>
      </w:r>
      <w:r w:rsidR="00E546AF">
        <w:rPr>
          <w:rFonts w:ascii="Times New Roman" w:hAnsi="Times New Roman"/>
          <w:sz w:val="28"/>
          <w:szCs w:val="28"/>
        </w:rPr>
        <w:t xml:space="preserve"> </w:t>
      </w:r>
      <w:r w:rsidR="00E546AF" w:rsidRPr="0069714C">
        <w:rPr>
          <w:rFonts w:ascii="Times New Roman" w:hAnsi="Times New Roman"/>
          <w:sz w:val="28"/>
          <w:szCs w:val="28"/>
        </w:rPr>
        <w:t>(TAND)</w:t>
      </w:r>
      <w:r w:rsidRPr="0069714C">
        <w:rPr>
          <w:rFonts w:ascii="Times New Roman" w:hAnsi="Times New Roman"/>
          <w:sz w:val="28"/>
          <w:szCs w:val="28"/>
        </w:rPr>
        <w:t xml:space="preserve"> cấp huyện; việc phát hiện và xử lý theo quy định của pháp luật về xử phạt hành chính, bồi thường dân sự và truy cứu trách nhiệm hình sự.</w:t>
      </w:r>
    </w:p>
    <w:p w14:paraId="6EC71CF9" w14:textId="4489C83D" w:rsidR="00DF32A8" w:rsidRPr="0069714C" w:rsidRDefault="00DF32A8">
      <w:pPr>
        <w:spacing w:before="120" w:after="120" w:line="400" w:lineRule="exact"/>
        <w:jc w:val="both"/>
        <w:rPr>
          <w:rFonts w:ascii="Times New Roman" w:hAnsi="Times New Roman"/>
          <w:b/>
          <w:i/>
          <w:sz w:val="28"/>
          <w:szCs w:val="28"/>
        </w:rPr>
      </w:pPr>
      <w:r>
        <w:rPr>
          <w:rFonts w:ascii="Times New Roman" w:hAnsi="Times New Roman"/>
          <w:b/>
          <w:i/>
          <w:sz w:val="28"/>
          <w:szCs w:val="28"/>
        </w:rPr>
        <w:t>f.</w:t>
      </w:r>
      <w:r w:rsidRPr="0069714C">
        <w:rPr>
          <w:rFonts w:ascii="Times New Roman" w:hAnsi="Times New Roman"/>
          <w:b/>
          <w:i/>
          <w:sz w:val="28"/>
          <w:szCs w:val="28"/>
        </w:rPr>
        <w:t xml:space="preserve"> </w:t>
      </w:r>
      <w:r w:rsidR="009C6ADF">
        <w:rPr>
          <w:rFonts w:ascii="Times New Roman" w:hAnsi="Times New Roman"/>
          <w:b/>
          <w:i/>
          <w:sz w:val="28"/>
          <w:szCs w:val="28"/>
        </w:rPr>
        <w:t>Quan hệ</w:t>
      </w:r>
      <w:r w:rsidRPr="0069714C">
        <w:rPr>
          <w:rFonts w:ascii="Times New Roman" w:hAnsi="Times New Roman"/>
          <w:b/>
          <w:i/>
          <w:sz w:val="28"/>
          <w:szCs w:val="28"/>
        </w:rPr>
        <w:t xml:space="preserve"> hôn nhân</w:t>
      </w:r>
      <w:r w:rsidR="000D6C6B">
        <w:rPr>
          <w:rFonts w:ascii="Times New Roman" w:hAnsi="Times New Roman"/>
          <w:b/>
          <w:i/>
          <w:sz w:val="28"/>
          <w:szCs w:val="28"/>
        </w:rPr>
        <w:t xml:space="preserve"> và</w:t>
      </w:r>
      <w:r w:rsidRPr="0069714C">
        <w:rPr>
          <w:rFonts w:ascii="Times New Roman" w:hAnsi="Times New Roman"/>
          <w:b/>
          <w:i/>
          <w:sz w:val="28"/>
          <w:szCs w:val="28"/>
        </w:rPr>
        <w:t xml:space="preserve"> gia đình có yếu tố nước ngoài</w:t>
      </w:r>
    </w:p>
    <w:p w14:paraId="67AF69DA" w14:textId="3BF6A213" w:rsidR="00DF32A8" w:rsidRPr="0069714C" w:rsidRDefault="00DF32A8">
      <w:pPr>
        <w:spacing w:before="120" w:after="120" w:line="400" w:lineRule="exact"/>
        <w:jc w:val="both"/>
        <w:rPr>
          <w:rFonts w:ascii="Times New Roman" w:hAnsi="Times New Roman"/>
          <w:sz w:val="28"/>
          <w:szCs w:val="28"/>
        </w:rPr>
      </w:pPr>
      <w:r w:rsidRPr="0069714C">
        <w:rPr>
          <w:rFonts w:ascii="Times New Roman" w:hAnsi="Times New Roman"/>
          <w:sz w:val="28"/>
          <w:szCs w:val="28"/>
        </w:rPr>
        <w:tab/>
        <w:t>Quan hệ hôn nhân và gia đình có yếu tố nước ngoài là quan hệ hôn nhân và gia đình mà ít nhất một bên tham gia là người nước ngoài, người Việt Nam định cư ở nước ngoài</w:t>
      </w:r>
      <w:r>
        <w:rPr>
          <w:rFonts w:ascii="Times New Roman" w:hAnsi="Times New Roman"/>
          <w:sz w:val="28"/>
          <w:szCs w:val="28"/>
        </w:rPr>
        <w:t xml:space="preserve"> hoặc</w:t>
      </w:r>
      <w:r w:rsidRPr="0069714C">
        <w:rPr>
          <w:rFonts w:ascii="Times New Roman" w:hAnsi="Times New Roman"/>
          <w:sz w:val="28"/>
          <w:szCs w:val="28"/>
        </w:rPr>
        <w:t xml:space="preserve"> quan hệ hôn nhân và gia đình giữa các bên tham gia là công dân Việt Nam nhưng căn cứ để xác lập, thay đổi, chấm dứt quan hệ đó theo pháp luật nước ngoài, phát sinh tại nước ngoài hoặc tài sản liên quan đến quan hệ đó ở nước ngoài. </w:t>
      </w:r>
    </w:p>
    <w:p w14:paraId="7DB36001" w14:textId="7FB47A28" w:rsidR="00DF32A8" w:rsidRPr="0069714C" w:rsidRDefault="00DF32A8">
      <w:pPr>
        <w:spacing w:before="120" w:after="120" w:line="400" w:lineRule="exact"/>
        <w:jc w:val="both"/>
        <w:rPr>
          <w:rFonts w:ascii="Times New Roman" w:hAnsi="Times New Roman"/>
          <w:sz w:val="28"/>
          <w:szCs w:val="28"/>
        </w:rPr>
      </w:pPr>
      <w:r w:rsidRPr="0069714C">
        <w:rPr>
          <w:rFonts w:ascii="Times New Roman" w:hAnsi="Times New Roman"/>
          <w:sz w:val="28"/>
          <w:szCs w:val="28"/>
        </w:rPr>
        <w:tab/>
      </w:r>
      <w:r w:rsidR="00F948B7" w:rsidRPr="00377679">
        <w:rPr>
          <w:rFonts w:ascii="Times New Roman" w:hAnsi="Times New Roman"/>
          <w:i/>
          <w:sz w:val="28"/>
          <w:szCs w:val="28"/>
        </w:rPr>
        <w:t>a.</w:t>
      </w:r>
      <w:r w:rsidRPr="0069714C">
        <w:rPr>
          <w:rFonts w:ascii="Times New Roman" w:hAnsi="Times New Roman"/>
          <w:sz w:val="28"/>
          <w:szCs w:val="28"/>
        </w:rPr>
        <w:t xml:space="preserve"> </w:t>
      </w:r>
      <w:r w:rsidRPr="0069714C">
        <w:rPr>
          <w:rFonts w:ascii="Times New Roman" w:hAnsi="Times New Roman"/>
          <w:i/>
          <w:sz w:val="28"/>
          <w:szCs w:val="28"/>
        </w:rPr>
        <w:t>Nguyên tắc áp dụng pháp luật</w:t>
      </w:r>
      <w:r w:rsidRPr="0069714C">
        <w:rPr>
          <w:rFonts w:ascii="Times New Roman" w:hAnsi="Times New Roman"/>
          <w:b/>
          <w:i/>
          <w:sz w:val="28"/>
          <w:szCs w:val="28"/>
        </w:rPr>
        <w:t>:</w:t>
      </w:r>
      <w:r w:rsidRPr="0069714C">
        <w:rPr>
          <w:rFonts w:ascii="Times New Roman" w:hAnsi="Times New Roman"/>
          <w:sz w:val="28"/>
          <w:szCs w:val="28"/>
        </w:rPr>
        <w:t xml:space="preserve"> Pháp luật về HN</w:t>
      </w:r>
      <w:r w:rsidR="00E546AF">
        <w:rPr>
          <w:rFonts w:ascii="Times New Roman" w:hAnsi="Times New Roman"/>
          <w:sz w:val="28"/>
          <w:szCs w:val="28"/>
        </w:rPr>
        <w:t>&amp;</w:t>
      </w:r>
      <w:r w:rsidRPr="0069714C">
        <w:rPr>
          <w:rFonts w:ascii="Times New Roman" w:hAnsi="Times New Roman"/>
          <w:sz w:val="28"/>
          <w:szCs w:val="28"/>
        </w:rPr>
        <w:t>GĐ</w:t>
      </w:r>
      <w:r w:rsidRPr="0069714C">
        <w:rPr>
          <w:rStyle w:val="FootnoteReference"/>
          <w:rFonts w:ascii="Times New Roman" w:hAnsi="Times New Roman"/>
          <w:sz w:val="28"/>
          <w:szCs w:val="28"/>
        </w:rPr>
        <w:footnoteReference w:id="30"/>
      </w:r>
      <w:r w:rsidRPr="0069714C">
        <w:rPr>
          <w:rFonts w:ascii="Times New Roman" w:hAnsi="Times New Roman"/>
          <w:sz w:val="28"/>
          <w:szCs w:val="28"/>
        </w:rPr>
        <w:t xml:space="preserve"> của nước Cộng hòa XHCN Việt Nam được áp dụng đối với quan hệ HN</w:t>
      </w:r>
      <w:r w:rsidR="00E546AF">
        <w:rPr>
          <w:rFonts w:ascii="Times New Roman" w:hAnsi="Times New Roman"/>
          <w:sz w:val="28"/>
          <w:szCs w:val="28"/>
        </w:rPr>
        <w:t>&amp;</w:t>
      </w:r>
      <w:r w:rsidRPr="0069714C">
        <w:rPr>
          <w:rFonts w:ascii="Times New Roman" w:hAnsi="Times New Roman"/>
          <w:sz w:val="28"/>
          <w:szCs w:val="28"/>
        </w:rPr>
        <w:t>GĐ có yếu tố nước ngoài, trừ trường hợp:</w:t>
      </w:r>
    </w:p>
    <w:p w14:paraId="65771001" w14:textId="77777777" w:rsidR="00DF32A8" w:rsidRPr="0069714C" w:rsidRDefault="00DF32A8">
      <w:pPr>
        <w:spacing w:before="120" w:after="120" w:line="400" w:lineRule="exact"/>
        <w:ind w:firstLine="720"/>
        <w:jc w:val="both"/>
        <w:rPr>
          <w:rFonts w:ascii="Times New Roman" w:hAnsi="Times New Roman"/>
          <w:sz w:val="28"/>
          <w:szCs w:val="28"/>
        </w:rPr>
      </w:pPr>
      <w:r w:rsidRPr="0069714C">
        <w:rPr>
          <w:rFonts w:ascii="Times New Roman" w:hAnsi="Times New Roman"/>
          <w:sz w:val="28"/>
          <w:szCs w:val="28"/>
        </w:rPr>
        <w:t xml:space="preserve">- Áp dụng quy định của điều ước quốc tế trong trường hợp điều ước quốc tế mà Cộng hòa XHCN Việt Nam là thành viên có quy định khác với quy định của Luật. </w:t>
      </w:r>
    </w:p>
    <w:p w14:paraId="23ADEA21" w14:textId="72A38144" w:rsidR="00DF32A8" w:rsidRPr="0069714C" w:rsidRDefault="00DF32A8">
      <w:pPr>
        <w:spacing w:before="120" w:after="120" w:line="400" w:lineRule="exact"/>
        <w:ind w:firstLine="720"/>
        <w:jc w:val="both"/>
        <w:rPr>
          <w:rFonts w:ascii="Times New Roman" w:hAnsi="Times New Roman"/>
          <w:sz w:val="28"/>
          <w:szCs w:val="28"/>
        </w:rPr>
      </w:pPr>
      <w:r w:rsidRPr="0069714C">
        <w:rPr>
          <w:rFonts w:ascii="Times New Roman" w:hAnsi="Times New Roman"/>
          <w:sz w:val="28"/>
          <w:szCs w:val="28"/>
        </w:rPr>
        <w:t>- Trong trường hợp các văn bản pháp luật khác của Việt Nam có dẫn chiếu về việc áp dụng pháp luật nước ngoài thì pháp luật nước ngoài được áp dụng, nếu việc áp dụng đó không trái với các nguyên tắc cơ bản được quy định</w:t>
      </w:r>
      <w:r w:rsidR="001877FA">
        <w:rPr>
          <w:rFonts w:ascii="Times New Roman" w:hAnsi="Times New Roman"/>
          <w:sz w:val="28"/>
          <w:szCs w:val="28"/>
        </w:rPr>
        <w:t xml:space="preserve"> tại Điều 2 của Luật </w:t>
      </w:r>
      <w:r w:rsidR="00E546AF">
        <w:rPr>
          <w:rFonts w:ascii="Times New Roman" w:hAnsi="Times New Roman"/>
          <w:sz w:val="28"/>
          <w:szCs w:val="28"/>
        </w:rPr>
        <w:t>HN&amp;GĐ năm 2014.</w:t>
      </w:r>
    </w:p>
    <w:p w14:paraId="61FBBFD0" w14:textId="41052B87" w:rsidR="00DF32A8" w:rsidRPr="0069714C" w:rsidRDefault="00DF32A8">
      <w:pPr>
        <w:spacing w:before="120" w:after="120" w:line="400" w:lineRule="exact"/>
        <w:ind w:firstLine="720"/>
        <w:jc w:val="both"/>
        <w:rPr>
          <w:rFonts w:ascii="Times New Roman" w:hAnsi="Times New Roman"/>
          <w:sz w:val="28"/>
          <w:szCs w:val="28"/>
        </w:rPr>
      </w:pPr>
      <w:r w:rsidRPr="0069714C">
        <w:rPr>
          <w:rFonts w:ascii="Times New Roman" w:hAnsi="Times New Roman"/>
          <w:sz w:val="28"/>
          <w:szCs w:val="28"/>
        </w:rPr>
        <w:lastRenderedPageBreak/>
        <w:t>- Trong trường hợp pháp luật nước ngoài dẫn chiếu trở lại pháp luật Việt Nam thì áp dụng pháp luật về HN</w:t>
      </w:r>
      <w:r w:rsidR="00E546AF">
        <w:rPr>
          <w:rFonts w:ascii="Times New Roman" w:hAnsi="Times New Roman"/>
          <w:sz w:val="28"/>
          <w:szCs w:val="28"/>
        </w:rPr>
        <w:t>&amp;</w:t>
      </w:r>
      <w:r w:rsidRPr="0069714C">
        <w:rPr>
          <w:rFonts w:ascii="Times New Roman" w:hAnsi="Times New Roman"/>
          <w:sz w:val="28"/>
          <w:szCs w:val="28"/>
        </w:rPr>
        <w:t>GĐ Việt Nam.</w:t>
      </w:r>
    </w:p>
    <w:p w14:paraId="11FA87E0" w14:textId="77777777" w:rsidR="00DF32A8" w:rsidRPr="0069714C" w:rsidRDefault="00DF32A8">
      <w:pPr>
        <w:spacing w:before="120" w:after="120" w:line="400" w:lineRule="exact"/>
        <w:ind w:firstLine="720"/>
        <w:jc w:val="both"/>
        <w:rPr>
          <w:rFonts w:ascii="Times New Roman" w:hAnsi="Times New Roman"/>
          <w:sz w:val="28"/>
          <w:szCs w:val="28"/>
        </w:rPr>
      </w:pPr>
      <w:r w:rsidRPr="0069714C">
        <w:rPr>
          <w:rFonts w:ascii="Times New Roman" w:hAnsi="Times New Roman"/>
          <w:sz w:val="28"/>
          <w:szCs w:val="28"/>
        </w:rPr>
        <w:t>- Áp dụng pháp luật nước ngoài trong trường hợp điều ước quốc tế mà Cộng hòa XHCN Việt Nam là thành viên có dẫn chiếu.</w:t>
      </w:r>
    </w:p>
    <w:p w14:paraId="533B52C6" w14:textId="49BF46C5" w:rsidR="00DF32A8" w:rsidRPr="0069714C" w:rsidRDefault="00DF32A8">
      <w:pPr>
        <w:spacing w:before="120" w:after="120" w:line="400" w:lineRule="exact"/>
        <w:jc w:val="both"/>
        <w:rPr>
          <w:rFonts w:ascii="Times New Roman" w:hAnsi="Times New Roman"/>
          <w:i/>
          <w:sz w:val="28"/>
          <w:szCs w:val="28"/>
        </w:rPr>
      </w:pPr>
      <w:r w:rsidRPr="0069714C">
        <w:rPr>
          <w:rFonts w:ascii="Times New Roman" w:hAnsi="Times New Roman"/>
          <w:sz w:val="28"/>
          <w:szCs w:val="28"/>
        </w:rPr>
        <w:tab/>
      </w:r>
      <w:r w:rsidR="00F948B7" w:rsidRPr="00377679">
        <w:rPr>
          <w:rFonts w:ascii="Times New Roman" w:hAnsi="Times New Roman"/>
          <w:i/>
          <w:sz w:val="28"/>
          <w:szCs w:val="28"/>
        </w:rPr>
        <w:t>b.</w:t>
      </w:r>
      <w:r w:rsidRPr="0069714C">
        <w:rPr>
          <w:rFonts w:ascii="Times New Roman" w:hAnsi="Times New Roman"/>
          <w:i/>
          <w:sz w:val="28"/>
          <w:szCs w:val="28"/>
        </w:rPr>
        <w:t xml:space="preserve"> Thẩm quyền giải quyết các vụ việc HN</w:t>
      </w:r>
      <w:r w:rsidR="00E546AF">
        <w:rPr>
          <w:rFonts w:ascii="Times New Roman" w:hAnsi="Times New Roman"/>
          <w:i/>
          <w:sz w:val="28"/>
          <w:szCs w:val="28"/>
        </w:rPr>
        <w:t>&amp;</w:t>
      </w:r>
      <w:r w:rsidRPr="0069714C">
        <w:rPr>
          <w:rFonts w:ascii="Times New Roman" w:hAnsi="Times New Roman"/>
          <w:i/>
          <w:sz w:val="28"/>
          <w:szCs w:val="28"/>
        </w:rPr>
        <w:t xml:space="preserve">GĐ có yếu tố </w:t>
      </w:r>
      <w:r w:rsidR="00F948B7" w:rsidRPr="00377679">
        <w:rPr>
          <w:rFonts w:ascii="Times New Roman" w:hAnsi="Times New Roman"/>
          <w:i/>
          <w:sz w:val="28"/>
          <w:szCs w:val="28"/>
        </w:rPr>
        <w:t>nước ngoài</w:t>
      </w:r>
      <w:r w:rsidR="00F948B7" w:rsidRPr="00377679">
        <w:rPr>
          <w:rStyle w:val="FootnoteReference"/>
          <w:rFonts w:ascii="Times New Roman" w:hAnsi="Times New Roman"/>
          <w:i/>
          <w:sz w:val="28"/>
          <w:szCs w:val="28"/>
        </w:rPr>
        <w:footnoteReference w:id="31"/>
      </w:r>
      <w:r w:rsidR="00F948B7" w:rsidRPr="00377679">
        <w:rPr>
          <w:rFonts w:ascii="Times New Roman" w:hAnsi="Times New Roman"/>
          <w:i/>
          <w:sz w:val="28"/>
          <w:szCs w:val="28"/>
        </w:rPr>
        <w:t>:</w:t>
      </w:r>
    </w:p>
    <w:p w14:paraId="25E34AD3" w14:textId="701D92A7" w:rsidR="00B6117E" w:rsidRDefault="00DF32A8" w:rsidP="00184703">
      <w:pPr>
        <w:spacing w:before="120" w:after="120" w:line="400" w:lineRule="exact"/>
        <w:ind w:firstLine="720"/>
        <w:jc w:val="both"/>
        <w:rPr>
          <w:rFonts w:ascii="Times New Roman" w:hAnsi="Times New Roman"/>
          <w:sz w:val="28"/>
          <w:szCs w:val="28"/>
        </w:rPr>
      </w:pPr>
      <w:r w:rsidRPr="0069714C">
        <w:rPr>
          <w:rFonts w:ascii="Times New Roman" w:hAnsi="Times New Roman"/>
          <w:sz w:val="28"/>
          <w:szCs w:val="28"/>
        </w:rPr>
        <w:t>Cụ thể:</w:t>
      </w:r>
      <w:r w:rsidRPr="0069714C">
        <w:rPr>
          <w:rFonts w:ascii="Times New Roman" w:hAnsi="Times New Roman"/>
          <w:b/>
          <w:i/>
          <w:sz w:val="28"/>
          <w:szCs w:val="28"/>
        </w:rPr>
        <w:t xml:space="preserve"> </w:t>
      </w:r>
      <w:r w:rsidRPr="0069714C">
        <w:rPr>
          <w:rFonts w:ascii="Times New Roman" w:hAnsi="Times New Roman"/>
          <w:sz w:val="28"/>
          <w:szCs w:val="28"/>
        </w:rPr>
        <w:t>(i). Thẩm quyền đăng ký hộ tịch liên quan đến các quan hệ HN</w:t>
      </w:r>
      <w:r w:rsidR="00E546AF">
        <w:rPr>
          <w:rFonts w:ascii="Times New Roman" w:hAnsi="Times New Roman"/>
          <w:sz w:val="28"/>
          <w:szCs w:val="28"/>
        </w:rPr>
        <w:t>&amp;</w:t>
      </w:r>
      <w:r w:rsidRPr="0069714C">
        <w:rPr>
          <w:rFonts w:ascii="Times New Roman" w:hAnsi="Times New Roman"/>
          <w:sz w:val="28"/>
          <w:szCs w:val="28"/>
        </w:rPr>
        <w:t>GĐ có yếu tố nước ngoài được thực hiện theo quy định của pháp luật về hộ tịch. (ii). Thẩm quyền giải quyết các vụ việc HN</w:t>
      </w:r>
      <w:r w:rsidR="00E546AF">
        <w:rPr>
          <w:rFonts w:ascii="Times New Roman" w:hAnsi="Times New Roman"/>
          <w:sz w:val="28"/>
          <w:szCs w:val="28"/>
        </w:rPr>
        <w:t>&amp;</w:t>
      </w:r>
      <w:r w:rsidRPr="0069714C">
        <w:rPr>
          <w:rFonts w:ascii="Times New Roman" w:hAnsi="Times New Roman"/>
          <w:sz w:val="28"/>
          <w:szCs w:val="28"/>
        </w:rPr>
        <w:t>GĐ có yếu tố nước ngoài tại Tòa án được thực hiện theo quy định của B</w:t>
      </w:r>
      <w:r w:rsidR="00E546AF">
        <w:rPr>
          <w:rFonts w:ascii="Times New Roman" w:hAnsi="Times New Roman"/>
          <w:sz w:val="28"/>
          <w:szCs w:val="28"/>
        </w:rPr>
        <w:t xml:space="preserve">ộ luật </w:t>
      </w:r>
      <w:r w:rsidRPr="0069714C">
        <w:rPr>
          <w:rFonts w:ascii="Times New Roman" w:hAnsi="Times New Roman"/>
          <w:sz w:val="28"/>
          <w:szCs w:val="28"/>
        </w:rPr>
        <w:t>T</w:t>
      </w:r>
      <w:r w:rsidR="00EB00CD">
        <w:rPr>
          <w:rFonts w:ascii="Times New Roman" w:hAnsi="Times New Roman"/>
          <w:sz w:val="28"/>
          <w:szCs w:val="28"/>
        </w:rPr>
        <w:t>ố tụng dân sự</w:t>
      </w:r>
      <w:r w:rsidRPr="0069714C">
        <w:rPr>
          <w:rFonts w:ascii="Times New Roman" w:hAnsi="Times New Roman"/>
          <w:sz w:val="28"/>
          <w:szCs w:val="28"/>
        </w:rPr>
        <w:t xml:space="preserve">. (iii). Tòa án nhân dân cấp huyện nơi cư trú của công dân Việt Nam hủy việc kết hôn trái pháp luật, giải quyết việc ly hôn, các tranh chấp về quyền và nghĩa vụ của vợ chồng, cha mẹ và con, về nhận cha, mẹ, con, nuôi con nuôi và </w:t>
      </w:r>
      <w:r w:rsidR="00EB00CD">
        <w:rPr>
          <w:rFonts w:ascii="Times New Roman" w:hAnsi="Times New Roman"/>
          <w:sz w:val="28"/>
          <w:szCs w:val="28"/>
        </w:rPr>
        <w:t>GH</w:t>
      </w:r>
      <w:r w:rsidRPr="0069714C">
        <w:rPr>
          <w:rFonts w:ascii="Times New Roman" w:hAnsi="Times New Roman"/>
          <w:sz w:val="28"/>
          <w:szCs w:val="28"/>
        </w:rPr>
        <w:t xml:space="preserve"> giữa công dân Việt Nam cư trú ở khu vực biên giới với công dân của nước láng giềng cùng cư trú ở khu vực biên giới với Việt Nam theo quy định của Luật </w:t>
      </w:r>
      <w:r w:rsidR="00EB00CD">
        <w:rPr>
          <w:rFonts w:ascii="Times New Roman" w:hAnsi="Times New Roman"/>
          <w:sz w:val="28"/>
          <w:szCs w:val="28"/>
        </w:rPr>
        <w:t>HN&amp;GĐ</w:t>
      </w:r>
      <w:r w:rsidRPr="0069714C">
        <w:rPr>
          <w:rFonts w:ascii="Times New Roman" w:hAnsi="Times New Roman"/>
          <w:sz w:val="28"/>
          <w:szCs w:val="28"/>
        </w:rPr>
        <w:t xml:space="preserve"> và các quy định khác của pháp luật Việt Nam.</w:t>
      </w:r>
    </w:p>
    <w:p w14:paraId="1BBA52C7" w14:textId="77777777" w:rsidR="00DF32A8" w:rsidRPr="0069714C" w:rsidRDefault="00DF32A8">
      <w:pPr>
        <w:spacing w:before="120" w:after="120" w:line="400" w:lineRule="exact"/>
        <w:jc w:val="both"/>
        <w:rPr>
          <w:rFonts w:ascii="Times New Roman" w:hAnsi="Times New Roman"/>
          <w:sz w:val="28"/>
          <w:szCs w:val="28"/>
        </w:rPr>
      </w:pPr>
      <w:r w:rsidRPr="0069714C">
        <w:rPr>
          <w:rFonts w:ascii="Times New Roman" w:hAnsi="Times New Roman"/>
          <w:sz w:val="28"/>
          <w:szCs w:val="28"/>
        </w:rPr>
        <w:tab/>
        <w:t>- Thẩm quyền đăng ký khai sinh</w:t>
      </w:r>
      <w:r w:rsidRPr="0069714C">
        <w:rPr>
          <w:rStyle w:val="FootnoteReference"/>
          <w:rFonts w:ascii="Times New Roman" w:hAnsi="Times New Roman"/>
          <w:sz w:val="28"/>
          <w:szCs w:val="28"/>
        </w:rPr>
        <w:footnoteReference w:id="32"/>
      </w:r>
      <w:r w:rsidRPr="0069714C">
        <w:rPr>
          <w:rFonts w:ascii="Times New Roman" w:hAnsi="Times New Roman"/>
          <w:sz w:val="28"/>
          <w:szCs w:val="28"/>
        </w:rPr>
        <w:t xml:space="preserve">: UBND cấp huyện nơi cư trú của người cha hoặc người mẹ thực hiện đăng ký khai sinh cho trẻ em trong các trường hợp sau đây: </w:t>
      </w:r>
      <w:r w:rsidRPr="0069714C">
        <w:rPr>
          <w:rFonts w:ascii="Times New Roman" w:hAnsi="Times New Roman"/>
          <w:i/>
          <w:sz w:val="28"/>
          <w:szCs w:val="28"/>
        </w:rPr>
        <w:t>Trẻ em được sinh ra tại Việt Nam</w:t>
      </w:r>
      <w:r w:rsidRPr="0069714C">
        <w:rPr>
          <w:rFonts w:ascii="Times New Roman" w:hAnsi="Times New Roman"/>
          <w:sz w:val="28"/>
          <w:szCs w:val="28"/>
        </w:rPr>
        <w:t xml:space="preserve">: (i) Có cha hoặc mẹ là công dân Việt Nam còn người kia là người nước ngoài hoặc người không quốc tịch; (ii) Có cha hoặc mẹ là công dân Việt Nam cư trú ở trong nước còn người kia là công dân Việt Nam định cư ở nước ngoài;(iii) Có cha và mẹ là công dân Việt Nam định cư ở nước ngoài; (iv) Có cha và mẹ là người nước ngoài hoặc người không quốc tịch; </w:t>
      </w:r>
      <w:r w:rsidRPr="0069714C">
        <w:rPr>
          <w:rFonts w:ascii="Times New Roman" w:hAnsi="Times New Roman"/>
          <w:i/>
          <w:sz w:val="28"/>
          <w:szCs w:val="28"/>
        </w:rPr>
        <w:t xml:space="preserve">Trẻ em được sinh ra ở nước ngoài </w:t>
      </w:r>
      <w:r w:rsidRPr="0069714C">
        <w:rPr>
          <w:rFonts w:ascii="Times New Roman" w:hAnsi="Times New Roman"/>
          <w:sz w:val="28"/>
          <w:szCs w:val="28"/>
        </w:rPr>
        <w:t>chưa được đăng ký khai sinh về cư trú tại Việt Nam: (i) Có cha và mẹ là công dân Việt Nam; (ii) Có cha hoặc mẹ là công dân Việt Nam.</w:t>
      </w:r>
    </w:p>
    <w:p w14:paraId="560652C4" w14:textId="77777777" w:rsidR="00DF32A8" w:rsidRPr="0069714C" w:rsidRDefault="00DF32A8">
      <w:pPr>
        <w:spacing w:before="120" w:after="120" w:line="400" w:lineRule="exact"/>
        <w:jc w:val="both"/>
        <w:rPr>
          <w:rFonts w:ascii="Times New Roman" w:hAnsi="Times New Roman"/>
          <w:sz w:val="28"/>
          <w:szCs w:val="28"/>
        </w:rPr>
      </w:pPr>
      <w:r w:rsidRPr="0069714C">
        <w:rPr>
          <w:rFonts w:ascii="Times New Roman" w:hAnsi="Times New Roman"/>
          <w:sz w:val="28"/>
          <w:szCs w:val="28"/>
        </w:rPr>
        <w:tab/>
        <w:t>- Thẩm quyền đăng ký kết hôn có yếu tố nước ngoài:</w:t>
      </w:r>
      <w:r w:rsidRPr="0069714C">
        <w:rPr>
          <w:rStyle w:val="FootnoteReference"/>
          <w:rFonts w:ascii="Times New Roman" w:hAnsi="Times New Roman"/>
          <w:sz w:val="28"/>
          <w:szCs w:val="28"/>
        </w:rPr>
        <w:footnoteReference w:id="33"/>
      </w:r>
      <w:r w:rsidRPr="0069714C">
        <w:rPr>
          <w:rFonts w:ascii="Times New Roman" w:hAnsi="Times New Roman"/>
          <w:sz w:val="28"/>
          <w:szCs w:val="28"/>
        </w:rPr>
        <w:t xml:space="preserve"> (i) UBND cấp huyện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w:t>
      </w:r>
      <w:r w:rsidRPr="0069714C">
        <w:rPr>
          <w:rFonts w:ascii="Times New Roman" w:hAnsi="Times New Roman"/>
          <w:sz w:val="28"/>
          <w:szCs w:val="28"/>
        </w:rPr>
        <w:lastRenderedPageBreak/>
        <w:t>người nước ngoài. (ii) Trong trường hợp người nước ngoài cư trú tại Việt Nam có yêu cầu đăng ký kết hôn tại Việt Nam thì UBND cấp huyện nơi cư trú của một trong hai bên thực hiện đăng ký kết hôn.</w:t>
      </w:r>
    </w:p>
    <w:p w14:paraId="4BA20511" w14:textId="77777777" w:rsidR="00DF32A8" w:rsidRPr="0069714C" w:rsidRDefault="00DF32A8" w:rsidP="006115A5">
      <w:pPr>
        <w:spacing w:before="120" w:after="120" w:line="440" w:lineRule="exact"/>
        <w:ind w:firstLine="720"/>
        <w:jc w:val="both"/>
        <w:rPr>
          <w:rFonts w:ascii="Times New Roman" w:hAnsi="Times New Roman"/>
          <w:sz w:val="28"/>
          <w:szCs w:val="28"/>
        </w:rPr>
      </w:pPr>
      <w:r w:rsidRPr="0069714C">
        <w:rPr>
          <w:rFonts w:ascii="Times New Roman" w:hAnsi="Times New Roman"/>
          <w:sz w:val="28"/>
          <w:szCs w:val="28"/>
        </w:rPr>
        <w:t>- Thẩm quyền đăng ký nhận cha mẹ con</w:t>
      </w:r>
      <w:r w:rsidRPr="0069714C">
        <w:rPr>
          <w:rStyle w:val="FootnoteReference"/>
          <w:rFonts w:ascii="Times New Roman" w:hAnsi="Times New Roman"/>
          <w:sz w:val="28"/>
          <w:szCs w:val="28"/>
        </w:rPr>
        <w:footnoteReference w:id="34"/>
      </w:r>
      <w:r w:rsidRPr="0069714C">
        <w:rPr>
          <w:rFonts w:ascii="Times New Roman" w:hAnsi="Times New Roman"/>
          <w:sz w:val="28"/>
          <w:szCs w:val="28"/>
        </w:rPr>
        <w:t>: UBND cấp huyện nơi cư trú của người được nhận là cha, mẹ, con thực hiện đăng ký nhận cha, mẹ, con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 giữa người nước ngoài với nhau mà một hoặc cả hai bên thường trú tại Việt Nam.</w:t>
      </w:r>
    </w:p>
    <w:p w14:paraId="21A92B2E" w14:textId="7055FF91" w:rsidR="00DF32A8" w:rsidRPr="0069714C" w:rsidRDefault="00DF32A8" w:rsidP="006115A5">
      <w:pPr>
        <w:spacing w:before="120" w:after="120" w:line="440" w:lineRule="exact"/>
        <w:jc w:val="both"/>
        <w:rPr>
          <w:rFonts w:ascii="Times New Roman" w:hAnsi="Times New Roman"/>
          <w:sz w:val="28"/>
          <w:szCs w:val="28"/>
        </w:rPr>
      </w:pPr>
      <w:r w:rsidRPr="0069714C">
        <w:rPr>
          <w:rFonts w:ascii="Times New Roman" w:hAnsi="Times New Roman"/>
          <w:sz w:val="28"/>
          <w:szCs w:val="28"/>
        </w:rPr>
        <w:tab/>
        <w:t xml:space="preserve">- Thẩm quyền đăng ký </w:t>
      </w:r>
      <w:r w:rsidR="00F84EBE">
        <w:rPr>
          <w:rFonts w:ascii="Times New Roman" w:hAnsi="Times New Roman"/>
          <w:sz w:val="28"/>
          <w:szCs w:val="28"/>
        </w:rPr>
        <w:t>GH</w:t>
      </w:r>
      <w:r w:rsidRPr="0069714C">
        <w:rPr>
          <w:rFonts w:ascii="Times New Roman" w:hAnsi="Times New Roman"/>
          <w:sz w:val="28"/>
          <w:szCs w:val="28"/>
        </w:rPr>
        <w:t xml:space="preserve">, chấm dứt </w:t>
      </w:r>
      <w:r w:rsidR="00F84EBE">
        <w:rPr>
          <w:rFonts w:ascii="Times New Roman" w:hAnsi="Times New Roman"/>
          <w:sz w:val="28"/>
          <w:szCs w:val="28"/>
        </w:rPr>
        <w:t>GH</w:t>
      </w:r>
      <w:r w:rsidRPr="0069714C">
        <w:rPr>
          <w:rStyle w:val="FootnoteReference"/>
          <w:rFonts w:ascii="Times New Roman" w:hAnsi="Times New Roman"/>
          <w:sz w:val="28"/>
          <w:szCs w:val="28"/>
        </w:rPr>
        <w:footnoteReference w:id="35"/>
      </w:r>
      <w:r w:rsidRPr="0069714C">
        <w:rPr>
          <w:rFonts w:ascii="Times New Roman" w:hAnsi="Times New Roman"/>
          <w:sz w:val="28"/>
          <w:szCs w:val="28"/>
        </w:rPr>
        <w:t xml:space="preserve">: UBND cấp huyện nơi cư trú của người được </w:t>
      </w:r>
      <w:r w:rsidR="00F84EBE">
        <w:rPr>
          <w:rFonts w:ascii="Times New Roman" w:hAnsi="Times New Roman"/>
          <w:sz w:val="28"/>
          <w:szCs w:val="28"/>
        </w:rPr>
        <w:t>GH</w:t>
      </w:r>
      <w:r w:rsidRPr="0069714C">
        <w:rPr>
          <w:rFonts w:ascii="Times New Roman" w:hAnsi="Times New Roman"/>
          <w:sz w:val="28"/>
          <w:szCs w:val="28"/>
        </w:rPr>
        <w:t xml:space="preserve"> hoặc người </w:t>
      </w:r>
      <w:r w:rsidR="00F84EBE">
        <w:rPr>
          <w:rFonts w:ascii="Times New Roman" w:hAnsi="Times New Roman"/>
          <w:sz w:val="28"/>
          <w:szCs w:val="28"/>
        </w:rPr>
        <w:t>GH</w:t>
      </w:r>
      <w:r w:rsidRPr="0069714C">
        <w:rPr>
          <w:rFonts w:ascii="Times New Roman" w:hAnsi="Times New Roman"/>
          <w:sz w:val="28"/>
          <w:szCs w:val="28"/>
        </w:rPr>
        <w:t xml:space="preserve"> thực hiện đăng ký giám hộ giữa công dân Việt Nam và người nước ngoài cùng cư trú tại Việt Nam. </w:t>
      </w:r>
      <w:r w:rsidR="00F84EBE">
        <w:rPr>
          <w:rFonts w:ascii="Times New Roman" w:hAnsi="Times New Roman"/>
          <w:sz w:val="28"/>
          <w:szCs w:val="28"/>
        </w:rPr>
        <w:t>UBND</w:t>
      </w:r>
      <w:r w:rsidR="00E546AF">
        <w:rPr>
          <w:rFonts w:ascii="Times New Roman" w:hAnsi="Times New Roman"/>
          <w:sz w:val="28"/>
          <w:szCs w:val="28"/>
        </w:rPr>
        <w:t xml:space="preserve"> </w:t>
      </w:r>
      <w:r w:rsidRPr="0069714C">
        <w:rPr>
          <w:rFonts w:ascii="Times New Roman" w:hAnsi="Times New Roman"/>
          <w:sz w:val="28"/>
          <w:szCs w:val="28"/>
        </w:rPr>
        <w:t xml:space="preserve">cấp huyện nơi đã đăng ký </w:t>
      </w:r>
      <w:r w:rsidR="00F84EBE">
        <w:rPr>
          <w:rFonts w:ascii="Times New Roman" w:hAnsi="Times New Roman"/>
          <w:sz w:val="28"/>
          <w:szCs w:val="28"/>
        </w:rPr>
        <w:t>GH</w:t>
      </w:r>
      <w:r w:rsidRPr="0069714C">
        <w:rPr>
          <w:rFonts w:ascii="Times New Roman" w:hAnsi="Times New Roman"/>
          <w:sz w:val="28"/>
          <w:szCs w:val="28"/>
        </w:rPr>
        <w:t xml:space="preserve"> thực hiện đăng ký chấm dứt </w:t>
      </w:r>
      <w:r w:rsidR="00F84EBE">
        <w:rPr>
          <w:rFonts w:ascii="Times New Roman" w:hAnsi="Times New Roman"/>
          <w:sz w:val="28"/>
          <w:szCs w:val="28"/>
        </w:rPr>
        <w:t>GH</w:t>
      </w:r>
      <w:r w:rsidRPr="0069714C">
        <w:rPr>
          <w:rFonts w:ascii="Times New Roman" w:hAnsi="Times New Roman"/>
          <w:sz w:val="28"/>
          <w:szCs w:val="28"/>
        </w:rPr>
        <w:t>.</w:t>
      </w:r>
    </w:p>
    <w:p w14:paraId="71EA3A8E" w14:textId="4A0ABF52" w:rsidR="00DF32A8" w:rsidRPr="0069714C" w:rsidRDefault="00DF32A8" w:rsidP="006115A5">
      <w:pPr>
        <w:spacing w:before="120" w:after="120" w:line="440" w:lineRule="exact"/>
        <w:jc w:val="both"/>
        <w:rPr>
          <w:rFonts w:ascii="Times New Roman" w:hAnsi="Times New Roman"/>
          <w:sz w:val="28"/>
          <w:szCs w:val="28"/>
        </w:rPr>
      </w:pPr>
      <w:r w:rsidRPr="0069714C">
        <w:rPr>
          <w:rFonts w:ascii="Times New Roman" w:hAnsi="Times New Roman"/>
          <w:sz w:val="28"/>
          <w:szCs w:val="28"/>
        </w:rPr>
        <w:tab/>
        <w:t>- Thẩm quyền giải quyết vụ án ly hôn có yếu tố nước ngoài tại Tòa án: Theo quy định</w:t>
      </w:r>
      <w:r w:rsidRPr="0069714C">
        <w:rPr>
          <w:rStyle w:val="FootnoteReference"/>
          <w:rFonts w:ascii="Times New Roman" w:hAnsi="Times New Roman"/>
          <w:sz w:val="28"/>
          <w:szCs w:val="28"/>
        </w:rPr>
        <w:footnoteReference w:id="36"/>
      </w:r>
      <w:r w:rsidRPr="0069714C">
        <w:rPr>
          <w:rFonts w:ascii="Times New Roman" w:hAnsi="Times New Roman"/>
          <w:sz w:val="28"/>
          <w:szCs w:val="28"/>
        </w:rPr>
        <w:t xml:space="preserve"> thì TAND cấp tỉnh nơi bị đơn c</w:t>
      </w:r>
      <w:r w:rsidR="00D553E5">
        <w:rPr>
          <w:rFonts w:ascii="Times New Roman" w:hAnsi="Times New Roman"/>
          <w:sz w:val="28"/>
          <w:szCs w:val="28"/>
        </w:rPr>
        <w:t>ư</w:t>
      </w:r>
      <w:r w:rsidRPr="0069714C">
        <w:rPr>
          <w:rFonts w:ascii="Times New Roman" w:hAnsi="Times New Roman"/>
          <w:sz w:val="28"/>
          <w:szCs w:val="28"/>
        </w:rPr>
        <w:t xml:space="preserve"> trú, làm ăn, sinh sống lâu dài tại Việt Nam giải quyết, trừ trường hợp quy định tại khoản 4 Điều 35 </w:t>
      </w:r>
      <w:r w:rsidR="00EB00CD" w:rsidRPr="0069714C">
        <w:rPr>
          <w:rFonts w:ascii="Times New Roman" w:hAnsi="Times New Roman"/>
          <w:sz w:val="28"/>
          <w:szCs w:val="28"/>
        </w:rPr>
        <w:t>B</w:t>
      </w:r>
      <w:r w:rsidR="00EB00CD">
        <w:rPr>
          <w:rFonts w:ascii="Times New Roman" w:hAnsi="Times New Roman"/>
          <w:sz w:val="28"/>
          <w:szCs w:val="28"/>
        </w:rPr>
        <w:t xml:space="preserve">ộ luật </w:t>
      </w:r>
      <w:r w:rsidR="00EB00CD" w:rsidRPr="0069714C">
        <w:rPr>
          <w:rFonts w:ascii="Times New Roman" w:hAnsi="Times New Roman"/>
          <w:sz w:val="28"/>
          <w:szCs w:val="28"/>
        </w:rPr>
        <w:t>T</w:t>
      </w:r>
      <w:r w:rsidR="00EB00CD">
        <w:rPr>
          <w:rFonts w:ascii="Times New Roman" w:hAnsi="Times New Roman"/>
          <w:sz w:val="28"/>
          <w:szCs w:val="28"/>
        </w:rPr>
        <w:t xml:space="preserve">ố tụng dân sự năm </w:t>
      </w:r>
      <w:r w:rsidRPr="0069714C">
        <w:rPr>
          <w:rFonts w:ascii="Times New Roman" w:hAnsi="Times New Roman"/>
          <w:sz w:val="28"/>
          <w:szCs w:val="28"/>
        </w:rPr>
        <w:t xml:space="preserve">2015 “TAND cấp huyện nơi cư trú của công dân Việt Nam hủy việc kết hôn trái pháp luật, giải quyết việc ly hôn, các tranh chấp về quyền và nghĩa vụ của vợ chồng, cha mẹ và con, về nhận cha, mẹ, con, nuôi con nuôi và </w:t>
      </w:r>
      <w:r w:rsidR="00F84EBE">
        <w:rPr>
          <w:rFonts w:ascii="Times New Roman" w:hAnsi="Times New Roman"/>
          <w:sz w:val="28"/>
          <w:szCs w:val="28"/>
        </w:rPr>
        <w:t>GH</w:t>
      </w:r>
      <w:r w:rsidRPr="0069714C">
        <w:rPr>
          <w:rFonts w:ascii="Times New Roman" w:hAnsi="Times New Roman"/>
          <w:sz w:val="28"/>
          <w:szCs w:val="28"/>
        </w:rPr>
        <w:t xml:space="preserve"> giữa công dân Việt Nam cư trú ở khu vực biên giới với công dân của nước láng giềng cùng cư trú ở khu vực biên giới với Việt Nam theo quy định của </w:t>
      </w:r>
      <w:r w:rsidR="00EB00CD" w:rsidRPr="0069714C">
        <w:rPr>
          <w:rFonts w:ascii="Times New Roman" w:hAnsi="Times New Roman"/>
          <w:sz w:val="28"/>
          <w:szCs w:val="28"/>
        </w:rPr>
        <w:t>B</w:t>
      </w:r>
      <w:r w:rsidR="00EB00CD">
        <w:rPr>
          <w:rFonts w:ascii="Times New Roman" w:hAnsi="Times New Roman"/>
          <w:sz w:val="28"/>
          <w:szCs w:val="28"/>
        </w:rPr>
        <w:t xml:space="preserve">ộ luật </w:t>
      </w:r>
      <w:r w:rsidR="00EB00CD" w:rsidRPr="0069714C">
        <w:rPr>
          <w:rFonts w:ascii="Times New Roman" w:hAnsi="Times New Roman"/>
          <w:sz w:val="28"/>
          <w:szCs w:val="28"/>
        </w:rPr>
        <w:t>T</w:t>
      </w:r>
      <w:r w:rsidR="00EB00CD">
        <w:rPr>
          <w:rFonts w:ascii="Times New Roman" w:hAnsi="Times New Roman"/>
          <w:sz w:val="28"/>
          <w:szCs w:val="28"/>
        </w:rPr>
        <w:t>ố tụng dân sự</w:t>
      </w:r>
      <w:r w:rsidRPr="0069714C">
        <w:rPr>
          <w:rFonts w:ascii="Times New Roman" w:hAnsi="Times New Roman"/>
          <w:sz w:val="28"/>
          <w:szCs w:val="28"/>
        </w:rPr>
        <w:t xml:space="preserve"> và các quy định khác của pháp luật Việt Nam”.</w:t>
      </w:r>
    </w:p>
    <w:p w14:paraId="41D5584A" w14:textId="195A78C5" w:rsidR="00DF32A8" w:rsidRPr="0069714C" w:rsidRDefault="00DF32A8" w:rsidP="006115A5">
      <w:pPr>
        <w:spacing w:before="120" w:after="120" w:line="440" w:lineRule="exact"/>
        <w:jc w:val="both"/>
        <w:rPr>
          <w:rFonts w:ascii="Times New Roman" w:hAnsi="Times New Roman"/>
          <w:i/>
          <w:sz w:val="28"/>
          <w:szCs w:val="28"/>
        </w:rPr>
      </w:pPr>
      <w:r w:rsidRPr="0069714C">
        <w:rPr>
          <w:rFonts w:ascii="Times New Roman" w:hAnsi="Times New Roman"/>
          <w:sz w:val="28"/>
          <w:szCs w:val="28"/>
        </w:rPr>
        <w:tab/>
      </w:r>
      <w:r w:rsidR="006A1683">
        <w:rPr>
          <w:rFonts w:ascii="Times New Roman" w:hAnsi="Times New Roman"/>
          <w:i/>
          <w:sz w:val="28"/>
          <w:szCs w:val="28"/>
        </w:rPr>
        <w:t>c</w:t>
      </w:r>
      <w:r w:rsidRPr="0069714C">
        <w:rPr>
          <w:rFonts w:ascii="Times New Roman" w:hAnsi="Times New Roman"/>
          <w:i/>
          <w:sz w:val="28"/>
          <w:szCs w:val="28"/>
        </w:rPr>
        <w:t>. Hợp pháp hóa lãnh sự giấy tờ, tài liệu về hôn nhân và gia đình</w:t>
      </w:r>
      <w:r w:rsidRPr="0069714C">
        <w:rPr>
          <w:rStyle w:val="FootnoteReference"/>
          <w:rFonts w:ascii="Times New Roman" w:hAnsi="Times New Roman"/>
          <w:i/>
          <w:sz w:val="28"/>
          <w:szCs w:val="28"/>
        </w:rPr>
        <w:footnoteReference w:id="37"/>
      </w:r>
    </w:p>
    <w:p w14:paraId="30A8EEB8" w14:textId="77777777" w:rsidR="00B6117E" w:rsidRDefault="00DF32A8" w:rsidP="006115A5">
      <w:pPr>
        <w:spacing w:before="120" w:after="120" w:line="440" w:lineRule="exact"/>
        <w:ind w:firstLine="720"/>
        <w:jc w:val="both"/>
        <w:rPr>
          <w:rFonts w:ascii="Times New Roman" w:hAnsi="Times New Roman"/>
          <w:sz w:val="28"/>
          <w:szCs w:val="28"/>
        </w:rPr>
      </w:pPr>
      <w:r w:rsidRPr="0069714C">
        <w:rPr>
          <w:rFonts w:ascii="Times New Roman" w:hAnsi="Times New Roman"/>
          <w:sz w:val="28"/>
          <w:szCs w:val="28"/>
        </w:rPr>
        <w:lastRenderedPageBreak/>
        <w:t xml:space="preserve">Giấy tờ do cơ quan có thẩm quyền của nước ngoài lập, cấp hoặc xác nhận để sử dụng giải quyết các vụ việc hôn nhân và gia đình thì phải được hợp pháp hóa lãnh sự, trừ trường hợp được miễn hợp pháp hóa lãnh sự theo điều ước quốc tế mà Cộng hòa XHCN Việt Nam là thành viên hoặc theo nguyên tắc có đi có lại. </w:t>
      </w:r>
    </w:p>
    <w:p w14:paraId="5BDAC888" w14:textId="77777777" w:rsidR="00B6117E" w:rsidRDefault="000C40A3" w:rsidP="006115A5">
      <w:pPr>
        <w:pStyle w:val="Heading1"/>
        <w:spacing w:before="120" w:beforeAutospacing="0" w:after="120" w:afterAutospacing="0" w:line="440" w:lineRule="exact"/>
        <w:jc w:val="both"/>
        <w:rPr>
          <w:sz w:val="28"/>
          <w:szCs w:val="28"/>
        </w:rPr>
      </w:pPr>
      <w:bookmarkStart w:id="37" w:name="_Toc61992512"/>
      <w:bookmarkStart w:id="38" w:name="_Toc62223850"/>
      <w:bookmarkStart w:id="39" w:name="_Toc62223937"/>
      <w:bookmarkStart w:id="40" w:name="_Toc75810441"/>
      <w:r w:rsidRPr="0069714C">
        <w:rPr>
          <w:sz w:val="28"/>
          <w:szCs w:val="28"/>
        </w:rPr>
        <w:t xml:space="preserve">II. TRỢ GIÚP PHÁP LÝ VỀ HÔN NHÂN </w:t>
      </w:r>
      <w:r w:rsidR="00EE226F">
        <w:rPr>
          <w:sz w:val="28"/>
          <w:szCs w:val="28"/>
        </w:rPr>
        <w:t xml:space="preserve">VÀ </w:t>
      </w:r>
      <w:r w:rsidRPr="0069714C">
        <w:rPr>
          <w:sz w:val="28"/>
          <w:szCs w:val="28"/>
        </w:rPr>
        <w:t>GIA ĐÌNH</w:t>
      </w:r>
      <w:bookmarkEnd w:id="37"/>
      <w:bookmarkEnd w:id="38"/>
      <w:bookmarkEnd w:id="39"/>
      <w:bookmarkEnd w:id="40"/>
    </w:p>
    <w:p w14:paraId="734BF261" w14:textId="77777777" w:rsidR="00B6117E" w:rsidRDefault="000C40A3" w:rsidP="00377679">
      <w:pPr>
        <w:pStyle w:val="Heading2"/>
        <w:spacing w:before="120" w:after="120" w:line="400" w:lineRule="exact"/>
        <w:jc w:val="both"/>
        <w:rPr>
          <w:rFonts w:ascii="Times New Roman" w:hAnsi="Times New Roman"/>
          <w:color w:val="auto"/>
          <w:sz w:val="28"/>
          <w:szCs w:val="28"/>
        </w:rPr>
      </w:pPr>
      <w:bookmarkStart w:id="41" w:name="_Toc61992513"/>
      <w:bookmarkStart w:id="42" w:name="_Toc62223851"/>
      <w:bookmarkStart w:id="43" w:name="_Toc62223938"/>
      <w:bookmarkStart w:id="44" w:name="_Toc75810442"/>
      <w:r w:rsidRPr="0069714C">
        <w:rPr>
          <w:rFonts w:ascii="Times New Roman" w:hAnsi="Times New Roman"/>
          <w:color w:val="auto"/>
          <w:sz w:val="28"/>
          <w:szCs w:val="28"/>
        </w:rPr>
        <w:t xml:space="preserve">1. Các nguyên tắc </w:t>
      </w:r>
      <w:r w:rsidR="003873CB" w:rsidRPr="0069714C">
        <w:rPr>
          <w:rFonts w:ascii="Times New Roman" w:hAnsi="Times New Roman"/>
          <w:color w:val="auto"/>
          <w:sz w:val="28"/>
          <w:szCs w:val="28"/>
        </w:rPr>
        <w:t xml:space="preserve">trong </w:t>
      </w:r>
      <w:r w:rsidRPr="0069714C">
        <w:rPr>
          <w:rFonts w:ascii="Times New Roman" w:hAnsi="Times New Roman"/>
          <w:color w:val="auto"/>
          <w:sz w:val="28"/>
          <w:szCs w:val="28"/>
        </w:rPr>
        <w:t>pháp luật về hôn nhân và gia đình</w:t>
      </w:r>
      <w:bookmarkEnd w:id="41"/>
      <w:bookmarkEnd w:id="42"/>
      <w:bookmarkEnd w:id="43"/>
      <w:bookmarkEnd w:id="44"/>
      <w:r w:rsidRPr="0069714C">
        <w:rPr>
          <w:rFonts w:ascii="Times New Roman" w:hAnsi="Times New Roman"/>
          <w:color w:val="auto"/>
          <w:sz w:val="28"/>
          <w:szCs w:val="28"/>
        </w:rPr>
        <w:t xml:space="preserve"> </w:t>
      </w:r>
    </w:p>
    <w:p w14:paraId="439E5F6F" w14:textId="438EA139" w:rsidR="000C40A3" w:rsidRPr="0069714C" w:rsidRDefault="003873CB"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a.</w:t>
      </w:r>
      <w:r w:rsidR="000C40A3" w:rsidRPr="0069714C">
        <w:rPr>
          <w:rFonts w:ascii="Times New Roman" w:hAnsi="Times New Roman"/>
          <w:sz w:val="28"/>
          <w:szCs w:val="28"/>
        </w:rPr>
        <w:t xml:space="preserve"> Một nguyên tắc cơ bản xuất phát từ Hiến pháp năm 2013 mà Luật HN</w:t>
      </w:r>
      <w:r w:rsidR="00E546AF">
        <w:rPr>
          <w:rFonts w:ascii="Times New Roman" w:hAnsi="Times New Roman"/>
          <w:sz w:val="28"/>
          <w:szCs w:val="28"/>
        </w:rPr>
        <w:t>&amp;</w:t>
      </w:r>
      <w:r w:rsidR="000C40A3" w:rsidRPr="0069714C">
        <w:rPr>
          <w:rFonts w:ascii="Times New Roman" w:hAnsi="Times New Roman"/>
          <w:sz w:val="28"/>
          <w:szCs w:val="28"/>
        </w:rPr>
        <w:t xml:space="preserve">GĐ 2014 đặt ra là: Nhà nước, xã hội và gia đình bảo vệ, hỗ trợ trẻ em, bảo hộ quyền của bà mẹ, trẻ em, giúp đỡ các bà mẹ thực hiện tốt chức năng cao quý của người mẹ. </w:t>
      </w:r>
    </w:p>
    <w:p w14:paraId="2DC00A41" w14:textId="79899882" w:rsidR="000C40A3" w:rsidRPr="00096EED" w:rsidRDefault="000C40A3" w:rsidP="00C02914">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2"/>
        </w:rPr>
      </w:pPr>
      <w:r w:rsidRPr="00096EED">
        <w:rPr>
          <w:rFonts w:ascii="Times New Roman" w:hAnsi="Times New Roman"/>
          <w:spacing w:val="2"/>
        </w:rPr>
        <w:t>Quyền yêu cầu ly hôn có thể</w:t>
      </w:r>
      <w:r w:rsidR="00064E80" w:rsidRPr="00096EED">
        <w:rPr>
          <w:rFonts w:ascii="Times New Roman" w:hAnsi="Times New Roman"/>
          <w:spacing w:val="2"/>
        </w:rPr>
        <w:t xml:space="preserve"> đơn phương nhưng </w:t>
      </w:r>
      <w:r w:rsidRPr="00096EED">
        <w:rPr>
          <w:rFonts w:ascii="Times New Roman" w:hAnsi="Times New Roman"/>
          <w:i/>
          <w:spacing w:val="2"/>
        </w:rPr>
        <w:t>“Người chồng không có quy</w:t>
      </w:r>
      <w:r w:rsidR="00256A97" w:rsidRPr="00096EED">
        <w:rPr>
          <w:rFonts w:ascii="Times New Roman" w:hAnsi="Times New Roman"/>
          <w:i/>
          <w:spacing w:val="2"/>
        </w:rPr>
        <w:t>ề</w:t>
      </w:r>
      <w:r w:rsidRPr="00096EED">
        <w:rPr>
          <w:rFonts w:ascii="Times New Roman" w:hAnsi="Times New Roman"/>
          <w:i/>
          <w:spacing w:val="2"/>
        </w:rPr>
        <w:t>n yêu cầu ly hôn trong trường hợp vợ đang có thai, sinh con hoặc đang nuôi con dưới 12 tháng tuổ</w:t>
      </w:r>
      <w:r w:rsidR="00C65009" w:rsidRPr="00096EED">
        <w:rPr>
          <w:rFonts w:ascii="Times New Roman" w:hAnsi="Times New Roman"/>
          <w:i/>
          <w:spacing w:val="2"/>
        </w:rPr>
        <w:t>i”</w:t>
      </w:r>
      <w:r w:rsidR="000435C6" w:rsidRPr="00096EED">
        <w:rPr>
          <w:rStyle w:val="FootnoteReference"/>
          <w:rFonts w:ascii="Times New Roman" w:hAnsi="Times New Roman"/>
          <w:i/>
          <w:spacing w:val="2"/>
        </w:rPr>
        <w:footnoteReference w:id="38"/>
      </w:r>
      <w:r w:rsidRPr="00096EED">
        <w:rPr>
          <w:rFonts w:ascii="Times New Roman" w:hAnsi="Times New Roman"/>
          <w:i/>
          <w:spacing w:val="2"/>
        </w:rPr>
        <w:t xml:space="preserve">. </w:t>
      </w:r>
    </w:p>
    <w:p w14:paraId="3B562CCA" w14:textId="2EACAF3C" w:rsidR="000C40A3" w:rsidRPr="00096EED"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spacing w:val="2"/>
        </w:rPr>
      </w:pPr>
      <w:r w:rsidRPr="00096EED">
        <w:rPr>
          <w:rFonts w:ascii="Times New Roman" w:hAnsi="Times New Roman"/>
          <w:spacing w:val="2"/>
        </w:rPr>
        <w:t xml:space="preserve">Quyền yêu cầu tòa án bảo vệ được thể hiện dưới hai hình thức là khởi kiện vụ án dân sự hoặc yêu cầu giải quyết việc dân sự: </w:t>
      </w:r>
      <w:r w:rsidRPr="00096EED">
        <w:rPr>
          <w:rFonts w:ascii="Times New Roman" w:hAnsi="Times New Roman"/>
          <w:i/>
          <w:spacing w:val="2"/>
        </w:rPr>
        <w:t>“Cơ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w:t>
      </w:r>
      <w:r w:rsidR="000435C6" w:rsidRPr="00096EED">
        <w:rPr>
          <w:rFonts w:ascii="Times New Roman" w:hAnsi="Times New Roman"/>
          <w:i/>
          <w:spacing w:val="2"/>
        </w:rPr>
        <w:t>i khác”</w:t>
      </w:r>
      <w:r w:rsidR="000435C6" w:rsidRPr="00096EED">
        <w:rPr>
          <w:rStyle w:val="FootnoteReference"/>
          <w:rFonts w:ascii="Times New Roman" w:hAnsi="Times New Roman"/>
          <w:i/>
          <w:spacing w:val="2"/>
        </w:rPr>
        <w:footnoteReference w:id="39"/>
      </w:r>
      <w:r w:rsidR="00C65009" w:rsidRPr="00096EED">
        <w:rPr>
          <w:rFonts w:ascii="Times New Roman" w:hAnsi="Times New Roman"/>
          <w:i/>
          <w:spacing w:val="2"/>
        </w:rPr>
        <w:t>.</w:t>
      </w:r>
    </w:p>
    <w:p w14:paraId="74011EAA" w14:textId="07C6F7AC" w:rsidR="000C40A3" w:rsidRPr="0069714C" w:rsidRDefault="003873CB">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b.</w:t>
      </w:r>
      <w:r w:rsidR="000C40A3" w:rsidRPr="0069714C">
        <w:rPr>
          <w:rFonts w:ascii="Times New Roman" w:hAnsi="Times New Roman"/>
          <w:sz w:val="28"/>
          <w:szCs w:val="28"/>
        </w:rPr>
        <w:t xml:space="preserve"> Các quan hệ về HN</w:t>
      </w:r>
      <w:r w:rsidR="00EB00CD">
        <w:rPr>
          <w:rFonts w:ascii="Times New Roman" w:hAnsi="Times New Roman"/>
          <w:sz w:val="28"/>
          <w:szCs w:val="28"/>
        </w:rPr>
        <w:t>&amp;</w:t>
      </w:r>
      <w:r w:rsidR="000C40A3" w:rsidRPr="0069714C">
        <w:rPr>
          <w:rFonts w:ascii="Times New Roman" w:hAnsi="Times New Roman"/>
          <w:sz w:val="28"/>
          <w:szCs w:val="28"/>
        </w:rPr>
        <w:t>GĐ gắn với nhân thân, không thể chuyển giao, không đền bù ngang giá, vì chủ yếu các quyền và lợi ích hợp pháp về HN</w:t>
      </w:r>
      <w:r w:rsidR="00EB00CD">
        <w:rPr>
          <w:rFonts w:ascii="Times New Roman" w:hAnsi="Times New Roman"/>
          <w:sz w:val="28"/>
          <w:szCs w:val="28"/>
        </w:rPr>
        <w:t>&amp;</w:t>
      </w:r>
      <w:r w:rsidR="000C40A3" w:rsidRPr="0069714C">
        <w:rPr>
          <w:rFonts w:ascii="Times New Roman" w:hAnsi="Times New Roman"/>
          <w:sz w:val="28"/>
          <w:szCs w:val="28"/>
        </w:rPr>
        <w:t>GĐ do quan hệ nhân thân, huyết thống tạo ra. Sự kiện về HN</w:t>
      </w:r>
      <w:r w:rsidR="00EB00CD">
        <w:rPr>
          <w:rFonts w:ascii="Times New Roman" w:hAnsi="Times New Roman"/>
          <w:sz w:val="28"/>
          <w:szCs w:val="28"/>
        </w:rPr>
        <w:t>&amp;</w:t>
      </w:r>
      <w:r w:rsidR="000C40A3" w:rsidRPr="0069714C">
        <w:rPr>
          <w:rFonts w:ascii="Times New Roman" w:hAnsi="Times New Roman"/>
          <w:sz w:val="28"/>
          <w:szCs w:val="28"/>
        </w:rPr>
        <w:t>GĐ được xác định đúng thời điểm và gắn với quyết định (sự công nhận) của Nhà nước (thời điểm đăng ký kết hôn, thời điểm mở thừa kế, ngày xác định cha, mẹ, con, thời điểm công nhận con nuôi, thời điểm chấm dứt hôn nhân, thời điểm chấm dứt con nuôi, v.v</w:t>
      </w:r>
      <w:r w:rsidR="009E6CB3">
        <w:rPr>
          <w:rFonts w:ascii="Times New Roman" w:hAnsi="Times New Roman"/>
          <w:sz w:val="28"/>
          <w:szCs w:val="28"/>
        </w:rPr>
        <w:t>.</w:t>
      </w:r>
      <w:r w:rsidR="000C40A3" w:rsidRPr="0069714C">
        <w:rPr>
          <w:rFonts w:ascii="Times New Roman" w:hAnsi="Times New Roman"/>
          <w:sz w:val="28"/>
          <w:szCs w:val="28"/>
        </w:rPr>
        <w:t xml:space="preserve">). </w:t>
      </w:r>
    </w:p>
    <w:p w14:paraId="6A02656D" w14:textId="77777777" w:rsidR="000C40A3" w:rsidRPr="0069714C" w:rsidRDefault="003873CB">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t>c.</w:t>
      </w:r>
      <w:r w:rsidR="000C40A3" w:rsidRPr="0069714C">
        <w:rPr>
          <w:rFonts w:ascii="Times New Roman" w:hAnsi="Times New Roman"/>
          <w:spacing w:val="-4"/>
          <w:sz w:val="28"/>
          <w:szCs w:val="28"/>
        </w:rPr>
        <w:t xml:space="preserve"> Trong trường hợp vợ chồng cùng yêu cầu ly hôn, nếu xét thấy hai bên thật sự tự nguyện ly hôn và đã thỏa thuận về việc chia tài sản, việc trông nom, nuôi 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TAND giải quyết việc ly hôn</w:t>
      </w:r>
      <w:r w:rsidR="00C87B85" w:rsidRPr="0069714C">
        <w:rPr>
          <w:rStyle w:val="FootnoteReference"/>
          <w:rFonts w:ascii="Times New Roman" w:hAnsi="Times New Roman"/>
          <w:spacing w:val="-4"/>
          <w:sz w:val="28"/>
          <w:szCs w:val="28"/>
        </w:rPr>
        <w:footnoteReference w:id="40"/>
      </w:r>
      <w:r w:rsidR="000C40A3" w:rsidRPr="0069714C">
        <w:rPr>
          <w:rFonts w:ascii="Times New Roman" w:hAnsi="Times New Roman"/>
          <w:spacing w:val="-4"/>
          <w:sz w:val="28"/>
          <w:szCs w:val="28"/>
        </w:rPr>
        <w:t xml:space="preserve">.  </w:t>
      </w:r>
    </w:p>
    <w:p w14:paraId="78FA0898" w14:textId="77777777" w:rsidR="000C40A3" w:rsidRPr="0069714C" w:rsidRDefault="003873CB">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lastRenderedPageBreak/>
        <w:t>d.</w:t>
      </w:r>
      <w:r w:rsidR="000C40A3" w:rsidRPr="0069714C">
        <w:rPr>
          <w:rFonts w:ascii="Times New Roman" w:hAnsi="Times New Roman"/>
          <w:sz w:val="28"/>
          <w:szCs w:val="28"/>
        </w:rPr>
        <w:t xml:space="preserve"> Việc chia tài sản chung của vợ chồng khi ly hôn bảo vệ quyền, lợi ích hợp pháp của vợ, con chưa thành niên, con đã thành niên mất năng lực hành vi dân sự hoặc không có khả năng lao động và không có tài sản để tự nuôi mình</w:t>
      </w:r>
      <w:r w:rsidR="00C87B85" w:rsidRPr="0069714C">
        <w:rPr>
          <w:rStyle w:val="FootnoteReference"/>
          <w:rFonts w:ascii="Times New Roman" w:hAnsi="Times New Roman"/>
          <w:sz w:val="28"/>
          <w:szCs w:val="28"/>
        </w:rPr>
        <w:footnoteReference w:id="41"/>
      </w:r>
      <w:r w:rsidR="000C40A3" w:rsidRPr="0069714C">
        <w:rPr>
          <w:rFonts w:ascii="Times New Roman" w:hAnsi="Times New Roman"/>
          <w:sz w:val="28"/>
          <w:szCs w:val="28"/>
        </w:rPr>
        <w:t>.</w:t>
      </w:r>
    </w:p>
    <w:p w14:paraId="2B28B50B" w14:textId="77777777" w:rsidR="000C40A3" w:rsidRPr="0069714C" w:rsidRDefault="003873CB">
      <w:pPr>
        <w:spacing w:before="120" w:after="120" w:line="400" w:lineRule="exact"/>
        <w:ind w:firstLine="709"/>
        <w:jc w:val="both"/>
        <w:rPr>
          <w:rFonts w:ascii="Times New Roman" w:hAnsi="Times New Roman"/>
          <w:spacing w:val="-2"/>
          <w:sz w:val="28"/>
          <w:szCs w:val="28"/>
        </w:rPr>
      </w:pPr>
      <w:r w:rsidRPr="0069714C">
        <w:rPr>
          <w:rFonts w:ascii="Times New Roman" w:hAnsi="Times New Roman"/>
          <w:spacing w:val="-2"/>
          <w:sz w:val="28"/>
          <w:szCs w:val="28"/>
        </w:rPr>
        <w:t>đ.</w:t>
      </w:r>
      <w:r w:rsidR="000C40A3" w:rsidRPr="0069714C">
        <w:rPr>
          <w:rFonts w:ascii="Times New Roman" w:hAnsi="Times New Roman"/>
          <w:spacing w:val="-2"/>
          <w:sz w:val="28"/>
          <w:szCs w:val="28"/>
        </w:rPr>
        <w:t xml:space="preserve"> Về phòng chống BLGĐ, pháp luật quy định các nguyên tắc xử lý, như: (i) Kết hợp và thực hiện đồng bộ các biện pháp phòng, chống BLGĐ, lấy phòng ngừa là chính, chú trọng công tác tuyên truyền, giáo dục về gia đình, tư vấn, hoà giải phù hợp với truyền thống văn hoá, phong tục, tập quán tốt đẹp của dân tộc Việt Nam. (ii) Hành vi BLGĐ được phát hiện, ngăn chặn và xử lý kịp thời theo quy định của pháp luật. (iii) Nạn nhân BLGĐ được bảo vệ, giúp đỡ kịp thời phù hợp với điều kiện hoàn cảnh của họ và điều kiện kinh tế - xã hội của đất nước; ưu tiên bảo vệ quyền, lợi ích hợp pháp của trẻ em, người cao tuổi, người khuyết tật và phụ nữ</w:t>
      </w:r>
      <w:r w:rsidR="00AD0E2B" w:rsidRPr="0069714C">
        <w:rPr>
          <w:rFonts w:ascii="Times New Roman" w:hAnsi="Times New Roman"/>
          <w:spacing w:val="-2"/>
          <w:sz w:val="28"/>
          <w:szCs w:val="28"/>
        </w:rPr>
        <w:t xml:space="preserve">. </w:t>
      </w:r>
      <w:r w:rsidR="000C40A3" w:rsidRPr="0069714C">
        <w:rPr>
          <w:rFonts w:ascii="Times New Roman" w:hAnsi="Times New Roman"/>
          <w:spacing w:val="-2"/>
          <w:sz w:val="28"/>
          <w:szCs w:val="28"/>
        </w:rPr>
        <w:t>(iv)</w:t>
      </w:r>
      <w:r w:rsidR="00AD0E2B" w:rsidRPr="0069714C">
        <w:rPr>
          <w:rFonts w:ascii="Times New Roman" w:hAnsi="Times New Roman"/>
          <w:spacing w:val="-2"/>
          <w:sz w:val="28"/>
          <w:szCs w:val="28"/>
        </w:rPr>
        <w:t xml:space="preserve"> </w:t>
      </w:r>
      <w:r w:rsidR="000C40A3" w:rsidRPr="0069714C">
        <w:rPr>
          <w:rFonts w:ascii="Times New Roman" w:hAnsi="Times New Roman"/>
          <w:spacing w:val="-2"/>
          <w:sz w:val="28"/>
          <w:szCs w:val="28"/>
        </w:rPr>
        <w:t>Phát huy vai trò, trách nhiệm của cá nhân, gia đình, cộng đồng, cơ quan, tổ chức trong phòng, chống BLGĐ.</w:t>
      </w:r>
    </w:p>
    <w:p w14:paraId="53B62A5B" w14:textId="09A74767" w:rsidR="00B6117E" w:rsidRDefault="000C40A3" w:rsidP="00377679">
      <w:pPr>
        <w:pStyle w:val="Heading2"/>
        <w:spacing w:before="120" w:after="120" w:line="400" w:lineRule="exact"/>
        <w:jc w:val="both"/>
        <w:rPr>
          <w:rFonts w:ascii="Times New Roman" w:hAnsi="Times New Roman"/>
          <w:color w:val="auto"/>
          <w:sz w:val="28"/>
          <w:szCs w:val="28"/>
        </w:rPr>
      </w:pPr>
      <w:bookmarkStart w:id="45" w:name="_Toc61992514"/>
      <w:bookmarkStart w:id="46" w:name="_Toc62223852"/>
      <w:bookmarkStart w:id="47" w:name="_Toc62223939"/>
      <w:bookmarkStart w:id="48" w:name="_Toc75810443"/>
      <w:r w:rsidRPr="0069714C">
        <w:rPr>
          <w:rFonts w:ascii="Times New Roman" w:hAnsi="Times New Roman"/>
          <w:color w:val="auto"/>
          <w:sz w:val="28"/>
          <w:szCs w:val="28"/>
        </w:rPr>
        <w:t xml:space="preserve">2. Đặc thù </w:t>
      </w:r>
      <w:r w:rsidR="00EB00CD">
        <w:rPr>
          <w:rFonts w:ascii="Times New Roman" w:hAnsi="Times New Roman"/>
          <w:color w:val="auto"/>
          <w:sz w:val="28"/>
          <w:szCs w:val="28"/>
        </w:rPr>
        <w:t xml:space="preserve">của các vụ việc trợ giúp pháp lý về </w:t>
      </w:r>
      <w:bookmarkEnd w:id="45"/>
      <w:bookmarkEnd w:id="46"/>
      <w:bookmarkEnd w:id="47"/>
      <w:r w:rsidR="00EB00CD">
        <w:rPr>
          <w:rFonts w:ascii="Times New Roman" w:hAnsi="Times New Roman"/>
          <w:color w:val="auto"/>
          <w:sz w:val="28"/>
          <w:szCs w:val="28"/>
        </w:rPr>
        <w:t>hôn nhân và gia đình</w:t>
      </w:r>
      <w:bookmarkEnd w:id="48"/>
    </w:p>
    <w:p w14:paraId="0E83CA37" w14:textId="716AE739" w:rsidR="000C40A3" w:rsidRPr="0069714C" w:rsidRDefault="0016662E"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a.</w:t>
      </w:r>
      <w:r w:rsidR="000C40A3" w:rsidRPr="0069714C">
        <w:rPr>
          <w:rFonts w:ascii="Times New Roman" w:hAnsi="Times New Roman"/>
          <w:sz w:val="28"/>
          <w:szCs w:val="28"/>
        </w:rPr>
        <w:t xml:space="preserve"> Đương sự có quan hệ vợ chồng, cha mẹ và con, các thành viên khác trong gia đình (ông bà, cháu, anh, chị, em, cô, dì…), có tính đặc thù trên cơ sở hôn nhân, huyết thống, nuôi dưỡng, cấp dưỡng; mọi lợi ích đều liên quan đến quan hệ HN</w:t>
      </w:r>
      <w:r w:rsidR="00EB00CD">
        <w:rPr>
          <w:rFonts w:ascii="Times New Roman" w:hAnsi="Times New Roman"/>
          <w:sz w:val="28"/>
          <w:szCs w:val="28"/>
        </w:rPr>
        <w:t>&amp;</w:t>
      </w:r>
      <w:r w:rsidR="000C40A3" w:rsidRPr="0069714C">
        <w:rPr>
          <w:rFonts w:ascii="Times New Roman" w:hAnsi="Times New Roman"/>
          <w:sz w:val="28"/>
          <w:szCs w:val="28"/>
        </w:rPr>
        <w:t>GĐ, đặc biệt là về nhân thân và về tài sản.</w:t>
      </w:r>
    </w:p>
    <w:p w14:paraId="70F15BB2" w14:textId="77777777" w:rsidR="0016662E" w:rsidRPr="0069714C" w:rsidRDefault="0016662E">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z w:val="24"/>
          <w:szCs w:val="24"/>
        </w:rPr>
      </w:pPr>
      <w:r w:rsidRPr="0069714C">
        <w:rPr>
          <w:rFonts w:ascii="Times New Roman" w:hAnsi="Times New Roman"/>
          <w:i/>
          <w:sz w:val="24"/>
          <w:szCs w:val="24"/>
        </w:rPr>
        <w:t>Mâu thuẫn, tranh chấp về ly hôn, nuôi con nuôi, giám hộ và BLGĐ có chủ thể là cá nhân với cá nhân (không có chủ thể là pháp nhân, cơ quan, tổ chức).</w:t>
      </w:r>
    </w:p>
    <w:p w14:paraId="7657B2F2" w14:textId="5059AFFC" w:rsidR="00073BEE" w:rsidRPr="0069714C" w:rsidRDefault="0016662E">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b.</w:t>
      </w:r>
      <w:r w:rsidR="00073BEE" w:rsidRPr="0069714C">
        <w:rPr>
          <w:rFonts w:ascii="Times New Roman" w:hAnsi="Times New Roman"/>
          <w:sz w:val="28"/>
          <w:szCs w:val="28"/>
        </w:rPr>
        <w:t xml:space="preserve"> Tranh chấp về HN</w:t>
      </w:r>
      <w:r w:rsidR="00EB00CD">
        <w:rPr>
          <w:rFonts w:ascii="Times New Roman" w:hAnsi="Times New Roman"/>
          <w:sz w:val="28"/>
          <w:szCs w:val="28"/>
        </w:rPr>
        <w:t>&amp;</w:t>
      </w:r>
      <w:r w:rsidR="00073BEE" w:rsidRPr="0069714C">
        <w:rPr>
          <w:rFonts w:ascii="Times New Roman" w:hAnsi="Times New Roman"/>
          <w:sz w:val="28"/>
          <w:szCs w:val="28"/>
        </w:rPr>
        <w:t>GĐ là những tranh chấp được điều chỉnh bởi các quy định của pháp luật về HN</w:t>
      </w:r>
      <w:r w:rsidR="00EB00CD">
        <w:rPr>
          <w:rFonts w:ascii="Times New Roman" w:hAnsi="Times New Roman"/>
          <w:sz w:val="28"/>
          <w:szCs w:val="28"/>
        </w:rPr>
        <w:t>&amp;</w:t>
      </w:r>
      <w:r w:rsidR="00073BEE" w:rsidRPr="0069714C">
        <w:rPr>
          <w:rFonts w:ascii="Times New Roman" w:hAnsi="Times New Roman"/>
          <w:sz w:val="28"/>
          <w:szCs w:val="28"/>
        </w:rPr>
        <w:t>GĐ và pháp luật dân sự; Ngoài ra, còn bị ràng buộc bởi đạo đức, phong tục, tập quán, các quan hệ xã hội khác của dòng tộc, gia tộc,…</w:t>
      </w:r>
      <w:r w:rsidR="00EB00CD">
        <w:rPr>
          <w:rFonts w:ascii="Times New Roman" w:hAnsi="Times New Roman"/>
          <w:sz w:val="28"/>
          <w:szCs w:val="28"/>
        </w:rPr>
        <w:t xml:space="preserve"> </w:t>
      </w:r>
      <w:r w:rsidR="00073BEE" w:rsidRPr="0069714C">
        <w:rPr>
          <w:rFonts w:ascii="Times New Roman" w:hAnsi="Times New Roman"/>
          <w:sz w:val="28"/>
          <w:szCs w:val="28"/>
        </w:rPr>
        <w:t xml:space="preserve">không trái với </w:t>
      </w:r>
      <w:r w:rsidR="00531DBA" w:rsidRPr="0069714C">
        <w:rPr>
          <w:rFonts w:ascii="Times New Roman" w:hAnsi="Times New Roman"/>
          <w:sz w:val="28"/>
          <w:szCs w:val="28"/>
        </w:rPr>
        <w:t xml:space="preserve">quy định của </w:t>
      </w:r>
      <w:r w:rsidR="00073BEE" w:rsidRPr="0069714C">
        <w:rPr>
          <w:rFonts w:ascii="Times New Roman" w:hAnsi="Times New Roman"/>
          <w:sz w:val="28"/>
          <w:szCs w:val="28"/>
        </w:rPr>
        <w:t>pháp luật.</w:t>
      </w:r>
      <w:r w:rsidR="00EB00CD">
        <w:rPr>
          <w:rFonts w:ascii="Times New Roman" w:hAnsi="Times New Roman"/>
          <w:sz w:val="28"/>
          <w:szCs w:val="28"/>
        </w:rPr>
        <w:t xml:space="preserve"> </w:t>
      </w:r>
      <w:r w:rsidR="00531DBA" w:rsidRPr="0069714C">
        <w:rPr>
          <w:rFonts w:ascii="Times New Roman" w:hAnsi="Times New Roman"/>
          <w:sz w:val="28"/>
          <w:szCs w:val="28"/>
        </w:rPr>
        <w:t>Vì vậy, Luật có quy định rõ:</w:t>
      </w:r>
    </w:p>
    <w:p w14:paraId="1D78F4B6"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2"/>
        </w:rPr>
      </w:pPr>
      <w:r w:rsidRPr="0069714C">
        <w:rPr>
          <w:rFonts w:ascii="Times New Roman" w:hAnsi="Times New Roman"/>
          <w:i/>
          <w:spacing w:val="-2"/>
        </w:rPr>
        <w:t>“Tòa án không được từ chối giải quyết vụ việc dân sự vì lý do chưa có điều luật để áp dụng. 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r w:rsidR="00C87B85" w:rsidRPr="0069714C">
        <w:rPr>
          <w:rStyle w:val="FootnoteReference"/>
          <w:rFonts w:ascii="Times New Roman" w:hAnsi="Times New Roman"/>
          <w:i/>
          <w:spacing w:val="-2"/>
        </w:rPr>
        <w:footnoteReference w:id="42"/>
      </w:r>
      <w:r w:rsidRPr="0069714C">
        <w:rPr>
          <w:rFonts w:ascii="Times New Roman" w:hAnsi="Times New Roman"/>
          <w:i/>
          <w:spacing w:val="-2"/>
        </w:rPr>
        <w:t xml:space="preserve">. </w:t>
      </w:r>
    </w:p>
    <w:p w14:paraId="4450BB44" w14:textId="61935A3C"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lastRenderedPageBreak/>
        <w:t>Việc giải quyết vụ việc dân sự chưa có luật áp dụng được thực hiện theo thứ tự sau: (1) Áp dụng tập quán; (2) Áp dụng tương tự pháp luật; (3) Áp dụng nguyên tắc cơ bản của pháp luật, án lệ, lẽ công bằng</w:t>
      </w:r>
      <w:r w:rsidR="00C87B85" w:rsidRPr="0069714C">
        <w:rPr>
          <w:rStyle w:val="FootnoteReference"/>
          <w:rFonts w:ascii="Times New Roman" w:hAnsi="Times New Roman"/>
          <w:i/>
        </w:rPr>
        <w:footnoteReference w:id="43"/>
      </w:r>
      <w:r w:rsidR="003B7665">
        <w:rPr>
          <w:rFonts w:ascii="Times New Roman" w:hAnsi="Times New Roman"/>
          <w:i/>
        </w:rPr>
        <w:t>.</w:t>
      </w:r>
    </w:p>
    <w:p w14:paraId="682CEEAD" w14:textId="05D333B5" w:rsidR="000C40A3" w:rsidRPr="0069714C" w:rsidRDefault="0016662E">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c.</w:t>
      </w:r>
      <w:r w:rsidR="000C40A3" w:rsidRPr="0069714C">
        <w:rPr>
          <w:rFonts w:ascii="Times New Roman" w:hAnsi="Times New Roman"/>
          <w:sz w:val="28"/>
          <w:szCs w:val="28"/>
        </w:rPr>
        <w:t xml:space="preserve"> Việc giải quyết mâu thuẫn, tranh chấp giữa các thành viên gia đình phải tuân thủ nguyên tắc bảo vệ hài hòa lợi ích các cá nhân/thành viên gia đình với lợi ích chung của gia đình. Quyền HN</w:t>
      </w:r>
      <w:r w:rsidR="00EB00CD">
        <w:rPr>
          <w:rFonts w:ascii="Times New Roman" w:hAnsi="Times New Roman"/>
          <w:sz w:val="28"/>
          <w:szCs w:val="28"/>
        </w:rPr>
        <w:t>&amp;</w:t>
      </w:r>
      <w:r w:rsidR="000C40A3" w:rsidRPr="0069714C">
        <w:rPr>
          <w:rFonts w:ascii="Times New Roman" w:hAnsi="Times New Roman"/>
          <w:sz w:val="28"/>
          <w:szCs w:val="28"/>
        </w:rPr>
        <w:t>GĐ của cá nhân được thực hiện trong gia đình, khi cá nhân đó là thành viên gia đình (là vợ, chồng, cha, mẹ, con…), vì vậy, để đảm bảo quyền HN</w:t>
      </w:r>
      <w:r w:rsidR="00EB00CD">
        <w:rPr>
          <w:rFonts w:ascii="Times New Roman" w:hAnsi="Times New Roman"/>
          <w:sz w:val="28"/>
          <w:szCs w:val="28"/>
        </w:rPr>
        <w:t>&amp;</w:t>
      </w:r>
      <w:r w:rsidR="000C40A3" w:rsidRPr="0069714C">
        <w:rPr>
          <w:rFonts w:ascii="Times New Roman" w:hAnsi="Times New Roman"/>
          <w:sz w:val="28"/>
          <w:szCs w:val="28"/>
        </w:rPr>
        <w:t xml:space="preserve">GĐ của cá nhân thì cần phải bảo vệ gia đình. </w:t>
      </w:r>
    </w:p>
    <w:p w14:paraId="1ECD4DEC" w14:textId="77777777" w:rsidR="000C40A3" w:rsidRPr="0069714C" w:rsidRDefault="0016662E">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d.</w:t>
      </w:r>
      <w:r w:rsidR="000C40A3" w:rsidRPr="0069714C">
        <w:rPr>
          <w:rFonts w:ascii="Times New Roman" w:hAnsi="Times New Roman"/>
          <w:sz w:val="28"/>
          <w:szCs w:val="28"/>
        </w:rPr>
        <w:t xml:space="preserve"> Ưu tiên vận dụng các biện pháp tư vấn, giải thích hướng đến hòa giải mâu thuẫn, tranh chấp để vợ chồng đoàn tụ, chung sống thuận hòa, hiểu và cảm thông, chia sẻ với nhau, bảo vệ được trẻ em, người cao tuổi, người khuyết tật; gắn kết các thành viên gia đình, giúp họ tự điều chỉnh hành vi và có cách ứng xử cho phù hợp. </w:t>
      </w:r>
    </w:p>
    <w:p w14:paraId="45331FDD" w14:textId="2FB841BC" w:rsidR="00B6117E" w:rsidRDefault="00B049CF" w:rsidP="00377679">
      <w:pPr>
        <w:pStyle w:val="Heading2"/>
        <w:spacing w:before="120" w:after="120" w:line="400" w:lineRule="exact"/>
        <w:jc w:val="both"/>
        <w:rPr>
          <w:rFonts w:ascii="Times New Roman" w:hAnsi="Times New Roman"/>
          <w:color w:val="auto"/>
          <w:sz w:val="28"/>
          <w:szCs w:val="28"/>
        </w:rPr>
      </w:pPr>
      <w:bookmarkStart w:id="49" w:name="_Toc61992515"/>
      <w:bookmarkStart w:id="50" w:name="_Toc62223853"/>
      <w:bookmarkStart w:id="51" w:name="_Toc62223940"/>
      <w:bookmarkStart w:id="52" w:name="_Toc75810444"/>
      <w:r w:rsidRPr="0069714C">
        <w:rPr>
          <w:rFonts w:ascii="Times New Roman" w:hAnsi="Times New Roman"/>
          <w:color w:val="auto"/>
          <w:sz w:val="28"/>
          <w:szCs w:val="28"/>
        </w:rPr>
        <w:t xml:space="preserve">3. </w:t>
      </w:r>
      <w:r w:rsidR="000C40A3" w:rsidRPr="0069714C">
        <w:rPr>
          <w:rFonts w:ascii="Times New Roman" w:hAnsi="Times New Roman"/>
          <w:color w:val="auto"/>
          <w:sz w:val="28"/>
          <w:szCs w:val="28"/>
        </w:rPr>
        <w:t xml:space="preserve">Đặc thù </w:t>
      </w:r>
      <w:r w:rsidR="00EB00CD">
        <w:rPr>
          <w:rFonts w:ascii="Times New Roman" w:hAnsi="Times New Roman"/>
          <w:color w:val="auto"/>
          <w:sz w:val="28"/>
          <w:szCs w:val="28"/>
        </w:rPr>
        <w:t xml:space="preserve">về </w:t>
      </w:r>
      <w:r w:rsidR="000C40A3" w:rsidRPr="0069714C">
        <w:rPr>
          <w:rFonts w:ascii="Times New Roman" w:hAnsi="Times New Roman"/>
          <w:color w:val="auto"/>
          <w:sz w:val="28"/>
          <w:szCs w:val="28"/>
        </w:rPr>
        <w:t>đại diện khởi kiện các vụ việc hôn nhân</w:t>
      </w:r>
      <w:r w:rsidR="00EB00CD">
        <w:rPr>
          <w:rFonts w:ascii="Times New Roman" w:hAnsi="Times New Roman"/>
          <w:color w:val="auto"/>
          <w:sz w:val="28"/>
          <w:szCs w:val="28"/>
        </w:rPr>
        <w:t xml:space="preserve"> và </w:t>
      </w:r>
      <w:r w:rsidR="000C40A3" w:rsidRPr="0069714C">
        <w:rPr>
          <w:rFonts w:ascii="Times New Roman" w:hAnsi="Times New Roman"/>
          <w:color w:val="auto"/>
          <w:sz w:val="28"/>
          <w:szCs w:val="28"/>
        </w:rPr>
        <w:t>gi</w:t>
      </w:r>
      <w:r w:rsidR="00784F3E" w:rsidRPr="0069714C">
        <w:rPr>
          <w:rFonts w:ascii="Times New Roman" w:hAnsi="Times New Roman"/>
          <w:color w:val="auto"/>
          <w:sz w:val="28"/>
          <w:szCs w:val="28"/>
        </w:rPr>
        <w:t>a đình</w:t>
      </w:r>
      <w:bookmarkEnd w:id="49"/>
      <w:bookmarkEnd w:id="50"/>
      <w:bookmarkEnd w:id="51"/>
      <w:bookmarkEnd w:id="52"/>
    </w:p>
    <w:p w14:paraId="555A45EA" w14:textId="2EB61F88"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Theo quy định của BLDS năm 2015, Luật HN</w:t>
      </w:r>
      <w:r w:rsidR="00EB00CD">
        <w:rPr>
          <w:rFonts w:ascii="Times New Roman" w:hAnsi="Times New Roman"/>
          <w:sz w:val="28"/>
          <w:szCs w:val="28"/>
        </w:rPr>
        <w:t>&amp;</w:t>
      </w:r>
      <w:r w:rsidRPr="0069714C">
        <w:rPr>
          <w:rFonts w:ascii="Times New Roman" w:hAnsi="Times New Roman"/>
          <w:sz w:val="28"/>
          <w:szCs w:val="28"/>
        </w:rPr>
        <w:t xml:space="preserve">GĐ </w:t>
      </w:r>
      <w:r w:rsidR="00EB00CD">
        <w:rPr>
          <w:rFonts w:ascii="Times New Roman" w:hAnsi="Times New Roman"/>
          <w:sz w:val="28"/>
          <w:szCs w:val="28"/>
        </w:rPr>
        <w:t xml:space="preserve">năm </w:t>
      </w:r>
      <w:r w:rsidRPr="0069714C">
        <w:rPr>
          <w:rFonts w:ascii="Times New Roman" w:hAnsi="Times New Roman"/>
          <w:sz w:val="28"/>
          <w:szCs w:val="28"/>
        </w:rPr>
        <w:t>2014, Luậ</w:t>
      </w:r>
      <w:r w:rsidR="00EB00CD">
        <w:rPr>
          <w:rFonts w:ascii="Times New Roman" w:hAnsi="Times New Roman"/>
          <w:sz w:val="28"/>
          <w:szCs w:val="28"/>
        </w:rPr>
        <w:t>t N</w:t>
      </w:r>
      <w:r w:rsidRPr="0069714C">
        <w:rPr>
          <w:rFonts w:ascii="Times New Roman" w:hAnsi="Times New Roman"/>
          <w:sz w:val="28"/>
          <w:szCs w:val="28"/>
        </w:rPr>
        <w:t xml:space="preserve">uôi con nuôi </w:t>
      </w:r>
      <w:r w:rsidR="00EB00CD">
        <w:rPr>
          <w:rFonts w:ascii="Times New Roman" w:hAnsi="Times New Roman"/>
          <w:sz w:val="28"/>
          <w:szCs w:val="28"/>
        </w:rPr>
        <w:t xml:space="preserve">năm </w:t>
      </w:r>
      <w:r w:rsidRPr="0069714C">
        <w:rPr>
          <w:rFonts w:ascii="Times New Roman" w:hAnsi="Times New Roman"/>
          <w:sz w:val="28"/>
          <w:szCs w:val="28"/>
        </w:rPr>
        <w:t>2010 thì ngoài đương sự, còn một số chủ thể sau được quyền khởi kiện hoặc yêu cầu Tòa án giải quyết các vụ việc HN</w:t>
      </w:r>
      <w:r w:rsidR="00EB00CD">
        <w:rPr>
          <w:rFonts w:ascii="Times New Roman" w:hAnsi="Times New Roman"/>
          <w:sz w:val="28"/>
          <w:szCs w:val="28"/>
        </w:rPr>
        <w:t>&amp;</w:t>
      </w:r>
      <w:r w:rsidRPr="0069714C">
        <w:rPr>
          <w:rFonts w:ascii="Times New Roman" w:hAnsi="Times New Roman"/>
          <w:sz w:val="28"/>
          <w:szCs w:val="28"/>
        </w:rPr>
        <w:t>GĐ:</w:t>
      </w:r>
    </w:p>
    <w:p w14:paraId="0338F9AE" w14:textId="6CF98B48" w:rsidR="000C40A3" w:rsidRPr="0069714C" w:rsidRDefault="00BB3C12">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a.</w:t>
      </w:r>
      <w:r w:rsidR="000C40A3" w:rsidRPr="0069714C">
        <w:rPr>
          <w:rFonts w:ascii="Times New Roman" w:hAnsi="Times New Roman"/>
          <w:sz w:val="28"/>
          <w:szCs w:val="28"/>
        </w:rPr>
        <w:t xml:space="preserve"> Người đại diện theo pháp luật có quyền khởi kiện, yêu cầu giải quyết vụ việc dân sự để bảo vệ quyền và lợi ích hợp pháp của người chưa thành niên, người mất hoặc hạn chế năng lực hành vi dân sự, người có khó khăn trong nhận thức và làm chủ hành vi; cụ thể</w:t>
      </w:r>
      <w:r w:rsidR="009C6ADF">
        <w:rPr>
          <w:rFonts w:ascii="Times New Roman" w:hAnsi="Times New Roman"/>
          <w:sz w:val="28"/>
          <w:szCs w:val="28"/>
        </w:rPr>
        <w:t>: N</w:t>
      </w:r>
      <w:r w:rsidR="000C40A3" w:rsidRPr="0069714C">
        <w:rPr>
          <w:rFonts w:ascii="Times New Roman" w:hAnsi="Times New Roman"/>
          <w:sz w:val="28"/>
          <w:szCs w:val="28"/>
        </w:rPr>
        <w:t>gười chưa thành niên (trừ các trường hợp người từ đủ mười lăm tuổi đến chưa đủ mười tám tuổi đã tham gia lao động theo hợp đồng lao động hoặc giao dịch dân sự bằng tài sản riêng của mình); người mất năng lực hành vi dân sự; người bị hạn chế năng lực hành vi dân sự; người có khó khăn trong nhận thức và làm chủ hành vi của mình</w:t>
      </w:r>
      <w:r w:rsidR="00C87B85" w:rsidRPr="0069714C">
        <w:rPr>
          <w:rStyle w:val="FootnoteReference"/>
          <w:rFonts w:ascii="Times New Roman" w:hAnsi="Times New Roman"/>
          <w:sz w:val="28"/>
          <w:szCs w:val="28"/>
        </w:rPr>
        <w:footnoteReference w:id="44"/>
      </w:r>
      <w:r w:rsidR="00B55A35">
        <w:rPr>
          <w:rFonts w:ascii="Times New Roman" w:hAnsi="Times New Roman"/>
          <w:sz w:val="28"/>
          <w:szCs w:val="28"/>
        </w:rPr>
        <w:t>.</w:t>
      </w:r>
      <w:r w:rsidR="000C40A3" w:rsidRPr="0069714C">
        <w:rPr>
          <w:rFonts w:ascii="Times New Roman" w:hAnsi="Times New Roman"/>
          <w:sz w:val="28"/>
          <w:szCs w:val="28"/>
        </w:rPr>
        <w:t xml:space="preserve">  </w:t>
      </w:r>
    </w:p>
    <w:p w14:paraId="3BCF2941" w14:textId="77777777" w:rsidR="000C40A3" w:rsidRPr="0069714C" w:rsidRDefault="00BB3C12">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b.</w:t>
      </w:r>
      <w:r w:rsidR="000C40A3" w:rsidRPr="0069714C">
        <w:rPr>
          <w:rFonts w:ascii="Times New Roman" w:hAnsi="Times New Roman"/>
          <w:sz w:val="28"/>
          <w:szCs w:val="28"/>
        </w:rPr>
        <w:t xml:space="preserve"> Cơ quan quản lý nhà nước về gia đình, cơ quan quản lý nhà nước về trẻ em, Hội liên hiệp phụ nữ Việt Nam trong phạm vi nhiệm vụ, quyền hạn của mình có quyền </w:t>
      </w:r>
      <w:r w:rsidR="000C40A3" w:rsidRPr="0069714C">
        <w:rPr>
          <w:rFonts w:ascii="Times New Roman" w:hAnsi="Times New Roman"/>
          <w:sz w:val="28"/>
          <w:szCs w:val="28"/>
        </w:rPr>
        <w:lastRenderedPageBreak/>
        <w:t>khởi kiện, yêu cầu vụ việc về hôn nhân và gia đình theo quy đị</w:t>
      </w:r>
      <w:r w:rsidR="00C87B85" w:rsidRPr="0069714C">
        <w:rPr>
          <w:rFonts w:ascii="Times New Roman" w:hAnsi="Times New Roman"/>
          <w:sz w:val="28"/>
          <w:szCs w:val="28"/>
        </w:rPr>
        <w:t>nh</w:t>
      </w:r>
      <w:r w:rsidR="00C87B85" w:rsidRPr="0069714C">
        <w:rPr>
          <w:rStyle w:val="FootnoteReference"/>
          <w:rFonts w:ascii="Times New Roman" w:hAnsi="Times New Roman"/>
          <w:sz w:val="28"/>
          <w:szCs w:val="28"/>
        </w:rPr>
        <w:footnoteReference w:id="45"/>
      </w:r>
      <w:r w:rsidR="000C40A3" w:rsidRPr="0069714C">
        <w:rPr>
          <w:rFonts w:ascii="Times New Roman" w:hAnsi="Times New Roman"/>
          <w:sz w:val="28"/>
          <w:szCs w:val="28"/>
        </w:rPr>
        <w:t>. Theo đó, các cơ quan này có quyền khởi kiện, yêu cầu về huỷ việc kết hôn trái pháp luật, yêu cầu thay đổi người trực tiếp nuôi con sau khi ly hôn, yêu cầu hạn chế quyền của cha, mẹ đối với con chưa thành niên, tranh chấp xác định cha, mẹ, con, tranh chấp về nghĩa vụ cấp dưỡng.</w:t>
      </w:r>
    </w:p>
    <w:p w14:paraId="156E806E" w14:textId="77777777" w:rsidR="0062456D" w:rsidRPr="0069714C" w:rsidRDefault="00BB3C12">
      <w:pPr>
        <w:spacing w:before="120" w:after="120" w:line="400" w:lineRule="exact"/>
        <w:ind w:firstLine="709"/>
        <w:jc w:val="both"/>
        <w:rPr>
          <w:rFonts w:ascii="Times New Roman" w:hAnsi="Times New Roman"/>
          <w:spacing w:val="-2"/>
          <w:sz w:val="28"/>
          <w:szCs w:val="28"/>
        </w:rPr>
      </w:pPr>
      <w:r w:rsidRPr="0069714C">
        <w:rPr>
          <w:rFonts w:ascii="Times New Roman" w:hAnsi="Times New Roman"/>
          <w:spacing w:val="-2"/>
          <w:sz w:val="28"/>
          <w:szCs w:val="28"/>
        </w:rPr>
        <w:t>c.</w:t>
      </w:r>
      <w:r w:rsidR="000C40A3" w:rsidRPr="0069714C">
        <w:rPr>
          <w:rFonts w:ascii="Times New Roman" w:hAnsi="Times New Roman"/>
          <w:spacing w:val="-2"/>
          <w:sz w:val="28"/>
          <w:szCs w:val="28"/>
        </w:rPr>
        <w:t xml:space="preserve"> Cá nhân có quyền khởi kiện vụ án hôn nhân và gia đình để bảo vệ quyền, lợi ích hợp pháp của người khác theo quy định</w:t>
      </w:r>
      <w:r w:rsidR="00C87B85" w:rsidRPr="0069714C">
        <w:rPr>
          <w:rStyle w:val="FootnoteReference"/>
          <w:rFonts w:ascii="Times New Roman" w:hAnsi="Times New Roman"/>
          <w:spacing w:val="-2"/>
          <w:sz w:val="28"/>
          <w:szCs w:val="28"/>
        </w:rPr>
        <w:footnoteReference w:id="46"/>
      </w:r>
      <w:r w:rsidR="000C40A3" w:rsidRPr="0069714C">
        <w:rPr>
          <w:rFonts w:ascii="Times New Roman" w:hAnsi="Times New Roman"/>
          <w:spacing w:val="-2"/>
          <w:sz w:val="28"/>
          <w:szCs w:val="28"/>
        </w:rPr>
        <w:t>. Trong trường hợp này thì các cá nhân sau đây có quyền khởi kiện:</w:t>
      </w:r>
    </w:p>
    <w:p w14:paraId="4B41AFF6"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spacing w:val="-2"/>
        </w:rPr>
      </w:pPr>
      <w:r w:rsidRPr="0069714C">
        <w:rPr>
          <w:rFonts w:ascii="Times New Roman" w:hAnsi="Times New Roman"/>
          <w:spacing w:val="-2"/>
          <w:sz w:val="28"/>
          <w:szCs w:val="28"/>
        </w:rPr>
        <w:t xml:space="preserve"> </w:t>
      </w:r>
      <w:r w:rsidRPr="0069714C">
        <w:rPr>
          <w:rFonts w:ascii="Times New Roman" w:hAnsi="Times New Roman"/>
          <w:i/>
          <w:spacing w:val="-2"/>
        </w:rPr>
        <w:t>(i) Vợ, chồng của người đang có vợ, có chồng mà kết hôn với người khác; cha, mẹ, con, người giám hộ hoặc người đại diện theo pháp luật khác của người kết hôn trái pháp luật; (ii) Người thân thích có quyền yêu cầu thay đổi người trực tiếp nuôi con sau khi ly hôn; (iii) Người thân thích có quyền yêu cầu Tòa án hạn chế quyền của cha, mẹ đối với con chưa thành niên; (iv) Cha, mẹ, con, người giám hộ có quyền yêu cầu Tòa án xác định cha, mẹ cho con chưa thành niên, con đã thành niên mất năng lực hành vi dân sự; xác định con cho cha, mẹ chưa thành niên hoặc mất năng lực hành vi dân sự trong các trường hợp được luật đị</w:t>
      </w:r>
      <w:r w:rsidR="00C87B85" w:rsidRPr="0069714C">
        <w:rPr>
          <w:rFonts w:ascii="Times New Roman" w:hAnsi="Times New Roman"/>
          <w:i/>
          <w:spacing w:val="-2"/>
        </w:rPr>
        <w:t>nh</w:t>
      </w:r>
      <w:r w:rsidR="00C87B85" w:rsidRPr="0069714C">
        <w:rPr>
          <w:rStyle w:val="FootnoteReference"/>
          <w:rFonts w:ascii="Times New Roman" w:hAnsi="Times New Roman"/>
          <w:i/>
          <w:spacing w:val="-2"/>
        </w:rPr>
        <w:footnoteReference w:id="47"/>
      </w:r>
      <w:r w:rsidRPr="0069714C">
        <w:rPr>
          <w:rFonts w:ascii="Times New Roman" w:hAnsi="Times New Roman"/>
          <w:i/>
          <w:spacing w:val="-2"/>
        </w:rPr>
        <w:t>; (v) Người thân thích có quyền yêu cầu Tòa án buộc người không tự nguyện thực hiện nghĩa vụ cấp dưỡng phải thực hiện nghĩa vụ đó; (vi)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 (vii) Cha mẹ nuôi, con nuôi đã thành niên, cha mẹ đẻ hoặc người giám hộ của con nuôi có quyền yêu cầu chấm dứt việc nuôi con nuôi.</w:t>
      </w:r>
    </w:p>
    <w:p w14:paraId="32084C75" w14:textId="77777777" w:rsidR="00B6117E" w:rsidRDefault="000C40A3" w:rsidP="004D14E7">
      <w:pPr>
        <w:pStyle w:val="Heading2"/>
        <w:spacing w:before="120" w:after="120" w:line="400" w:lineRule="exact"/>
        <w:jc w:val="both"/>
        <w:rPr>
          <w:rFonts w:ascii="Times New Roman" w:hAnsi="Times New Roman"/>
          <w:color w:val="auto"/>
          <w:sz w:val="28"/>
          <w:szCs w:val="28"/>
        </w:rPr>
      </w:pPr>
      <w:bookmarkStart w:id="53" w:name="_Toc61992516"/>
      <w:bookmarkStart w:id="54" w:name="_Toc62223854"/>
      <w:bookmarkStart w:id="55" w:name="_Toc62223941"/>
      <w:bookmarkStart w:id="56" w:name="_Toc75810445"/>
      <w:r w:rsidRPr="0069714C">
        <w:rPr>
          <w:rFonts w:ascii="Times New Roman" w:hAnsi="Times New Roman"/>
          <w:color w:val="auto"/>
          <w:sz w:val="28"/>
          <w:szCs w:val="28"/>
        </w:rPr>
        <w:t>4. Nguyên tắc tôn trọng sự thật khách quan và công bằng</w:t>
      </w:r>
      <w:bookmarkEnd w:id="53"/>
      <w:bookmarkEnd w:id="54"/>
      <w:bookmarkEnd w:id="55"/>
      <w:bookmarkEnd w:id="56"/>
    </w:p>
    <w:p w14:paraId="0369E10D" w14:textId="29FBC076"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Tôn trọng sự thật khách quan </w:t>
      </w:r>
      <w:r w:rsidR="00724051">
        <w:rPr>
          <w:rFonts w:ascii="Times New Roman" w:hAnsi="Times New Roman"/>
          <w:sz w:val="28"/>
          <w:szCs w:val="28"/>
        </w:rPr>
        <w:t xml:space="preserve">trong </w:t>
      </w:r>
      <w:r w:rsidRPr="0069714C">
        <w:rPr>
          <w:rFonts w:ascii="Times New Roman" w:hAnsi="Times New Roman"/>
          <w:sz w:val="28"/>
          <w:szCs w:val="28"/>
        </w:rPr>
        <w:t xml:space="preserve">vụ việc ly hôn và BLGĐ là yêu cầu cốt lõi để hiểu rõ bản chất mâu thuẫn, tranh chấp, từ đó tìm ra giải pháp hợp lý giúp các bên giải quyết vấn đề hợp tình, hợp lý, hợp pháp nhằm bảo đảm công bằng giữa các bên. </w:t>
      </w:r>
    </w:p>
    <w:p w14:paraId="0FEB5A36"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Các quyền cơ bản của con người, quyền công dân và quyền của thành viên gia đình sẽ được bảo đảm khi tôn trọng sự thật khách quan và công bằng.</w:t>
      </w:r>
    </w:p>
    <w:p w14:paraId="52F07CB8" w14:textId="1BE46380"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lastRenderedPageBreak/>
        <w:t>+ Công bằng vừa là mục đích, vừa là chuẩn mực để đánh giá thực chất mối quan hệ HN</w:t>
      </w:r>
      <w:r w:rsidR="00EB00CD">
        <w:rPr>
          <w:rFonts w:ascii="Times New Roman" w:hAnsi="Times New Roman"/>
          <w:sz w:val="28"/>
          <w:szCs w:val="28"/>
        </w:rPr>
        <w:t>&amp;</w:t>
      </w:r>
      <w:r w:rsidRPr="0069714C">
        <w:rPr>
          <w:rFonts w:ascii="Times New Roman" w:hAnsi="Times New Roman"/>
          <w:sz w:val="28"/>
          <w:szCs w:val="28"/>
        </w:rPr>
        <w:t xml:space="preserve">GĐ, có lưu ý quan tâm đến quyền của trẻ em, người cao tuổi, người khuyết tật, phụ nữ để có định hướng tiếp theo trong quy trình TGPL.  </w:t>
      </w:r>
    </w:p>
    <w:p w14:paraId="6EED7409" w14:textId="77777777" w:rsidR="00B6117E" w:rsidRDefault="000C40A3" w:rsidP="004D14E7">
      <w:pPr>
        <w:pStyle w:val="Heading2"/>
        <w:spacing w:before="120" w:after="120" w:line="400" w:lineRule="exact"/>
        <w:jc w:val="both"/>
        <w:rPr>
          <w:rFonts w:ascii="Times New Roman" w:hAnsi="Times New Roman"/>
          <w:color w:val="auto"/>
          <w:sz w:val="28"/>
          <w:szCs w:val="28"/>
        </w:rPr>
      </w:pPr>
      <w:bookmarkStart w:id="57" w:name="_Toc61992517"/>
      <w:bookmarkStart w:id="58" w:name="_Toc62223855"/>
      <w:bookmarkStart w:id="59" w:name="_Toc62223942"/>
      <w:bookmarkStart w:id="60" w:name="_Toc75810446"/>
      <w:r w:rsidRPr="0069714C">
        <w:rPr>
          <w:rFonts w:ascii="Times New Roman" w:hAnsi="Times New Roman"/>
          <w:color w:val="auto"/>
          <w:sz w:val="28"/>
          <w:szCs w:val="28"/>
        </w:rPr>
        <w:t>5. Tôn trọng tính tự nguyện, tự giải quyết</w:t>
      </w:r>
      <w:bookmarkEnd w:id="57"/>
      <w:bookmarkEnd w:id="58"/>
      <w:bookmarkEnd w:id="59"/>
      <w:bookmarkEnd w:id="60"/>
    </w:p>
    <w:p w14:paraId="26896B44"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Tôn trọng tính tự nguyện của đối tượng như: họ phải yêu cầu qua đơn thể hiện nguyện vọng của họ; có quyền thay đổi, rút yêu cầu TGPL vào bất cứ thời điểm nào; có quyền yêu cầu đích danh </w:t>
      </w:r>
      <w:r w:rsidR="00147208" w:rsidRPr="0069714C">
        <w:rPr>
          <w:rFonts w:ascii="Times New Roman" w:hAnsi="Times New Roman"/>
          <w:sz w:val="28"/>
          <w:szCs w:val="28"/>
        </w:rPr>
        <w:t>người thực hiện</w:t>
      </w:r>
      <w:r w:rsidRPr="0069714C">
        <w:rPr>
          <w:rFonts w:ascii="Times New Roman" w:hAnsi="Times New Roman"/>
          <w:sz w:val="28"/>
          <w:szCs w:val="28"/>
        </w:rPr>
        <w:t xml:space="preserve"> và thay đổi </w:t>
      </w:r>
      <w:r w:rsidR="00532E50" w:rsidRPr="0069714C">
        <w:rPr>
          <w:rFonts w:ascii="Times New Roman" w:hAnsi="Times New Roman"/>
          <w:sz w:val="28"/>
          <w:szCs w:val="28"/>
        </w:rPr>
        <w:t xml:space="preserve">người thực hiện </w:t>
      </w:r>
      <w:r w:rsidR="00A71874" w:rsidRPr="0069714C">
        <w:rPr>
          <w:rFonts w:ascii="Times New Roman" w:hAnsi="Times New Roman"/>
          <w:sz w:val="28"/>
          <w:szCs w:val="28"/>
        </w:rPr>
        <w:t>TGPL</w:t>
      </w:r>
      <w:r w:rsidRPr="0069714C">
        <w:rPr>
          <w:rFonts w:ascii="Times New Roman" w:hAnsi="Times New Roman"/>
          <w:sz w:val="28"/>
          <w:szCs w:val="28"/>
        </w:rPr>
        <w:t>; có quyền kiến nghị, khiếu nại, tố cáo về việc thực hiện TGPL.</w:t>
      </w:r>
    </w:p>
    <w:p w14:paraId="00E4DC0F" w14:textId="53D1CBBB" w:rsidR="009879F4" w:rsidRPr="0069714C" w:rsidRDefault="000C40A3">
      <w:pPr>
        <w:spacing w:before="120" w:after="120" w:line="400" w:lineRule="exact"/>
        <w:ind w:firstLine="709"/>
        <w:jc w:val="both"/>
        <w:rPr>
          <w:rFonts w:ascii="Times New Roman" w:eastAsia="Times New Roman" w:hAnsi="Times New Roman"/>
          <w:sz w:val="28"/>
          <w:szCs w:val="28"/>
          <w:bdr w:val="none" w:sz="0" w:space="0" w:color="auto" w:frame="1"/>
        </w:rPr>
      </w:pPr>
      <w:r w:rsidRPr="0069714C">
        <w:rPr>
          <w:rFonts w:ascii="Times New Roman" w:hAnsi="Times New Roman"/>
          <w:sz w:val="28"/>
          <w:szCs w:val="28"/>
        </w:rPr>
        <w:t>+</w:t>
      </w:r>
      <w:r w:rsidR="00256A97" w:rsidRPr="0069714C">
        <w:rPr>
          <w:rFonts w:ascii="Times New Roman" w:hAnsi="Times New Roman"/>
          <w:sz w:val="28"/>
          <w:szCs w:val="28"/>
        </w:rPr>
        <w:t xml:space="preserve"> </w:t>
      </w:r>
      <w:r w:rsidRPr="0069714C">
        <w:rPr>
          <w:rFonts w:ascii="Times New Roman" w:hAnsi="Times New Roman"/>
          <w:sz w:val="28"/>
          <w:szCs w:val="28"/>
        </w:rPr>
        <w:t>Tôn trọng tính chủ động, tự giải quyết của đối tượng, như: đưa ra ý kiến cá nhân; tự lựa chọn phương án giải quyết trên cơ sở sự phân tích và các thông tin pháp luật mà người thực hiện</w:t>
      </w:r>
      <w:r w:rsidR="0007573D">
        <w:rPr>
          <w:rFonts w:ascii="Times New Roman" w:hAnsi="Times New Roman"/>
          <w:sz w:val="28"/>
          <w:szCs w:val="28"/>
        </w:rPr>
        <w:t xml:space="preserve"> </w:t>
      </w:r>
      <w:r w:rsidRPr="0069714C">
        <w:rPr>
          <w:rFonts w:ascii="Times New Roman" w:hAnsi="Times New Roman"/>
          <w:sz w:val="28"/>
          <w:szCs w:val="28"/>
        </w:rPr>
        <w:t>TGPL cung cấp; việc giải quyết tranh chấp và vướng mắc về ly hôn và BLGĐ theo cách nào, hình thức nào l</w:t>
      </w:r>
      <w:r w:rsidR="00EB00CD">
        <w:rPr>
          <w:rFonts w:ascii="Times New Roman" w:hAnsi="Times New Roman"/>
          <w:sz w:val="28"/>
          <w:szCs w:val="28"/>
        </w:rPr>
        <w:t>à</w:t>
      </w:r>
      <w:r w:rsidRPr="0069714C">
        <w:rPr>
          <w:rFonts w:ascii="Times New Roman" w:hAnsi="Times New Roman"/>
          <w:sz w:val="28"/>
          <w:szCs w:val="28"/>
        </w:rPr>
        <w:t xml:space="preserve"> do đối tượng tự quyết định. </w:t>
      </w:r>
      <w:bookmarkStart w:id="61" w:name="_Toc61992518"/>
      <w:r w:rsidR="009879F4" w:rsidRPr="0069714C">
        <w:rPr>
          <w:rFonts w:ascii="Times New Roman" w:hAnsi="Times New Roman"/>
          <w:bCs/>
          <w:sz w:val="28"/>
          <w:szCs w:val="28"/>
          <w:shd w:val="clear" w:color="auto" w:fill="FFFFFF"/>
        </w:rPr>
        <w:t>Người thực hiện TGPL chỉ cung cấp các quy định của pháp luật trên cơ sở đã xác minh vụ, việc và làm rõ các tình tiết, dự báo các hậu quả, các phương án xử lý cho đối tượng,</w:t>
      </w:r>
      <w:r w:rsidR="009879F4" w:rsidRPr="0069714C">
        <w:rPr>
          <w:rFonts w:ascii="Times New Roman" w:eastAsia="Times New Roman" w:hAnsi="Times New Roman"/>
          <w:sz w:val="28"/>
          <w:szCs w:val="28"/>
          <w:bdr w:val="none" w:sz="0" w:space="0" w:color="auto" w:frame="1"/>
        </w:rPr>
        <w:t xml:space="preserve"> tư vấn để đối tượng tự lựa chọn mà không mang tính chất bắt buộc. </w:t>
      </w:r>
    </w:p>
    <w:p w14:paraId="66DAE272" w14:textId="3DEFFF79" w:rsidR="00B6117E" w:rsidRPr="00EB00CD" w:rsidRDefault="000C40A3" w:rsidP="00377679">
      <w:pPr>
        <w:pStyle w:val="Heading2"/>
        <w:spacing w:before="120" w:after="120" w:line="400" w:lineRule="exact"/>
        <w:jc w:val="both"/>
        <w:rPr>
          <w:rFonts w:ascii="Times New Roman" w:hAnsi="Times New Roman"/>
          <w:b w:val="0"/>
          <w:color w:val="auto"/>
          <w:sz w:val="28"/>
          <w:szCs w:val="28"/>
        </w:rPr>
      </w:pPr>
      <w:bookmarkStart w:id="62" w:name="_Toc75810447"/>
      <w:r w:rsidRPr="0069714C">
        <w:rPr>
          <w:rFonts w:ascii="Times New Roman" w:hAnsi="Times New Roman"/>
          <w:color w:val="auto"/>
          <w:sz w:val="28"/>
          <w:szCs w:val="28"/>
        </w:rPr>
        <w:t xml:space="preserve">6. Hòa giải </w:t>
      </w:r>
      <w:r w:rsidR="00EB00CD">
        <w:rPr>
          <w:rFonts w:ascii="Times New Roman" w:hAnsi="Times New Roman"/>
          <w:color w:val="auto"/>
          <w:sz w:val="28"/>
          <w:szCs w:val="28"/>
        </w:rPr>
        <w:t xml:space="preserve">và </w:t>
      </w:r>
      <w:bookmarkEnd w:id="61"/>
      <w:r w:rsidR="00EB00CD">
        <w:rPr>
          <w:rFonts w:ascii="Times New Roman" w:hAnsi="Times New Roman"/>
          <w:color w:val="auto"/>
          <w:sz w:val="28"/>
          <w:szCs w:val="28"/>
        </w:rPr>
        <w:t>các biện pháp thay thế</w:t>
      </w:r>
      <w:bookmarkEnd w:id="62"/>
    </w:p>
    <w:p w14:paraId="762E15B0" w14:textId="3B289ECC" w:rsidR="00C4045D"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Hòa giải và các biện pháp thay thế (tư vấn, góp ý tại cộng đồng, khiển trách hoặc xin lỗi công khai tại cộng đồng) không phải ra Tòa giúp </w:t>
      </w:r>
      <w:r w:rsidR="003D4984">
        <w:rPr>
          <w:rFonts w:ascii="Times New Roman" w:hAnsi="Times New Roman"/>
          <w:sz w:val="28"/>
          <w:szCs w:val="28"/>
        </w:rPr>
        <w:t xml:space="preserve">cho </w:t>
      </w:r>
      <w:r w:rsidRPr="0069714C">
        <w:rPr>
          <w:rFonts w:ascii="Times New Roman" w:hAnsi="Times New Roman"/>
          <w:sz w:val="28"/>
          <w:szCs w:val="28"/>
        </w:rPr>
        <w:t>vợ, chồng hoặc người có hành vi BLGĐ và nạn nhân BLGĐ và các tranh chấp về HN</w:t>
      </w:r>
      <w:r w:rsidR="00EB00CD">
        <w:rPr>
          <w:rFonts w:ascii="Times New Roman" w:hAnsi="Times New Roman"/>
          <w:sz w:val="28"/>
          <w:szCs w:val="28"/>
        </w:rPr>
        <w:t>&amp;</w:t>
      </w:r>
      <w:r w:rsidRPr="0069714C">
        <w:rPr>
          <w:rFonts w:ascii="Times New Roman" w:hAnsi="Times New Roman"/>
          <w:sz w:val="28"/>
          <w:szCs w:val="28"/>
        </w:rPr>
        <w:t>GĐ tự nhận thức ra đúng sai trong hành vi của họ theo quy định của pháp luật và đạo đức, phong tục, tập quán, nhằm giúp giải quyết các mâu thuẫn, tranh chấp hợp tình, hợp lý, phù hợp với hoàn cảnh, pháp luật, đạo đức xã hội và phong tục, tập quán.</w:t>
      </w:r>
    </w:p>
    <w:p w14:paraId="61030A48" w14:textId="2060C9C9"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Tính kịp thời, gần dân, sát dân, ngay tại địa bàn, nắm rõ sự việc lại linh hoạt và không tốn kém, giữ được sự đoàn kết, không gây căng thẳng mâu thuẫn là lợi thế rất lớn khi thực hiện hòa giải hoặc các biện pháp thay thế của TGPL về HN</w:t>
      </w:r>
      <w:r w:rsidR="00EB00CD">
        <w:rPr>
          <w:rFonts w:ascii="Times New Roman" w:hAnsi="Times New Roman"/>
          <w:sz w:val="28"/>
          <w:szCs w:val="28"/>
        </w:rPr>
        <w:t>&amp;</w:t>
      </w:r>
      <w:r w:rsidRPr="0069714C">
        <w:rPr>
          <w:rFonts w:ascii="Times New Roman" w:hAnsi="Times New Roman"/>
          <w:sz w:val="28"/>
          <w:szCs w:val="28"/>
        </w:rPr>
        <w:t xml:space="preserve">GĐ. </w:t>
      </w:r>
    </w:p>
    <w:p w14:paraId="4CAE440C"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w:t>
      </w:r>
      <w:r w:rsidR="009879F4" w:rsidRPr="0069714C">
        <w:rPr>
          <w:rFonts w:ascii="Times New Roman" w:hAnsi="Times New Roman"/>
          <w:sz w:val="28"/>
          <w:szCs w:val="28"/>
        </w:rPr>
        <w:t>Người thực hiện TGPL</w:t>
      </w:r>
      <w:r w:rsidRPr="0069714C">
        <w:rPr>
          <w:rFonts w:ascii="Times New Roman" w:hAnsi="Times New Roman"/>
          <w:sz w:val="28"/>
          <w:szCs w:val="28"/>
        </w:rPr>
        <w:t xml:space="preserve"> tham gia hòa giải làm trung gian, có vị trí độc lập, phân tích, hướng dẫn và thuyết phục trên cơ sở pháp luật và phong tục, giúp các bên tự thỏa thuận, quyết định về việc giải quyết các mâu thuẫn, tranh chấp giữa vợ chồng và giữa các thành viên gia đình. </w:t>
      </w:r>
    </w:p>
    <w:p w14:paraId="54755CAC" w14:textId="77777777" w:rsidR="00B6117E" w:rsidRDefault="000C40A3" w:rsidP="00377679">
      <w:pPr>
        <w:pStyle w:val="Heading2"/>
        <w:spacing w:before="120" w:after="120" w:line="400" w:lineRule="exact"/>
        <w:jc w:val="both"/>
        <w:rPr>
          <w:rFonts w:ascii="Times New Roman" w:hAnsi="Times New Roman"/>
          <w:color w:val="auto"/>
          <w:sz w:val="28"/>
          <w:szCs w:val="28"/>
        </w:rPr>
      </w:pPr>
      <w:bookmarkStart w:id="63" w:name="_Toc61992519"/>
      <w:bookmarkStart w:id="64" w:name="_Toc62223856"/>
      <w:bookmarkStart w:id="65" w:name="_Toc62223943"/>
      <w:bookmarkStart w:id="66" w:name="_Toc75810448"/>
      <w:r w:rsidRPr="0069714C">
        <w:rPr>
          <w:rFonts w:ascii="Times New Roman" w:hAnsi="Times New Roman"/>
          <w:color w:val="auto"/>
          <w:sz w:val="28"/>
          <w:szCs w:val="28"/>
        </w:rPr>
        <w:lastRenderedPageBreak/>
        <w:t>7. Quyền và lợi ích của trẻ em, người khuyết tật, người cao tuổi và phụ nữ</w:t>
      </w:r>
      <w:bookmarkEnd w:id="63"/>
      <w:bookmarkEnd w:id="64"/>
      <w:bookmarkEnd w:id="65"/>
      <w:bookmarkEnd w:id="66"/>
    </w:p>
    <w:p w14:paraId="357103EF" w14:textId="3C61410B" w:rsidR="000C40A3"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Trẻ em, người khuyết tật, người cao tuổi và phụ nữ là đối tượng dễ bị thiệt thòi trong ly hôn và có nguy cơ là nạn nhân BLGĐ ngay trong gia đình mình. Vì vậy, khi TGPL về ly hôn, nuôi con nuôi, giám hộ và BLGĐ tôn trọng nguyên tắc bảo đảm thực hiện quyền của các nhóm đối tượng này theo quy định của Công ước quốc tế mà Việt Nam là thành viên</w:t>
      </w:r>
      <w:r w:rsidR="006B382C">
        <w:rPr>
          <w:rStyle w:val="FootnoteReference"/>
          <w:rFonts w:ascii="Times New Roman" w:hAnsi="Times New Roman"/>
          <w:sz w:val="28"/>
          <w:szCs w:val="28"/>
        </w:rPr>
        <w:footnoteReference w:id="48"/>
      </w:r>
      <w:r w:rsidR="00D859D0">
        <w:rPr>
          <w:rFonts w:ascii="Times New Roman" w:hAnsi="Times New Roman"/>
          <w:sz w:val="28"/>
          <w:szCs w:val="28"/>
        </w:rPr>
        <w:t xml:space="preserve"> </w:t>
      </w:r>
      <w:r w:rsidRPr="0069714C">
        <w:rPr>
          <w:rFonts w:ascii="Times New Roman" w:hAnsi="Times New Roman"/>
          <w:sz w:val="28"/>
          <w:szCs w:val="28"/>
        </w:rPr>
        <w:t>và quy định của pháp luật Việt Nam</w:t>
      </w:r>
      <w:r w:rsidR="009879F4" w:rsidRPr="0069714C">
        <w:rPr>
          <w:rStyle w:val="FootnoteReference"/>
          <w:rFonts w:ascii="Times New Roman" w:hAnsi="Times New Roman"/>
          <w:sz w:val="28"/>
          <w:szCs w:val="28"/>
        </w:rPr>
        <w:footnoteReference w:id="49"/>
      </w:r>
      <w:r w:rsidRPr="0069714C">
        <w:rPr>
          <w:rFonts w:ascii="Times New Roman" w:hAnsi="Times New Roman"/>
          <w:sz w:val="28"/>
          <w:szCs w:val="28"/>
        </w:rPr>
        <w:t xml:space="preserve">. </w:t>
      </w:r>
    </w:p>
    <w:p w14:paraId="4E093A83" w14:textId="7A090E72"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t>Mọi thỏa thuận của cha mẹ, con liên quan đến quan hệ nhân thân, tài sản không được ảnh hưởng đến quyền, lợi ích hợp pháp của con chưa thành niên, con đã thành niên mất năng lực hành vi dân sự hoặc không có khả năng lao động và không có tài sản để tự nuôi mình, cha mẹ mất năng lực hành vi dân sự hoặc không có khả năng lao động và không có tài sản để tự nuôi mình</w:t>
      </w:r>
      <w:r w:rsidR="009879F4" w:rsidRPr="0069714C">
        <w:rPr>
          <w:rStyle w:val="FootnoteReference"/>
          <w:rFonts w:ascii="Times New Roman" w:hAnsi="Times New Roman"/>
          <w:i/>
        </w:rPr>
        <w:footnoteReference w:id="50"/>
      </w:r>
      <w:r w:rsidR="001057F0">
        <w:rPr>
          <w:rFonts w:ascii="Times New Roman" w:hAnsi="Times New Roman"/>
          <w:i/>
        </w:rPr>
        <w:t>.</w:t>
      </w:r>
    </w:p>
    <w:p w14:paraId="22BE0C53" w14:textId="4F462824" w:rsidR="00B6117E" w:rsidRDefault="000C40A3" w:rsidP="00377679">
      <w:pPr>
        <w:pStyle w:val="Heading2"/>
        <w:spacing w:before="120" w:after="120" w:line="400" w:lineRule="exact"/>
        <w:jc w:val="both"/>
        <w:rPr>
          <w:rFonts w:ascii="Times New Roman" w:hAnsi="Times New Roman"/>
          <w:color w:val="auto"/>
          <w:sz w:val="28"/>
          <w:szCs w:val="28"/>
        </w:rPr>
      </w:pPr>
      <w:bookmarkStart w:id="67" w:name="_Toc61992520"/>
      <w:bookmarkStart w:id="68" w:name="_Toc62223857"/>
      <w:bookmarkStart w:id="69" w:name="_Toc62223944"/>
      <w:bookmarkStart w:id="70" w:name="_Toc75810449"/>
      <w:r w:rsidRPr="0069714C">
        <w:rPr>
          <w:rFonts w:ascii="Times New Roman" w:hAnsi="Times New Roman"/>
          <w:color w:val="auto"/>
          <w:sz w:val="28"/>
          <w:szCs w:val="28"/>
        </w:rPr>
        <w:t>8. Kỹ năng trợ giúp pháp lý các vụ việc về hôn nhân</w:t>
      </w:r>
      <w:r w:rsidR="00EB00CD">
        <w:rPr>
          <w:rFonts w:ascii="Times New Roman" w:hAnsi="Times New Roman"/>
          <w:color w:val="auto"/>
          <w:sz w:val="28"/>
          <w:szCs w:val="28"/>
        </w:rPr>
        <w:t xml:space="preserve"> và </w:t>
      </w:r>
      <w:r w:rsidRPr="0069714C">
        <w:rPr>
          <w:rFonts w:ascii="Times New Roman" w:hAnsi="Times New Roman"/>
          <w:color w:val="auto"/>
          <w:sz w:val="28"/>
          <w:szCs w:val="28"/>
        </w:rPr>
        <w:t>gia đình</w:t>
      </w:r>
      <w:bookmarkEnd w:id="67"/>
      <w:bookmarkEnd w:id="68"/>
      <w:bookmarkEnd w:id="69"/>
      <w:bookmarkEnd w:id="70"/>
    </w:p>
    <w:p w14:paraId="6FEB9B0D" w14:textId="77777777" w:rsidR="00B6117E" w:rsidRDefault="00B049CF" w:rsidP="00377679">
      <w:pPr>
        <w:pStyle w:val="Heading3"/>
        <w:spacing w:before="120" w:after="120" w:line="400" w:lineRule="exact"/>
        <w:jc w:val="both"/>
        <w:rPr>
          <w:rFonts w:ascii="Times New Roman" w:hAnsi="Times New Roman"/>
          <w:i/>
          <w:color w:val="auto"/>
          <w:sz w:val="28"/>
          <w:szCs w:val="28"/>
        </w:rPr>
      </w:pPr>
      <w:bookmarkStart w:id="71" w:name="_Toc61992521"/>
      <w:bookmarkStart w:id="72" w:name="_Toc62223858"/>
      <w:bookmarkStart w:id="73" w:name="_Toc62223945"/>
      <w:bookmarkStart w:id="74" w:name="_Toc75810450"/>
      <w:r w:rsidRPr="0069714C">
        <w:rPr>
          <w:rFonts w:ascii="Times New Roman" w:hAnsi="Times New Roman"/>
          <w:i/>
          <w:color w:val="auto"/>
          <w:sz w:val="28"/>
          <w:szCs w:val="28"/>
        </w:rPr>
        <w:t>(1)</w:t>
      </w:r>
      <w:r w:rsidR="000C40A3" w:rsidRPr="0069714C">
        <w:rPr>
          <w:rFonts w:ascii="Times New Roman" w:hAnsi="Times New Roman"/>
          <w:i/>
          <w:color w:val="auto"/>
          <w:sz w:val="28"/>
          <w:szCs w:val="28"/>
        </w:rPr>
        <w:t xml:space="preserve"> Kỹ năng tiếp xúc đối tượng</w:t>
      </w:r>
      <w:bookmarkEnd w:id="71"/>
      <w:bookmarkEnd w:id="72"/>
      <w:bookmarkEnd w:id="73"/>
      <w:bookmarkEnd w:id="74"/>
    </w:p>
    <w:p w14:paraId="3CA825D4" w14:textId="19C28801"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Khi tiếp xúc với đối tượng, </w:t>
      </w:r>
      <w:r w:rsidR="00532E50" w:rsidRPr="0069714C">
        <w:rPr>
          <w:rFonts w:ascii="Times New Roman" w:hAnsi="Times New Roman"/>
          <w:sz w:val="28"/>
          <w:szCs w:val="28"/>
        </w:rPr>
        <w:t xml:space="preserve">người thực hiện </w:t>
      </w:r>
      <w:r w:rsidR="00A71874" w:rsidRPr="0069714C">
        <w:rPr>
          <w:rFonts w:ascii="Times New Roman" w:hAnsi="Times New Roman"/>
          <w:sz w:val="28"/>
          <w:szCs w:val="28"/>
        </w:rPr>
        <w:t>TGPL</w:t>
      </w:r>
      <w:r w:rsidRPr="0069714C">
        <w:rPr>
          <w:rFonts w:ascii="Times New Roman" w:hAnsi="Times New Roman"/>
          <w:sz w:val="28"/>
          <w:szCs w:val="28"/>
        </w:rPr>
        <w:t xml:space="preserve"> cần có thái độ đúng mực, cởi mở, thân thiện, tôn trọng, cảm thông và tạo được sự tin cậy. </w:t>
      </w:r>
    </w:p>
    <w:p w14:paraId="19C00345" w14:textId="56E86102" w:rsidR="000C40A3" w:rsidRPr="00096EED" w:rsidRDefault="000C40A3">
      <w:pPr>
        <w:spacing w:before="120" w:after="120" w:line="400" w:lineRule="exact"/>
        <w:ind w:firstLine="709"/>
        <w:jc w:val="both"/>
        <w:rPr>
          <w:rFonts w:ascii="Times New Roman" w:hAnsi="Times New Roman"/>
          <w:spacing w:val="4"/>
          <w:sz w:val="28"/>
          <w:szCs w:val="28"/>
        </w:rPr>
      </w:pPr>
      <w:r w:rsidRPr="00096EED">
        <w:rPr>
          <w:rFonts w:ascii="Times New Roman" w:hAnsi="Times New Roman"/>
          <w:spacing w:val="4"/>
          <w:sz w:val="28"/>
          <w:szCs w:val="28"/>
        </w:rPr>
        <w:t>+</w:t>
      </w:r>
      <w:r w:rsidR="00256A97" w:rsidRPr="00096EED">
        <w:rPr>
          <w:rFonts w:ascii="Times New Roman" w:hAnsi="Times New Roman"/>
          <w:spacing w:val="4"/>
          <w:sz w:val="28"/>
          <w:szCs w:val="28"/>
        </w:rPr>
        <w:t xml:space="preserve"> </w:t>
      </w:r>
      <w:r w:rsidRPr="00096EED">
        <w:rPr>
          <w:rFonts w:ascii="Times New Roman" w:hAnsi="Times New Roman"/>
          <w:spacing w:val="4"/>
          <w:sz w:val="28"/>
          <w:szCs w:val="28"/>
        </w:rPr>
        <w:t xml:space="preserve">Hiểu rõ tính chất vụ việc là liên quan đến riêng tư và gia đình nên đối tượng thường e ngại khi nói về những mâu thuẫn, xung đột gia đình và nguyên nhân dẫn đến mâu thuẫn, xung đột, cũng như những biểu hiện không đẹp của hành vi. Do vậy, </w:t>
      </w:r>
      <w:r w:rsidR="009879F4" w:rsidRPr="00096EED">
        <w:rPr>
          <w:rFonts w:ascii="Times New Roman" w:hAnsi="Times New Roman"/>
          <w:spacing w:val="4"/>
          <w:sz w:val="28"/>
          <w:szCs w:val="28"/>
        </w:rPr>
        <w:t xml:space="preserve">người thực hiện TGPL </w:t>
      </w:r>
      <w:r w:rsidRPr="00096EED">
        <w:rPr>
          <w:rFonts w:ascii="Times New Roman" w:hAnsi="Times New Roman"/>
          <w:spacing w:val="4"/>
          <w:sz w:val="28"/>
          <w:szCs w:val="28"/>
        </w:rPr>
        <w:t xml:space="preserve">phải ổn định tâm lý cho </w:t>
      </w:r>
      <w:r w:rsidR="005B17C8" w:rsidRPr="00096EED">
        <w:rPr>
          <w:rFonts w:ascii="Times New Roman" w:hAnsi="Times New Roman"/>
          <w:spacing w:val="4"/>
          <w:sz w:val="28"/>
          <w:szCs w:val="28"/>
        </w:rPr>
        <w:t>n</w:t>
      </w:r>
      <w:r w:rsidR="003D4984" w:rsidRPr="00096EED">
        <w:rPr>
          <w:rFonts w:ascii="Times New Roman" w:hAnsi="Times New Roman"/>
          <w:spacing w:val="4"/>
          <w:sz w:val="28"/>
          <w:szCs w:val="28"/>
        </w:rPr>
        <w:t>g</w:t>
      </w:r>
      <w:r w:rsidR="005B17C8" w:rsidRPr="00096EED">
        <w:rPr>
          <w:rFonts w:ascii="Times New Roman" w:hAnsi="Times New Roman"/>
          <w:spacing w:val="4"/>
          <w:sz w:val="28"/>
          <w:szCs w:val="28"/>
        </w:rPr>
        <w:t>ười được TGPL bằng cách khích lệ, động viên, an ủi</w:t>
      </w:r>
      <w:r w:rsidRPr="00096EED">
        <w:rPr>
          <w:rFonts w:ascii="Times New Roman" w:hAnsi="Times New Roman"/>
          <w:spacing w:val="4"/>
          <w:sz w:val="28"/>
          <w:szCs w:val="28"/>
        </w:rPr>
        <w:t>, biết cách đặt các câu hỏi để khuyến khích đối tượng</w:t>
      </w:r>
      <w:r w:rsidR="0029625C" w:rsidRPr="00096EED">
        <w:rPr>
          <w:rFonts w:ascii="Times New Roman" w:hAnsi="Times New Roman"/>
          <w:spacing w:val="4"/>
          <w:sz w:val="28"/>
          <w:szCs w:val="28"/>
        </w:rPr>
        <w:t xml:space="preserve"> </w:t>
      </w:r>
      <w:r w:rsidRPr="00096EED">
        <w:rPr>
          <w:rFonts w:ascii="Times New Roman" w:hAnsi="Times New Roman"/>
          <w:spacing w:val="4"/>
          <w:sz w:val="28"/>
          <w:szCs w:val="28"/>
        </w:rPr>
        <w:t xml:space="preserve">trình bày vụ việc, chia sẻ cụ thể các tình tiết và nêu rõ mong muốn </w:t>
      </w:r>
      <w:r w:rsidR="00B152EB" w:rsidRPr="00096EED">
        <w:rPr>
          <w:rFonts w:ascii="Times New Roman" w:hAnsi="Times New Roman"/>
          <w:spacing w:val="4"/>
          <w:sz w:val="28"/>
          <w:szCs w:val="28"/>
        </w:rPr>
        <w:t xml:space="preserve">về </w:t>
      </w:r>
      <w:r w:rsidRPr="00096EED">
        <w:rPr>
          <w:rFonts w:ascii="Times New Roman" w:hAnsi="Times New Roman"/>
          <w:spacing w:val="4"/>
          <w:sz w:val="28"/>
          <w:szCs w:val="28"/>
        </w:rPr>
        <w:t xml:space="preserve">hướng giải quyết vụ việc, tuyệt đối không gây kích động hoặc đánh giá, phán xét về đối tượng (cả khi gặp tình huống đối tượng có lỗi dẫn đến mâu thuẫn vợ chồng hoặc là người có hành vi BLGĐ). </w:t>
      </w:r>
    </w:p>
    <w:p w14:paraId="764A2BF4" w14:textId="686B667E" w:rsidR="00B52AB4" w:rsidRPr="0069714C" w:rsidRDefault="00203E06">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i/>
        </w:rPr>
      </w:pPr>
      <w:r w:rsidRPr="0069714C">
        <w:rPr>
          <w:rFonts w:ascii="Times New Roman" w:hAnsi="Times New Roman"/>
          <w:i/>
        </w:rPr>
        <w:t>Ví dụ: Một phụ nữ</w:t>
      </w:r>
      <w:r w:rsidR="00C77764" w:rsidRPr="0069714C">
        <w:rPr>
          <w:rFonts w:ascii="Times New Roman" w:hAnsi="Times New Roman"/>
          <w:i/>
        </w:rPr>
        <w:t xml:space="preserve"> dân tộc thiểu số </w:t>
      </w:r>
      <w:r w:rsidRPr="0069714C">
        <w:rPr>
          <w:rFonts w:ascii="Times New Roman" w:hAnsi="Times New Roman"/>
          <w:i/>
        </w:rPr>
        <w:t>với tâm trạng buồn bã, sợ sệt xin được TGPL vì vừa trải qua đợt điều trị 10 ngày do bị chồng dùng gậy đánh dẫn đến thương tích nặng</w:t>
      </w:r>
      <w:r w:rsidR="00943EBA" w:rsidRPr="0069714C">
        <w:rPr>
          <w:rFonts w:ascii="Times New Roman" w:hAnsi="Times New Roman"/>
          <w:i/>
        </w:rPr>
        <w:t xml:space="preserve"> và hiện đang ở tạm nhà người thân. </w:t>
      </w:r>
      <w:r w:rsidR="00F43B33" w:rsidRPr="0069714C">
        <w:rPr>
          <w:rFonts w:ascii="Times New Roman" w:hAnsi="Times New Roman"/>
          <w:i/>
        </w:rPr>
        <w:t>Theo câu chuyện c</w:t>
      </w:r>
      <w:r w:rsidR="00B52AB4" w:rsidRPr="0069714C">
        <w:rPr>
          <w:rFonts w:ascii="Times New Roman" w:hAnsi="Times New Roman"/>
          <w:i/>
        </w:rPr>
        <w:t>hị cho biết</w:t>
      </w:r>
      <w:r w:rsidR="00F43B33" w:rsidRPr="0069714C">
        <w:rPr>
          <w:rFonts w:ascii="Times New Roman" w:hAnsi="Times New Roman"/>
          <w:i/>
        </w:rPr>
        <w:t xml:space="preserve"> thì người</w:t>
      </w:r>
      <w:r w:rsidR="00B52AB4" w:rsidRPr="0069714C">
        <w:rPr>
          <w:rFonts w:ascii="Times New Roman" w:hAnsi="Times New Roman"/>
          <w:i/>
        </w:rPr>
        <w:t xml:space="preserve"> chồng </w:t>
      </w:r>
      <w:r w:rsidR="00F43B33" w:rsidRPr="0069714C">
        <w:rPr>
          <w:rFonts w:ascii="Times New Roman" w:hAnsi="Times New Roman"/>
          <w:i/>
        </w:rPr>
        <w:t xml:space="preserve">thường xuyên </w:t>
      </w:r>
      <w:r w:rsidR="00B52AB4" w:rsidRPr="0069714C">
        <w:rPr>
          <w:rFonts w:ascii="Times New Roman" w:hAnsi="Times New Roman"/>
          <w:i/>
        </w:rPr>
        <w:t xml:space="preserve">đánh đập, chửi mắng </w:t>
      </w:r>
      <w:r w:rsidR="00F43B33" w:rsidRPr="0069714C">
        <w:rPr>
          <w:rFonts w:ascii="Times New Roman" w:hAnsi="Times New Roman"/>
          <w:i/>
        </w:rPr>
        <w:t xml:space="preserve">chị </w:t>
      </w:r>
      <w:r w:rsidR="00B52AB4" w:rsidRPr="0069714C">
        <w:rPr>
          <w:rFonts w:ascii="Times New Roman" w:hAnsi="Times New Roman"/>
          <w:i/>
        </w:rPr>
        <w:t>và hiện</w:t>
      </w:r>
      <w:r w:rsidR="00F43B33" w:rsidRPr="0069714C">
        <w:rPr>
          <w:rFonts w:ascii="Times New Roman" w:hAnsi="Times New Roman"/>
          <w:i/>
        </w:rPr>
        <w:t xml:space="preserve"> chị</w:t>
      </w:r>
      <w:r w:rsidR="00B52AB4" w:rsidRPr="0069714C">
        <w:rPr>
          <w:rFonts w:ascii="Times New Roman" w:hAnsi="Times New Roman"/>
          <w:i/>
        </w:rPr>
        <w:t xml:space="preserve"> đang </w:t>
      </w:r>
      <w:r w:rsidR="00C77764" w:rsidRPr="0069714C">
        <w:rPr>
          <w:rFonts w:ascii="Times New Roman" w:hAnsi="Times New Roman"/>
          <w:i/>
        </w:rPr>
        <w:t>bối rối không biết làm thế nào trong những ngày tới</w:t>
      </w:r>
      <w:r w:rsidR="00653375" w:rsidRPr="0069714C">
        <w:rPr>
          <w:rFonts w:ascii="Times New Roman" w:hAnsi="Times New Roman"/>
          <w:i/>
        </w:rPr>
        <w:t>,..</w:t>
      </w:r>
      <w:r w:rsidR="00B52AB4" w:rsidRPr="0069714C">
        <w:rPr>
          <w:rFonts w:ascii="Times New Roman" w:hAnsi="Times New Roman"/>
          <w:i/>
        </w:rPr>
        <w:t xml:space="preserve">. </w:t>
      </w:r>
      <w:r w:rsidR="00943EBA" w:rsidRPr="0069714C">
        <w:rPr>
          <w:rFonts w:ascii="Times New Roman" w:hAnsi="Times New Roman"/>
          <w:i/>
        </w:rPr>
        <w:t>Đối với trường hợp này, người</w:t>
      </w:r>
      <w:r w:rsidR="00653375" w:rsidRPr="0069714C">
        <w:rPr>
          <w:rFonts w:ascii="Times New Roman" w:hAnsi="Times New Roman"/>
          <w:i/>
        </w:rPr>
        <w:t xml:space="preserve"> thực hiện TGPL</w:t>
      </w:r>
      <w:r w:rsidR="00943EBA" w:rsidRPr="0069714C">
        <w:rPr>
          <w:rFonts w:ascii="Times New Roman" w:hAnsi="Times New Roman"/>
          <w:i/>
        </w:rPr>
        <w:t xml:space="preserve"> không nên đặt </w:t>
      </w:r>
      <w:r w:rsidR="00943EBA" w:rsidRPr="0069714C">
        <w:rPr>
          <w:rFonts w:ascii="Times New Roman" w:hAnsi="Times New Roman"/>
          <w:i/>
        </w:rPr>
        <w:lastRenderedPageBreak/>
        <w:t xml:space="preserve">câu hỏi </w:t>
      </w:r>
      <w:r w:rsidR="00B152EB" w:rsidRPr="000B50D1">
        <w:rPr>
          <w:rFonts w:ascii="Times New Roman" w:hAnsi="Times New Roman"/>
          <w:i/>
        </w:rPr>
        <w:t>ngay</w:t>
      </w:r>
      <w:r w:rsidR="00943EBA" w:rsidRPr="000B50D1">
        <w:rPr>
          <w:rFonts w:ascii="Times New Roman" w:hAnsi="Times New Roman"/>
          <w:i/>
        </w:rPr>
        <w:t xml:space="preserve"> </w:t>
      </w:r>
      <w:r w:rsidR="00943EBA" w:rsidRPr="0069714C">
        <w:rPr>
          <w:rFonts w:ascii="Times New Roman" w:hAnsi="Times New Roman"/>
          <w:i/>
        </w:rPr>
        <w:t>về nguyên nhân nào chị bị chồ</w:t>
      </w:r>
      <w:r w:rsidR="00C77764" w:rsidRPr="0069714C">
        <w:rPr>
          <w:rFonts w:ascii="Times New Roman" w:hAnsi="Times New Roman"/>
          <w:i/>
        </w:rPr>
        <w:t>ng đánh</w:t>
      </w:r>
      <w:r w:rsidR="00943EBA" w:rsidRPr="0069714C">
        <w:rPr>
          <w:rFonts w:ascii="Times New Roman" w:hAnsi="Times New Roman"/>
          <w:i/>
        </w:rPr>
        <w:t xml:space="preserve">… mà nên trò chuyện, đặt các câu hỏi liên quan đến bản thân đối tượng như tình trạng sức khỏe hiện tại, làm nghề gì, mức độ hài lòng về công việc và thu nhập, về con và những người thân thích khác. Khi đối tượng đã bình tâm, tin tưởng thì </w:t>
      </w:r>
      <w:r w:rsidR="00653375" w:rsidRPr="0069714C">
        <w:rPr>
          <w:rFonts w:ascii="Times New Roman" w:hAnsi="Times New Roman"/>
          <w:i/>
        </w:rPr>
        <w:t>lúc đó hãy</w:t>
      </w:r>
      <w:r w:rsidR="00943EBA" w:rsidRPr="0069714C">
        <w:rPr>
          <w:rFonts w:ascii="Times New Roman" w:hAnsi="Times New Roman"/>
          <w:i/>
        </w:rPr>
        <w:t xml:space="preserve"> đặt một số câu hỏi mang tính gợi mở để đối tượng nói về hoàn cảnh và nguyên nhân bị chồng đánh</w:t>
      </w:r>
      <w:r w:rsidR="00B52AB4" w:rsidRPr="0069714C">
        <w:rPr>
          <w:rFonts w:ascii="Times New Roman" w:hAnsi="Times New Roman"/>
          <w:i/>
        </w:rPr>
        <w:t xml:space="preserve"> như: </w:t>
      </w:r>
      <w:r w:rsidR="00653375" w:rsidRPr="0069714C">
        <w:rPr>
          <w:rFonts w:ascii="Times New Roman" w:hAnsi="Times New Roman"/>
          <w:i/>
        </w:rPr>
        <w:t>anh c</w:t>
      </w:r>
      <w:r w:rsidR="00C77764" w:rsidRPr="0069714C">
        <w:rPr>
          <w:rFonts w:ascii="Times New Roman" w:hAnsi="Times New Roman"/>
          <w:i/>
        </w:rPr>
        <w:t xml:space="preserve">hồng thường đánh đập chị </w:t>
      </w:r>
      <w:r w:rsidR="0050332B" w:rsidRPr="0069714C">
        <w:rPr>
          <w:rFonts w:ascii="Times New Roman" w:hAnsi="Times New Roman"/>
          <w:i/>
        </w:rPr>
        <w:t xml:space="preserve">như thế nào? </w:t>
      </w:r>
      <w:r w:rsidR="00C77764" w:rsidRPr="0069714C">
        <w:rPr>
          <w:rFonts w:ascii="Times New Roman" w:hAnsi="Times New Roman"/>
          <w:i/>
        </w:rPr>
        <w:t xml:space="preserve">khi nào? </w:t>
      </w:r>
      <w:r w:rsidR="0050332B" w:rsidRPr="0069714C">
        <w:rPr>
          <w:rFonts w:ascii="Times New Roman" w:hAnsi="Times New Roman"/>
          <w:i/>
        </w:rPr>
        <w:t xml:space="preserve">đánh bằng cái </w:t>
      </w:r>
      <w:r w:rsidR="00C77764" w:rsidRPr="0069714C">
        <w:rPr>
          <w:rFonts w:ascii="Times New Roman" w:hAnsi="Times New Roman"/>
          <w:i/>
        </w:rPr>
        <w:t xml:space="preserve">gì? </w:t>
      </w:r>
      <w:r w:rsidR="0050332B" w:rsidRPr="0069714C">
        <w:rPr>
          <w:rFonts w:ascii="Times New Roman" w:hAnsi="Times New Roman"/>
          <w:i/>
        </w:rPr>
        <w:t>h</w:t>
      </w:r>
      <w:r w:rsidR="00C77764" w:rsidRPr="0069714C">
        <w:rPr>
          <w:rFonts w:ascii="Times New Roman" w:hAnsi="Times New Roman"/>
          <w:i/>
        </w:rPr>
        <w:t>ậu quả của mỗi lần bị đánh…</w:t>
      </w:r>
      <w:r w:rsidR="00943EBA" w:rsidRPr="0069714C">
        <w:rPr>
          <w:rFonts w:ascii="Times New Roman" w:hAnsi="Times New Roman"/>
          <w:i/>
        </w:rPr>
        <w:t xml:space="preserve"> </w:t>
      </w:r>
      <w:r w:rsidR="00C77764" w:rsidRPr="0069714C">
        <w:rPr>
          <w:rFonts w:ascii="Times New Roman" w:hAnsi="Times New Roman"/>
          <w:i/>
        </w:rPr>
        <w:t>Từ các câu hỏi này</w:t>
      </w:r>
      <w:r w:rsidR="0050332B" w:rsidRPr="0069714C">
        <w:rPr>
          <w:rFonts w:ascii="Times New Roman" w:hAnsi="Times New Roman"/>
          <w:i/>
        </w:rPr>
        <w:t>,</w:t>
      </w:r>
      <w:r w:rsidR="00C77764" w:rsidRPr="0069714C">
        <w:rPr>
          <w:rFonts w:ascii="Times New Roman" w:hAnsi="Times New Roman"/>
          <w:i/>
        </w:rPr>
        <w:t xml:space="preserve"> người </w:t>
      </w:r>
      <w:r w:rsidR="0050332B" w:rsidRPr="0069714C">
        <w:rPr>
          <w:rFonts w:ascii="Times New Roman" w:hAnsi="Times New Roman"/>
          <w:i/>
        </w:rPr>
        <w:t>thực hiện TGPL</w:t>
      </w:r>
      <w:r w:rsidR="00C77764" w:rsidRPr="0069714C">
        <w:rPr>
          <w:rFonts w:ascii="Times New Roman" w:hAnsi="Times New Roman"/>
          <w:i/>
        </w:rPr>
        <w:t xml:space="preserve"> có thể hiểu được nguyên nhân và mức độ nguy hiểm của hành vi bạo lực từ người chồng đối với </w:t>
      </w:r>
      <w:r w:rsidR="008969AA" w:rsidRPr="0069714C">
        <w:rPr>
          <w:rFonts w:ascii="Times New Roman" w:hAnsi="Times New Roman"/>
          <w:i/>
        </w:rPr>
        <w:t>chị, từ đó hãy</w:t>
      </w:r>
      <w:r w:rsidR="00BA085A" w:rsidRPr="0069714C">
        <w:rPr>
          <w:rFonts w:ascii="Times New Roman" w:hAnsi="Times New Roman"/>
          <w:i/>
        </w:rPr>
        <w:t xml:space="preserve"> phân tích yếu tố tâm lý, tình cảm, giúp </w:t>
      </w:r>
      <w:r w:rsidR="008969AA" w:rsidRPr="0069714C">
        <w:rPr>
          <w:rFonts w:ascii="Times New Roman" w:hAnsi="Times New Roman"/>
          <w:i/>
        </w:rPr>
        <w:t>chị</w:t>
      </w:r>
      <w:r w:rsidR="00BA085A" w:rsidRPr="0069714C">
        <w:rPr>
          <w:rFonts w:ascii="Times New Roman" w:hAnsi="Times New Roman"/>
          <w:i/>
        </w:rPr>
        <w:t xml:space="preserve"> hiểu thêm về trạng thái tâm lý của người chồng trong tình huống ứng xử hàng ngày giữa vợ và chồng nhằm tránh xung đột, mâu thuẫn. </w:t>
      </w:r>
      <w:r w:rsidR="00B52AB4" w:rsidRPr="0069714C">
        <w:rPr>
          <w:rFonts w:ascii="Times New Roman" w:hAnsi="Times New Roman"/>
          <w:i/>
        </w:rPr>
        <w:t xml:space="preserve">Có thể người </w:t>
      </w:r>
      <w:r w:rsidR="008969AA" w:rsidRPr="0069714C">
        <w:rPr>
          <w:rFonts w:ascii="Times New Roman" w:hAnsi="Times New Roman"/>
          <w:i/>
        </w:rPr>
        <w:t>thực hiện TGPL</w:t>
      </w:r>
      <w:r w:rsidR="00B52AB4" w:rsidRPr="0069714C">
        <w:rPr>
          <w:rFonts w:ascii="Times New Roman" w:hAnsi="Times New Roman"/>
          <w:i/>
        </w:rPr>
        <w:t xml:space="preserve"> nhận thấy đối tượng là nạn nhân</w:t>
      </w:r>
      <w:r w:rsidR="00512343" w:rsidRPr="0069714C">
        <w:rPr>
          <w:rFonts w:ascii="Times New Roman" w:hAnsi="Times New Roman"/>
          <w:i/>
        </w:rPr>
        <w:t>, nhưng cũng</w:t>
      </w:r>
      <w:r w:rsidR="00B52AB4" w:rsidRPr="0069714C">
        <w:rPr>
          <w:rFonts w:ascii="Times New Roman" w:hAnsi="Times New Roman"/>
          <w:i/>
        </w:rPr>
        <w:t xml:space="preserve"> có lỗi dẫn đến bị đánh thì cũng không được đưa ra lời phán xét như: </w:t>
      </w:r>
      <w:r w:rsidR="00512343" w:rsidRPr="0069714C">
        <w:rPr>
          <w:rFonts w:ascii="Times New Roman" w:hAnsi="Times New Roman"/>
          <w:i/>
        </w:rPr>
        <w:t>t</w:t>
      </w:r>
      <w:r w:rsidR="00B52AB4" w:rsidRPr="0069714C">
        <w:rPr>
          <w:rFonts w:ascii="Times New Roman" w:hAnsi="Times New Roman"/>
          <w:i/>
        </w:rPr>
        <w:t>rong trư</w:t>
      </w:r>
      <w:r w:rsidR="000B50D1">
        <w:rPr>
          <w:rFonts w:ascii="Times New Roman" w:hAnsi="Times New Roman"/>
          <w:i/>
        </w:rPr>
        <w:t>ờ</w:t>
      </w:r>
      <w:r w:rsidR="00B52AB4" w:rsidRPr="0069714C">
        <w:rPr>
          <w:rFonts w:ascii="Times New Roman" w:hAnsi="Times New Roman"/>
          <w:i/>
        </w:rPr>
        <w:t>ng hợp này chị cũng có lỗi, chị làm như vậy là kích động chồng</w:t>
      </w:r>
      <w:r w:rsidR="00512343" w:rsidRPr="0069714C">
        <w:rPr>
          <w:rFonts w:ascii="Times New Roman" w:hAnsi="Times New Roman"/>
          <w:i/>
        </w:rPr>
        <w:t>,</w:t>
      </w:r>
      <w:r w:rsidR="00B52AB4" w:rsidRPr="0069714C">
        <w:rPr>
          <w:rFonts w:ascii="Times New Roman" w:hAnsi="Times New Roman"/>
          <w:i/>
        </w:rPr>
        <w:t xml:space="preserve">… </w:t>
      </w:r>
      <w:r w:rsidR="00512343" w:rsidRPr="0069714C">
        <w:rPr>
          <w:rFonts w:ascii="Times New Roman" w:hAnsi="Times New Roman"/>
          <w:i/>
        </w:rPr>
        <w:t>mà</w:t>
      </w:r>
      <w:r w:rsidR="00C77764" w:rsidRPr="0069714C">
        <w:rPr>
          <w:rFonts w:ascii="Times New Roman" w:hAnsi="Times New Roman"/>
          <w:i/>
        </w:rPr>
        <w:t xml:space="preserve"> chỉ có thể đặt câu hỏi để đối tượng tự đánh giá về cách ứng xử của mình như: </w:t>
      </w:r>
      <w:r w:rsidR="00512343" w:rsidRPr="0069714C">
        <w:rPr>
          <w:rFonts w:ascii="Times New Roman" w:hAnsi="Times New Roman"/>
          <w:i/>
        </w:rPr>
        <w:t>c</w:t>
      </w:r>
      <w:r w:rsidR="00C77764" w:rsidRPr="0069714C">
        <w:rPr>
          <w:rFonts w:ascii="Times New Roman" w:hAnsi="Times New Roman"/>
          <w:i/>
        </w:rPr>
        <w:t>hị có thấy mình ứng xử như vậy có điểm gì chưa phù hợp không?</w:t>
      </w:r>
      <w:r w:rsidR="0074532E" w:rsidRPr="0069714C">
        <w:rPr>
          <w:rFonts w:ascii="Times New Roman" w:hAnsi="Times New Roman"/>
          <w:i/>
        </w:rPr>
        <w:t>...</w:t>
      </w:r>
      <w:r w:rsidR="00C77764" w:rsidRPr="0069714C">
        <w:rPr>
          <w:rFonts w:ascii="Times New Roman" w:hAnsi="Times New Roman"/>
          <w:i/>
        </w:rPr>
        <w:t xml:space="preserve"> </w:t>
      </w:r>
      <w:r w:rsidR="0074532E" w:rsidRPr="0069714C">
        <w:rPr>
          <w:rFonts w:ascii="Times New Roman" w:hAnsi="Times New Roman"/>
          <w:i/>
        </w:rPr>
        <w:t>Cần chú ý</w:t>
      </w:r>
      <w:r w:rsidR="00943EBA" w:rsidRPr="0069714C">
        <w:rPr>
          <w:rFonts w:ascii="Times New Roman" w:hAnsi="Times New Roman"/>
          <w:i/>
        </w:rPr>
        <w:t xml:space="preserve"> </w:t>
      </w:r>
      <w:r w:rsidR="00512343" w:rsidRPr="0069714C">
        <w:rPr>
          <w:rFonts w:ascii="Times New Roman" w:hAnsi="Times New Roman"/>
          <w:i/>
        </w:rPr>
        <w:t xml:space="preserve">câu trả lời </w:t>
      </w:r>
      <w:r w:rsidR="00943EBA" w:rsidRPr="0069714C">
        <w:rPr>
          <w:rFonts w:ascii="Times New Roman" w:hAnsi="Times New Roman"/>
          <w:i/>
        </w:rPr>
        <w:t xml:space="preserve">để nắm bắt được </w:t>
      </w:r>
      <w:r w:rsidR="00E674AF" w:rsidRPr="0069714C">
        <w:rPr>
          <w:rFonts w:ascii="Times New Roman" w:hAnsi="Times New Roman"/>
          <w:i/>
        </w:rPr>
        <w:t xml:space="preserve">thái độ và </w:t>
      </w:r>
      <w:r w:rsidR="00943EBA" w:rsidRPr="0069714C">
        <w:rPr>
          <w:rFonts w:ascii="Times New Roman" w:hAnsi="Times New Roman"/>
          <w:i/>
        </w:rPr>
        <w:t>cảm xúc của đối tượng</w:t>
      </w:r>
      <w:r w:rsidR="005521F3" w:rsidRPr="0069714C">
        <w:rPr>
          <w:rFonts w:ascii="Times New Roman" w:hAnsi="Times New Roman"/>
          <w:i/>
        </w:rPr>
        <w:t>;</w:t>
      </w:r>
      <w:r w:rsidR="00943EBA" w:rsidRPr="0069714C">
        <w:rPr>
          <w:rFonts w:ascii="Times New Roman" w:hAnsi="Times New Roman"/>
          <w:i/>
        </w:rPr>
        <w:t xml:space="preserve"> </w:t>
      </w:r>
      <w:r w:rsidR="005521F3" w:rsidRPr="0069714C">
        <w:rPr>
          <w:rFonts w:ascii="Times New Roman" w:hAnsi="Times New Roman"/>
          <w:i/>
        </w:rPr>
        <w:t>sau đó</w:t>
      </w:r>
      <w:r w:rsidR="00E674AF" w:rsidRPr="0069714C">
        <w:rPr>
          <w:rFonts w:ascii="Times New Roman" w:hAnsi="Times New Roman"/>
          <w:i/>
        </w:rPr>
        <w:t xml:space="preserve">, đưa ra một số gợi ý </w:t>
      </w:r>
      <w:r w:rsidR="005521F3" w:rsidRPr="0069714C">
        <w:rPr>
          <w:rFonts w:ascii="Times New Roman" w:hAnsi="Times New Roman"/>
          <w:i/>
        </w:rPr>
        <w:t xml:space="preserve">để đối tượng lựa chọn </w:t>
      </w:r>
      <w:r w:rsidR="00E674AF" w:rsidRPr="0069714C">
        <w:rPr>
          <w:rFonts w:ascii="Times New Roman" w:hAnsi="Times New Roman"/>
          <w:i/>
        </w:rPr>
        <w:t>cách ứng xử đối với người chồ</w:t>
      </w:r>
      <w:r w:rsidR="0074532E" w:rsidRPr="0069714C">
        <w:rPr>
          <w:rFonts w:ascii="Times New Roman" w:hAnsi="Times New Roman"/>
          <w:i/>
        </w:rPr>
        <w:t>ng</w:t>
      </w:r>
      <w:r w:rsidR="00E674AF" w:rsidRPr="0069714C">
        <w:rPr>
          <w:rFonts w:ascii="Times New Roman" w:hAnsi="Times New Roman"/>
          <w:i/>
        </w:rPr>
        <w:t xml:space="preserve"> nhằm</w:t>
      </w:r>
      <w:r w:rsidR="0074532E" w:rsidRPr="0069714C">
        <w:rPr>
          <w:rFonts w:ascii="Times New Roman" w:hAnsi="Times New Roman"/>
          <w:i/>
        </w:rPr>
        <w:t xml:space="preserve"> ngăn chặn bạo lực và</w:t>
      </w:r>
      <w:r w:rsidR="00E674AF" w:rsidRPr="0069714C">
        <w:rPr>
          <w:rFonts w:ascii="Times New Roman" w:hAnsi="Times New Roman"/>
          <w:i/>
        </w:rPr>
        <w:t xml:space="preserve"> cải thiện mối quan hệ vợ chồng. Bên cạnh đó, người</w:t>
      </w:r>
      <w:r w:rsidR="0074532E" w:rsidRPr="0069714C">
        <w:rPr>
          <w:rFonts w:ascii="Times New Roman" w:hAnsi="Times New Roman"/>
          <w:i/>
        </w:rPr>
        <w:t xml:space="preserve"> thực hiện TGPL </w:t>
      </w:r>
      <w:r w:rsidR="00E674AF" w:rsidRPr="0069714C">
        <w:rPr>
          <w:rFonts w:ascii="Times New Roman" w:hAnsi="Times New Roman"/>
          <w:i/>
        </w:rPr>
        <w:t xml:space="preserve">hướng dẫn cho đối tượng tìm đến các </w:t>
      </w:r>
      <w:r w:rsidR="009F2AD7" w:rsidRPr="0069714C">
        <w:rPr>
          <w:rFonts w:ascii="Times New Roman" w:hAnsi="Times New Roman"/>
          <w:i/>
        </w:rPr>
        <w:t xml:space="preserve">cá nhân có uy tín với người chồng hoặc </w:t>
      </w:r>
      <w:r w:rsidR="00E674AF" w:rsidRPr="0069714C">
        <w:rPr>
          <w:rFonts w:ascii="Times New Roman" w:hAnsi="Times New Roman"/>
          <w:i/>
        </w:rPr>
        <w:t>cơ quan, tổ chức gặp gỡ thuyết phục, giáo dục người chồng chấm dứt hành vi bạo lực đối với vợ</w:t>
      </w:r>
      <w:r w:rsidR="009F2AD7" w:rsidRPr="0069714C">
        <w:rPr>
          <w:rFonts w:ascii="Times New Roman" w:hAnsi="Times New Roman"/>
          <w:i/>
        </w:rPr>
        <w:t>, tuy nhiên việc gặp gỡ cơ quan chồng phải thận trọng vì có thể đem đến hiệu ứng ngược</w:t>
      </w:r>
      <w:r w:rsidR="00E674AF" w:rsidRPr="0069714C">
        <w:rPr>
          <w:rFonts w:ascii="Times New Roman" w:hAnsi="Times New Roman"/>
          <w:i/>
        </w:rPr>
        <w:t xml:space="preserve">. Mục đích tư vấn là hòa giải mâu thuẫn, lựa chọn hành vi ứng xử phù hợp, </w:t>
      </w:r>
      <w:r w:rsidR="00E824C8" w:rsidRPr="0069714C">
        <w:rPr>
          <w:rFonts w:ascii="Times New Roman" w:hAnsi="Times New Roman"/>
          <w:i/>
        </w:rPr>
        <w:t>phòng ngừa và ngăn chặn</w:t>
      </w:r>
      <w:r w:rsidR="00E674AF" w:rsidRPr="0069714C">
        <w:rPr>
          <w:rFonts w:ascii="Times New Roman" w:hAnsi="Times New Roman"/>
          <w:i/>
        </w:rPr>
        <w:t xml:space="preserve"> bạo lực</w:t>
      </w:r>
      <w:r w:rsidR="00E824C8" w:rsidRPr="0069714C">
        <w:rPr>
          <w:rFonts w:ascii="Times New Roman" w:hAnsi="Times New Roman"/>
          <w:i/>
        </w:rPr>
        <w:t>, t</w:t>
      </w:r>
      <w:r w:rsidR="00E674AF" w:rsidRPr="0069714C">
        <w:rPr>
          <w:rFonts w:ascii="Times New Roman" w:hAnsi="Times New Roman"/>
          <w:i/>
        </w:rPr>
        <w:t xml:space="preserve">ránh tình trạng </w:t>
      </w:r>
      <w:r w:rsidR="00E824C8" w:rsidRPr="0069714C">
        <w:rPr>
          <w:rFonts w:ascii="Times New Roman" w:hAnsi="Times New Roman"/>
          <w:i/>
        </w:rPr>
        <w:t xml:space="preserve">đi sâu </w:t>
      </w:r>
      <w:r w:rsidR="00E674AF" w:rsidRPr="0069714C">
        <w:rPr>
          <w:rFonts w:ascii="Times New Roman" w:hAnsi="Times New Roman"/>
          <w:i/>
        </w:rPr>
        <w:t xml:space="preserve">phân tích hành vi sai trái của người chồng, gây kích động cho đối tượng, làm cho quan hệ giữa vợ chồng càng </w:t>
      </w:r>
      <w:r w:rsidR="00E824C8" w:rsidRPr="0069714C">
        <w:rPr>
          <w:rFonts w:ascii="Times New Roman" w:hAnsi="Times New Roman"/>
          <w:i/>
        </w:rPr>
        <w:t xml:space="preserve">thêm </w:t>
      </w:r>
      <w:r w:rsidR="00E674AF" w:rsidRPr="0069714C">
        <w:rPr>
          <w:rFonts w:ascii="Times New Roman" w:hAnsi="Times New Roman"/>
          <w:i/>
        </w:rPr>
        <w:t xml:space="preserve">căng thẳng.      </w:t>
      </w:r>
    </w:p>
    <w:p w14:paraId="16853132"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Cần tập trung lắng nghe, không làm việc riêng, kết hợp hỏi và ghi chép để có thể hiểu rõ các tình tiết vụ việc, từ đó đánh giá thực chất mối quan hệ gia đình của đối tượng, tìm ra được các vấn đề cần hỏi thêm, các tài liệu cần bổ sung...</w:t>
      </w:r>
    </w:p>
    <w:p w14:paraId="0EBD00E4" w14:textId="3A1333A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Nếu đối tượng là trẻ em, người khuyết tật, người cao tuổi, người dân tộc thiểu số… không tự trình bày được thì cần yêu cầu người đại diện của họ, nhân viên xã hội,</w:t>
      </w:r>
      <w:r w:rsidR="00724051">
        <w:rPr>
          <w:rFonts w:ascii="Times New Roman" w:hAnsi="Times New Roman"/>
          <w:sz w:val="28"/>
          <w:szCs w:val="28"/>
        </w:rPr>
        <w:t xml:space="preserve"> người biết tiếng dân tộc,</w:t>
      </w:r>
      <w:r w:rsidRPr="0069714C">
        <w:rPr>
          <w:rFonts w:ascii="Times New Roman" w:hAnsi="Times New Roman"/>
          <w:sz w:val="28"/>
          <w:szCs w:val="28"/>
        </w:rPr>
        <w:t xml:space="preserve"> nhà tâm lý hoặc phiên dịch hỗ trợ cho đối tượng. </w:t>
      </w:r>
    </w:p>
    <w:p w14:paraId="03D7E760" w14:textId="61F3927D" w:rsidR="000C40A3" w:rsidRPr="0069714C" w:rsidRDefault="00BA085A">
      <w:pPr>
        <w:spacing w:before="120" w:after="120" w:line="400" w:lineRule="exact"/>
        <w:ind w:firstLine="709"/>
        <w:jc w:val="both"/>
        <w:rPr>
          <w:rFonts w:ascii="Times New Roman" w:hAnsi="Times New Roman"/>
          <w:spacing w:val="-2"/>
          <w:sz w:val="28"/>
          <w:szCs w:val="28"/>
        </w:rPr>
      </w:pPr>
      <w:r w:rsidRPr="0069714C">
        <w:rPr>
          <w:rFonts w:ascii="Times New Roman" w:hAnsi="Times New Roman"/>
          <w:spacing w:val="-2"/>
          <w:sz w:val="28"/>
          <w:szCs w:val="28"/>
        </w:rPr>
        <w:t>+</w:t>
      </w:r>
      <w:r w:rsidR="000C40A3" w:rsidRPr="0069714C">
        <w:rPr>
          <w:rFonts w:ascii="Times New Roman" w:hAnsi="Times New Roman"/>
          <w:spacing w:val="-2"/>
          <w:sz w:val="28"/>
          <w:szCs w:val="28"/>
        </w:rPr>
        <w:t xml:space="preserve"> Vấn đề tranh chấp trong HN</w:t>
      </w:r>
      <w:r w:rsidR="001C6E39">
        <w:rPr>
          <w:rFonts w:ascii="Times New Roman" w:hAnsi="Times New Roman"/>
          <w:spacing w:val="-2"/>
          <w:sz w:val="28"/>
          <w:szCs w:val="28"/>
        </w:rPr>
        <w:t>&amp;</w:t>
      </w:r>
      <w:r w:rsidR="000C40A3" w:rsidRPr="0069714C">
        <w:rPr>
          <w:rFonts w:ascii="Times New Roman" w:hAnsi="Times New Roman"/>
          <w:spacing w:val="-2"/>
          <w:sz w:val="28"/>
          <w:szCs w:val="28"/>
        </w:rPr>
        <w:t xml:space="preserve">GĐ thường phát sinh từ mâu thuẫn gia đình diễn ra kéo dài hoặc có những bước ngoặt nào đó, và chỉ khi vấn đề trở nên nghiêm trọng thì đối tượng mới tìm đến TGPL… Do đó, </w:t>
      </w:r>
      <w:r w:rsidR="00532E50" w:rsidRPr="0069714C">
        <w:rPr>
          <w:rFonts w:ascii="Times New Roman" w:hAnsi="Times New Roman"/>
          <w:spacing w:val="-2"/>
          <w:sz w:val="28"/>
          <w:szCs w:val="28"/>
        </w:rPr>
        <w:t>người thực hiện</w:t>
      </w:r>
      <w:r w:rsidR="00A71874" w:rsidRPr="0069714C">
        <w:rPr>
          <w:rFonts w:ascii="Times New Roman" w:hAnsi="Times New Roman"/>
          <w:spacing w:val="-2"/>
          <w:sz w:val="28"/>
          <w:szCs w:val="28"/>
        </w:rPr>
        <w:t xml:space="preserve"> TGPL</w:t>
      </w:r>
      <w:r w:rsidR="000C40A3" w:rsidRPr="0069714C">
        <w:rPr>
          <w:rFonts w:ascii="Times New Roman" w:hAnsi="Times New Roman"/>
          <w:spacing w:val="-2"/>
          <w:sz w:val="28"/>
          <w:szCs w:val="28"/>
        </w:rPr>
        <w:t xml:space="preserve"> phải kiên trì, ổn định tinh thần và gợi ý khéo léo, nhưng không cắt lời họ, để họ trình bày theo diễn biến thời gian và không sa vào kể lể dài dòng hoặc đưa ra các tình tiết không cần thiết.</w:t>
      </w:r>
    </w:p>
    <w:p w14:paraId="0CD3F85D" w14:textId="128E24E5" w:rsidR="00B6117E" w:rsidRDefault="000C40A3" w:rsidP="00377679">
      <w:pPr>
        <w:pStyle w:val="Heading3"/>
        <w:spacing w:before="120" w:after="120" w:line="400" w:lineRule="exact"/>
        <w:jc w:val="both"/>
        <w:rPr>
          <w:rFonts w:ascii="Times New Roman" w:hAnsi="Times New Roman"/>
          <w:i/>
          <w:color w:val="auto"/>
          <w:sz w:val="28"/>
          <w:szCs w:val="28"/>
        </w:rPr>
      </w:pPr>
      <w:bookmarkStart w:id="75" w:name="_Toc61992522"/>
      <w:bookmarkStart w:id="76" w:name="_Toc62223859"/>
      <w:bookmarkStart w:id="77" w:name="_Toc62223946"/>
      <w:bookmarkStart w:id="78" w:name="_Toc75810451"/>
      <w:r w:rsidRPr="0069714C">
        <w:rPr>
          <w:rFonts w:ascii="Times New Roman" w:hAnsi="Times New Roman"/>
          <w:i/>
          <w:color w:val="auto"/>
          <w:sz w:val="28"/>
          <w:szCs w:val="28"/>
        </w:rPr>
        <w:lastRenderedPageBreak/>
        <w:t xml:space="preserve">(2) Kỹ năng nghiên cứu hồ sơ, nhận diện vụ việc về hôn nhân </w:t>
      </w:r>
      <w:r w:rsidR="00EB00CD">
        <w:rPr>
          <w:rFonts w:ascii="Times New Roman" w:hAnsi="Times New Roman"/>
          <w:i/>
          <w:color w:val="auto"/>
          <w:sz w:val="28"/>
          <w:szCs w:val="28"/>
        </w:rPr>
        <w:t xml:space="preserve">và </w:t>
      </w:r>
      <w:r w:rsidRPr="0069714C">
        <w:rPr>
          <w:rFonts w:ascii="Times New Roman" w:hAnsi="Times New Roman"/>
          <w:i/>
          <w:color w:val="auto"/>
          <w:sz w:val="28"/>
          <w:szCs w:val="28"/>
        </w:rPr>
        <w:t>gia đình</w:t>
      </w:r>
      <w:bookmarkEnd w:id="75"/>
      <w:bookmarkEnd w:id="76"/>
      <w:bookmarkEnd w:id="77"/>
      <w:bookmarkEnd w:id="78"/>
    </w:p>
    <w:p w14:paraId="3AEBBAE3" w14:textId="487C283F"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Nghiên cứu hồ sơ để nhận diện vụ việc, xác định lĩnh vực pháp luật và hình thức cần TGPL là khâu rất quan trọng trong các vụ việc HN</w:t>
      </w:r>
      <w:r w:rsidR="001C6E39">
        <w:rPr>
          <w:rFonts w:ascii="Times New Roman" w:hAnsi="Times New Roman"/>
          <w:sz w:val="28"/>
          <w:szCs w:val="28"/>
        </w:rPr>
        <w:t>&amp;</w:t>
      </w:r>
      <w:r w:rsidRPr="0069714C">
        <w:rPr>
          <w:rFonts w:ascii="Times New Roman" w:hAnsi="Times New Roman"/>
          <w:sz w:val="28"/>
          <w:szCs w:val="28"/>
        </w:rPr>
        <w:t xml:space="preserve">GĐ nên </w:t>
      </w:r>
      <w:r w:rsidR="00532E50" w:rsidRPr="0069714C">
        <w:rPr>
          <w:rFonts w:ascii="Times New Roman" w:hAnsi="Times New Roman"/>
          <w:sz w:val="28"/>
          <w:szCs w:val="28"/>
        </w:rPr>
        <w:t>người thực hiện</w:t>
      </w:r>
      <w:r w:rsidR="00A71874" w:rsidRPr="0069714C">
        <w:rPr>
          <w:rFonts w:ascii="Times New Roman" w:hAnsi="Times New Roman"/>
          <w:sz w:val="28"/>
          <w:szCs w:val="28"/>
        </w:rPr>
        <w:t xml:space="preserve"> TGPL</w:t>
      </w:r>
      <w:r w:rsidRPr="0069714C">
        <w:rPr>
          <w:rFonts w:ascii="Times New Roman" w:hAnsi="Times New Roman"/>
          <w:sz w:val="28"/>
          <w:szCs w:val="28"/>
        </w:rPr>
        <w:t xml:space="preserve"> phải kiểm tra hồ sơ vụ việ</w:t>
      </w:r>
      <w:r w:rsidR="00E617C3" w:rsidRPr="0069714C">
        <w:rPr>
          <w:rFonts w:ascii="Times New Roman" w:hAnsi="Times New Roman"/>
          <w:sz w:val="28"/>
          <w:szCs w:val="28"/>
        </w:rPr>
        <w:t>c</w:t>
      </w:r>
      <w:r w:rsidR="009879F4" w:rsidRPr="0069714C">
        <w:rPr>
          <w:rStyle w:val="FootnoteReference"/>
          <w:rFonts w:ascii="Times New Roman" w:hAnsi="Times New Roman"/>
          <w:sz w:val="28"/>
          <w:szCs w:val="28"/>
        </w:rPr>
        <w:footnoteReference w:id="51"/>
      </w:r>
      <w:r w:rsidRPr="0069714C">
        <w:rPr>
          <w:rFonts w:ascii="Times New Roman" w:hAnsi="Times New Roman"/>
          <w:sz w:val="28"/>
          <w:szCs w:val="28"/>
        </w:rPr>
        <w:t>, cụ thể: (a) Đơn yêu cầu TGPL; (b) Giấy tờ chứng minh là người được TGPL; (c) Các giấy tờ, tài liệu có liên quan đến vụ, việc như Giấy đăng ký kết hôn, giấy khai sinh của con, sổ hộ khẩu, giấy chứng nhận về quyền sử dụng nhà đất, giấy khám thương do BLGĐ, giấy chứng nhận nuôi con nuôi, giấy xác nhận giám hộ, giấy xác nhận người khuyết tật,v.v</w:t>
      </w:r>
      <w:r w:rsidR="00986209">
        <w:rPr>
          <w:rFonts w:ascii="Times New Roman" w:hAnsi="Times New Roman"/>
          <w:sz w:val="28"/>
          <w:szCs w:val="28"/>
        </w:rPr>
        <w:t>.</w:t>
      </w:r>
    </w:p>
    <w:p w14:paraId="006D6BAA" w14:textId="524D0289" w:rsidR="000C40A3" w:rsidRPr="0069714C" w:rsidRDefault="000C40A3">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t>+ Nghiên cứu hồ sơ để hiểu rõ tình trạng quan hệ vợ chồng, nguyên nhân phát sinh mâu thuẫn giữa vợ chồng cũng như giữa các thành viên gia đình, mức độ mâu thuẫn, diễn biến và tính chất nghiêm trọng của tranh chấp trong HN</w:t>
      </w:r>
      <w:r w:rsidR="001C6E39">
        <w:rPr>
          <w:rFonts w:ascii="Times New Roman" w:hAnsi="Times New Roman"/>
          <w:spacing w:val="-4"/>
          <w:sz w:val="28"/>
          <w:szCs w:val="28"/>
        </w:rPr>
        <w:t>&amp;</w:t>
      </w:r>
      <w:r w:rsidRPr="0069714C">
        <w:rPr>
          <w:rFonts w:ascii="Times New Roman" w:hAnsi="Times New Roman"/>
          <w:spacing w:val="-4"/>
          <w:sz w:val="28"/>
          <w:szCs w:val="28"/>
        </w:rPr>
        <w:t>GĐ, các căn cứ yêu cầu ly hôn, các hành vi BLGĐ đã xảy ra, vấn đề con cái, người cao tuổi, người khuyết tật cần nuôi dưỡng, các nghĩa vụ dân sự, các mối quan hệ xã hội của các bên,</w:t>
      </w:r>
      <w:r w:rsidR="00256A97" w:rsidRPr="0069714C">
        <w:rPr>
          <w:rFonts w:ascii="Times New Roman" w:hAnsi="Times New Roman"/>
          <w:spacing w:val="-4"/>
          <w:sz w:val="28"/>
          <w:szCs w:val="28"/>
        </w:rPr>
        <w:t xml:space="preserve"> </w:t>
      </w:r>
      <w:r w:rsidRPr="0069714C">
        <w:rPr>
          <w:rFonts w:ascii="Times New Roman" w:hAnsi="Times New Roman"/>
          <w:spacing w:val="-4"/>
          <w:sz w:val="28"/>
          <w:szCs w:val="28"/>
        </w:rPr>
        <w:t>v</w:t>
      </w:r>
      <w:r w:rsidR="00965909">
        <w:rPr>
          <w:rFonts w:ascii="Times New Roman" w:hAnsi="Times New Roman"/>
          <w:spacing w:val="-4"/>
          <w:sz w:val="28"/>
          <w:szCs w:val="28"/>
        </w:rPr>
        <w:t>.</w:t>
      </w:r>
      <w:r w:rsidRPr="0069714C">
        <w:rPr>
          <w:rFonts w:ascii="Times New Roman" w:hAnsi="Times New Roman"/>
          <w:spacing w:val="-4"/>
          <w:sz w:val="28"/>
          <w:szCs w:val="28"/>
        </w:rPr>
        <w:t>v.</w:t>
      </w:r>
    </w:p>
    <w:p w14:paraId="00C7FA08" w14:textId="44828EAA" w:rsidR="000C40A3" w:rsidRPr="00096EED" w:rsidRDefault="000C40A3">
      <w:pPr>
        <w:spacing w:before="120" w:after="120" w:line="400" w:lineRule="exact"/>
        <w:ind w:firstLine="709"/>
        <w:jc w:val="both"/>
        <w:rPr>
          <w:rFonts w:ascii="Times New Roman" w:hAnsi="Times New Roman"/>
          <w:spacing w:val="-2"/>
          <w:sz w:val="28"/>
          <w:szCs w:val="28"/>
        </w:rPr>
      </w:pPr>
      <w:r w:rsidRPr="00096EED">
        <w:rPr>
          <w:rFonts w:ascii="Times New Roman" w:hAnsi="Times New Roman"/>
          <w:spacing w:val="-2"/>
          <w:sz w:val="28"/>
          <w:szCs w:val="28"/>
        </w:rPr>
        <w:t xml:space="preserve">+ Bám sát yêu cầu của </w:t>
      </w:r>
      <w:r w:rsidR="005B17C8" w:rsidRPr="00096EED">
        <w:rPr>
          <w:rFonts w:ascii="Times New Roman" w:hAnsi="Times New Roman"/>
          <w:spacing w:val="-2"/>
          <w:sz w:val="28"/>
          <w:szCs w:val="28"/>
        </w:rPr>
        <w:t xml:space="preserve">người được TGPL </w:t>
      </w:r>
      <w:r w:rsidRPr="00096EED">
        <w:rPr>
          <w:rFonts w:ascii="Times New Roman" w:hAnsi="Times New Roman"/>
          <w:spacing w:val="-2"/>
          <w:sz w:val="28"/>
          <w:szCs w:val="28"/>
        </w:rPr>
        <w:t>để xác định đúng, đầy đủ về quan hệ pháp luật cần phải giải quyết</w:t>
      </w:r>
      <w:r w:rsidR="005C4F2F" w:rsidRPr="00096EED">
        <w:rPr>
          <w:rFonts w:ascii="Times New Roman" w:hAnsi="Times New Roman"/>
          <w:spacing w:val="-2"/>
          <w:sz w:val="28"/>
          <w:szCs w:val="28"/>
        </w:rPr>
        <w:t>, v</w:t>
      </w:r>
      <w:r w:rsidRPr="00096EED">
        <w:rPr>
          <w:rFonts w:ascii="Times New Roman" w:hAnsi="Times New Roman"/>
          <w:spacing w:val="-2"/>
          <w:sz w:val="28"/>
          <w:szCs w:val="28"/>
        </w:rPr>
        <w:t xml:space="preserve">í dụ: </w:t>
      </w:r>
      <w:r w:rsidR="00A01F72" w:rsidRPr="00096EED">
        <w:rPr>
          <w:rFonts w:ascii="Times New Roman" w:hAnsi="Times New Roman"/>
          <w:spacing w:val="-2"/>
          <w:sz w:val="28"/>
          <w:szCs w:val="28"/>
        </w:rPr>
        <w:t>L</w:t>
      </w:r>
      <w:r w:rsidRPr="00096EED">
        <w:rPr>
          <w:rFonts w:ascii="Times New Roman" w:hAnsi="Times New Roman"/>
          <w:spacing w:val="-2"/>
          <w:sz w:val="28"/>
          <w:szCs w:val="28"/>
        </w:rPr>
        <w:t>y hôn có yêu cầu cấp dưỡng, có chia tài sản hoặc ly hôn do ngược đãi, đánh đập</w:t>
      </w:r>
      <w:r w:rsidR="00A01F72" w:rsidRPr="00096EED">
        <w:rPr>
          <w:rFonts w:ascii="Times New Roman" w:hAnsi="Times New Roman"/>
          <w:spacing w:val="-2"/>
          <w:sz w:val="28"/>
          <w:szCs w:val="28"/>
        </w:rPr>
        <w:t xml:space="preserve">, </w:t>
      </w:r>
      <w:r w:rsidRPr="00096EED">
        <w:rPr>
          <w:rFonts w:ascii="Times New Roman" w:hAnsi="Times New Roman"/>
          <w:spacing w:val="-2"/>
          <w:sz w:val="28"/>
          <w:szCs w:val="28"/>
        </w:rPr>
        <w:t xml:space="preserve">yêu cầu </w:t>
      </w:r>
      <w:r w:rsidR="00A01F72" w:rsidRPr="00096EED">
        <w:rPr>
          <w:rFonts w:ascii="Times New Roman" w:hAnsi="Times New Roman"/>
          <w:spacing w:val="-2"/>
          <w:sz w:val="28"/>
          <w:szCs w:val="28"/>
        </w:rPr>
        <w:t xml:space="preserve">thay đổi người </w:t>
      </w:r>
      <w:r w:rsidRPr="00096EED">
        <w:rPr>
          <w:rFonts w:ascii="Times New Roman" w:hAnsi="Times New Roman"/>
          <w:spacing w:val="-2"/>
          <w:sz w:val="28"/>
          <w:szCs w:val="28"/>
        </w:rPr>
        <w:t>nuôi con, hủy việc nuôi con nuôi…; lên danh sách theo thứ tự thời gian về các tài liệu, chứng cứ mà đối tượng đưa ra; xác minh tính chính xác và có cơ sở pháp lý, tính thống nhất và logic giữa các tình tiết với nhau; các quyết định đã giải quyết của các cơ quan (nếu có); các tài liệu, giấy tờ có trong hồ sơ đã đủ làm rõ các vấn đề cần giải quyết hay chưa; các giấy tờ, tài liệu có trong hồ sơ có giá trị làm chứng cứ khi vụ việc được đưa ra giải quyết tại Tòa án hay không?</w:t>
      </w:r>
      <w:r w:rsidR="009879F4" w:rsidRPr="00096EED">
        <w:rPr>
          <w:rFonts w:ascii="Times New Roman" w:hAnsi="Times New Roman"/>
          <w:spacing w:val="-2"/>
          <w:sz w:val="28"/>
          <w:szCs w:val="28"/>
        </w:rPr>
        <w:t xml:space="preserve"> </w:t>
      </w:r>
      <w:r w:rsidRPr="00096EED">
        <w:rPr>
          <w:rFonts w:ascii="Times New Roman" w:hAnsi="Times New Roman"/>
          <w:spacing w:val="-2"/>
          <w:sz w:val="28"/>
          <w:szCs w:val="28"/>
        </w:rPr>
        <w:t>so sánh về thời điểm, các số liệu,… có cần phải thu thập thêm chứng cứ, tài liệu hoặc yêu cầu về giám định, hỏi thêm nhân chứng hoặc có cần phải kiểm tra, xác minh tính xác thực của tài liệu, giấy tờ mà đối tượng cung cấp hay không</w:t>
      </w:r>
      <w:r w:rsidR="00A01F72" w:rsidRPr="00096EED">
        <w:rPr>
          <w:rFonts w:ascii="Times New Roman" w:hAnsi="Times New Roman"/>
          <w:spacing w:val="-2"/>
          <w:sz w:val="28"/>
          <w:szCs w:val="28"/>
        </w:rPr>
        <w:t>.</w:t>
      </w:r>
      <w:r w:rsidRPr="00096EED">
        <w:rPr>
          <w:rFonts w:ascii="Times New Roman" w:hAnsi="Times New Roman"/>
          <w:spacing w:val="-2"/>
          <w:sz w:val="28"/>
          <w:szCs w:val="28"/>
        </w:rPr>
        <w:t xml:space="preserve"> </w:t>
      </w:r>
    </w:p>
    <w:p w14:paraId="12CFAAE6"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Xác định cụ thể các điều luật, văn bản pháp luật cần áp dụng; dự kiến các biện pháp và phương án giải quyết theo quy định của pháp luật; nắm rõ địa bàn của đối tượng để khi cần thiết có thể hỗ trợ hoặc liên hệ. </w:t>
      </w:r>
    </w:p>
    <w:p w14:paraId="43DBFC0D" w14:textId="1265C6ED" w:rsidR="00B6117E" w:rsidRDefault="00743B55" w:rsidP="00377679">
      <w:pPr>
        <w:pStyle w:val="Heading3"/>
        <w:jc w:val="both"/>
        <w:rPr>
          <w:rFonts w:ascii="Times New Roman" w:hAnsi="Times New Roman"/>
          <w:i/>
          <w:color w:val="auto"/>
          <w:sz w:val="28"/>
          <w:szCs w:val="28"/>
        </w:rPr>
      </w:pPr>
      <w:bookmarkStart w:id="79" w:name="_Toc75810452"/>
      <w:r w:rsidRPr="00A54E5E">
        <w:rPr>
          <w:rFonts w:ascii="Times New Roman" w:hAnsi="Times New Roman"/>
          <w:i/>
          <w:color w:val="auto"/>
          <w:sz w:val="28"/>
          <w:szCs w:val="28"/>
        </w:rPr>
        <w:lastRenderedPageBreak/>
        <w:t xml:space="preserve">(3) Kỹ năng thu thập tài liệu, chứng cứ và đánh giá chứng cứ trong vụ việc về hôn nhân </w:t>
      </w:r>
      <w:r w:rsidR="001C6E39">
        <w:rPr>
          <w:rFonts w:ascii="Times New Roman" w:hAnsi="Times New Roman"/>
          <w:i/>
          <w:color w:val="auto"/>
          <w:sz w:val="28"/>
          <w:szCs w:val="28"/>
        </w:rPr>
        <w:t xml:space="preserve">và </w:t>
      </w:r>
      <w:r w:rsidRPr="00A54E5E">
        <w:rPr>
          <w:rFonts w:ascii="Times New Roman" w:hAnsi="Times New Roman"/>
          <w:i/>
          <w:color w:val="auto"/>
          <w:sz w:val="28"/>
          <w:szCs w:val="28"/>
        </w:rPr>
        <w:t>gia đình</w:t>
      </w:r>
      <w:bookmarkEnd w:id="79"/>
    </w:p>
    <w:p w14:paraId="69615CA5" w14:textId="77777777" w:rsidR="00743B55" w:rsidRPr="0069714C" w:rsidRDefault="00743B55" w:rsidP="00C02914">
      <w:pPr>
        <w:spacing w:before="120" w:after="120" w:line="400" w:lineRule="exact"/>
        <w:jc w:val="both"/>
        <w:rPr>
          <w:rFonts w:ascii="Times New Roman" w:hAnsi="Times New Roman"/>
          <w:sz w:val="28"/>
          <w:szCs w:val="28"/>
        </w:rPr>
      </w:pPr>
      <w:r w:rsidRPr="0069714C">
        <w:rPr>
          <w:rFonts w:ascii="Times New Roman" w:hAnsi="Times New Roman"/>
          <w:b/>
          <w:i/>
          <w:sz w:val="28"/>
          <w:szCs w:val="28"/>
        </w:rPr>
        <w:tab/>
      </w:r>
      <w:r w:rsidRPr="0069714C">
        <w:rPr>
          <w:rFonts w:ascii="Times New Roman" w:hAnsi="Times New Roman"/>
          <w:sz w:val="28"/>
          <w:szCs w:val="28"/>
        </w:rPr>
        <w:t xml:space="preserve">Trong một vụ việc về hôn nhân gia đình thường tồn tại 03 mối quan hệ cơ bản: quan hệ hôn nhân, quan hệ nuôi con chung và quan hệ về tài sản. Khi thực hiện TGPL những vụ việc về hôn nhân gia đình, người </w:t>
      </w:r>
      <w:r w:rsidR="00E6753C" w:rsidRPr="0069714C">
        <w:rPr>
          <w:rFonts w:ascii="Times New Roman" w:hAnsi="Times New Roman"/>
          <w:sz w:val="28"/>
          <w:szCs w:val="28"/>
        </w:rPr>
        <w:t xml:space="preserve">thực hiện </w:t>
      </w:r>
      <w:r w:rsidRPr="0069714C">
        <w:rPr>
          <w:rFonts w:ascii="Times New Roman" w:hAnsi="Times New Roman"/>
          <w:sz w:val="28"/>
          <w:szCs w:val="28"/>
        </w:rPr>
        <w:t xml:space="preserve">TGPL cần thu thập các tài liệu, chứng cứ về 03 mối quan hệ trên để làm rõ các tình tiết của vụ việc và đưa ra </w:t>
      </w:r>
      <w:r w:rsidR="00732B62" w:rsidRPr="0069714C">
        <w:rPr>
          <w:rFonts w:ascii="Times New Roman" w:hAnsi="Times New Roman"/>
          <w:sz w:val="28"/>
          <w:szCs w:val="28"/>
        </w:rPr>
        <w:t>các phương án</w:t>
      </w:r>
      <w:r w:rsidRPr="0069714C">
        <w:rPr>
          <w:rFonts w:ascii="Times New Roman" w:hAnsi="Times New Roman"/>
          <w:sz w:val="28"/>
          <w:szCs w:val="28"/>
        </w:rPr>
        <w:t xml:space="preserve"> tư vấn pháp lý phù hợp.</w:t>
      </w:r>
    </w:p>
    <w:p w14:paraId="572C06E6" w14:textId="1F74782B" w:rsidR="00743B55" w:rsidRPr="0069714C" w:rsidRDefault="00743B55">
      <w:pPr>
        <w:spacing w:before="120" w:after="120" w:line="400" w:lineRule="exact"/>
        <w:ind w:firstLine="720"/>
        <w:jc w:val="both"/>
        <w:rPr>
          <w:rFonts w:ascii="Times New Roman" w:hAnsi="Times New Roman"/>
          <w:color w:val="000000" w:themeColor="text1"/>
          <w:sz w:val="28"/>
          <w:szCs w:val="28"/>
          <w:shd w:val="clear" w:color="auto" w:fill="FFFFFF"/>
        </w:rPr>
      </w:pPr>
      <w:r w:rsidRPr="0069714C">
        <w:rPr>
          <w:rFonts w:ascii="Times New Roman" w:hAnsi="Times New Roman"/>
          <w:sz w:val="28"/>
          <w:szCs w:val="28"/>
        </w:rPr>
        <w:t xml:space="preserve">+ </w:t>
      </w:r>
      <w:r w:rsidRPr="00B4060F">
        <w:rPr>
          <w:rFonts w:ascii="Times New Roman" w:hAnsi="Times New Roman"/>
          <w:i/>
          <w:sz w:val="28"/>
          <w:szCs w:val="28"/>
        </w:rPr>
        <w:t>Về quan hệ hôn nhân</w:t>
      </w:r>
      <w:r w:rsidRPr="0069714C">
        <w:rPr>
          <w:rFonts w:ascii="Times New Roman" w:hAnsi="Times New Roman"/>
          <w:sz w:val="28"/>
          <w:szCs w:val="28"/>
        </w:rPr>
        <w:t xml:space="preserve">: </w:t>
      </w:r>
      <w:r w:rsidR="00732B62" w:rsidRPr="0069714C">
        <w:rPr>
          <w:rFonts w:ascii="Times New Roman" w:hAnsi="Times New Roman"/>
          <w:sz w:val="28"/>
          <w:szCs w:val="28"/>
        </w:rPr>
        <w:t>t</w:t>
      </w:r>
      <w:r w:rsidR="00345CBA" w:rsidRPr="0069714C">
        <w:rPr>
          <w:rFonts w:ascii="Times New Roman" w:hAnsi="Times New Roman"/>
          <w:sz w:val="28"/>
          <w:szCs w:val="28"/>
        </w:rPr>
        <w:t xml:space="preserve">hông thường trong các vụ việc về </w:t>
      </w:r>
      <w:r w:rsidR="00732B62" w:rsidRPr="0069714C">
        <w:rPr>
          <w:rFonts w:ascii="Times New Roman" w:hAnsi="Times New Roman"/>
          <w:sz w:val="28"/>
          <w:szCs w:val="28"/>
        </w:rPr>
        <w:t>HN</w:t>
      </w:r>
      <w:r w:rsidR="001C6E39">
        <w:rPr>
          <w:rFonts w:ascii="Times New Roman" w:hAnsi="Times New Roman"/>
          <w:sz w:val="28"/>
          <w:szCs w:val="28"/>
        </w:rPr>
        <w:t>&amp;</w:t>
      </w:r>
      <w:r w:rsidR="00732B62" w:rsidRPr="0069714C">
        <w:rPr>
          <w:rFonts w:ascii="Times New Roman" w:hAnsi="Times New Roman"/>
          <w:sz w:val="28"/>
          <w:szCs w:val="28"/>
        </w:rPr>
        <w:t>GĐ</w:t>
      </w:r>
      <w:r w:rsidR="00345CBA" w:rsidRPr="0069714C">
        <w:rPr>
          <w:rFonts w:ascii="Times New Roman" w:hAnsi="Times New Roman"/>
          <w:sz w:val="28"/>
          <w:szCs w:val="28"/>
        </w:rPr>
        <w:t>, khi có yêu cầu TGPL đương sự thường cung cấp các</w:t>
      </w:r>
      <w:r w:rsidRPr="0069714C">
        <w:rPr>
          <w:rFonts w:ascii="Times New Roman" w:hAnsi="Times New Roman"/>
          <w:sz w:val="28"/>
          <w:szCs w:val="28"/>
        </w:rPr>
        <w:t xml:space="preserve"> giấy tờ, tài liệu ban đầu như: </w:t>
      </w:r>
      <w:r w:rsidR="000A050A">
        <w:rPr>
          <w:rFonts w:ascii="Times New Roman" w:hAnsi="Times New Roman"/>
          <w:sz w:val="28"/>
          <w:szCs w:val="28"/>
        </w:rPr>
        <w:t>G</w:t>
      </w:r>
      <w:r w:rsidR="00345CBA" w:rsidRPr="0069714C">
        <w:rPr>
          <w:rFonts w:ascii="Times New Roman" w:hAnsi="Times New Roman"/>
          <w:sz w:val="28"/>
          <w:szCs w:val="28"/>
        </w:rPr>
        <w:t>iấy đăng ký kết hôn, giấy khai sinh của các con (nếu có con), chứng minh nhân dân/căn cước công dân, sổ hộ khẩu…</w:t>
      </w:r>
      <w:r w:rsidR="000A050A">
        <w:rPr>
          <w:rFonts w:ascii="Times New Roman" w:hAnsi="Times New Roman"/>
          <w:sz w:val="28"/>
          <w:szCs w:val="28"/>
        </w:rPr>
        <w:t xml:space="preserve"> Ng</w:t>
      </w:r>
      <w:r w:rsidR="00345CBA" w:rsidRPr="0069714C">
        <w:rPr>
          <w:rFonts w:ascii="Times New Roman" w:hAnsi="Times New Roman"/>
          <w:sz w:val="28"/>
          <w:szCs w:val="28"/>
        </w:rPr>
        <w:t>ười thực hiện TGPL cần yêu cầu đương sự cung cấp</w:t>
      </w:r>
      <w:r w:rsidR="00AB02EA" w:rsidRPr="0069714C">
        <w:rPr>
          <w:rFonts w:ascii="Times New Roman" w:hAnsi="Times New Roman"/>
          <w:sz w:val="28"/>
          <w:szCs w:val="28"/>
        </w:rPr>
        <w:t xml:space="preserve"> </w:t>
      </w:r>
      <w:r w:rsidR="0031734E" w:rsidRPr="0069714C">
        <w:rPr>
          <w:rFonts w:ascii="Times New Roman" w:hAnsi="Times New Roman"/>
          <w:sz w:val="28"/>
          <w:szCs w:val="28"/>
        </w:rPr>
        <w:t>bản chính để đối chiếu, xác thực, xác minh tính hợp pháp của các giấy tờ, tài liệu đó. Ngoài ra, người thực hiện TGPL có thể thu thập tài liệu, chứng cứ thông qua việc khai thác thông tin từ chính đương sự</w:t>
      </w:r>
      <w:r w:rsidR="00D352A5" w:rsidRPr="0069714C">
        <w:rPr>
          <w:rFonts w:ascii="Times New Roman" w:hAnsi="Times New Roman"/>
          <w:sz w:val="28"/>
          <w:szCs w:val="28"/>
        </w:rPr>
        <w:t xml:space="preserve"> và những người có mối quan hệ gần gũi với đương sự như cha, mẹ, cơ quan quản lý của vợ, chồng</w:t>
      </w:r>
      <w:r w:rsidR="000B50D1">
        <w:rPr>
          <w:rFonts w:ascii="Times New Roman" w:hAnsi="Times New Roman"/>
          <w:sz w:val="28"/>
          <w:szCs w:val="28"/>
        </w:rPr>
        <w:t xml:space="preserve">; </w:t>
      </w:r>
      <w:r w:rsidR="00245970">
        <w:rPr>
          <w:rFonts w:ascii="Times New Roman" w:hAnsi="Times New Roman"/>
          <w:sz w:val="28"/>
          <w:szCs w:val="28"/>
        </w:rPr>
        <w:t>bởi q</w:t>
      </w:r>
      <w:r w:rsidR="0031734E" w:rsidRPr="0069714C">
        <w:rPr>
          <w:rFonts w:ascii="Times New Roman" w:hAnsi="Times New Roman"/>
          <w:sz w:val="28"/>
          <w:szCs w:val="28"/>
        </w:rPr>
        <w:t>uan hệ hôn nhân là mối quan hệ trong một thời gian dài, gắn liền với chính các đương sự, chỉ có các đương sự mới hiểu và biết rõ các sự kiện, tình tiết đã xảy ra. Từ các tài liệu, chứng cứ thu thập được người TGPL có thể xác minh được quan hệ vợ chồng có hợp pháp không? Tình trạng mâu thuẫn vợ chồng</w:t>
      </w:r>
      <w:r w:rsidR="00495C4F" w:rsidRPr="0069714C">
        <w:rPr>
          <w:rFonts w:ascii="Times New Roman" w:hAnsi="Times New Roman"/>
          <w:sz w:val="28"/>
          <w:szCs w:val="28"/>
        </w:rPr>
        <w:t xml:space="preserve">? </w:t>
      </w:r>
      <w:r w:rsidR="000F3A2E">
        <w:rPr>
          <w:rFonts w:ascii="Times New Roman" w:hAnsi="Times New Roman"/>
          <w:sz w:val="28"/>
          <w:szCs w:val="28"/>
        </w:rPr>
        <w:t xml:space="preserve">Họ </w:t>
      </w:r>
      <w:r w:rsidR="000F3A2E">
        <w:rPr>
          <w:rFonts w:ascii="Times New Roman" w:hAnsi="Times New Roman"/>
          <w:color w:val="000000" w:themeColor="text1"/>
          <w:sz w:val="28"/>
          <w:szCs w:val="28"/>
          <w:shd w:val="clear" w:color="auto" w:fill="FFFFFF"/>
        </w:rPr>
        <w:t>c</w:t>
      </w:r>
      <w:r w:rsidR="0031734E" w:rsidRPr="0069714C">
        <w:rPr>
          <w:rFonts w:ascii="Times New Roman" w:hAnsi="Times New Roman"/>
          <w:color w:val="000000" w:themeColor="text1"/>
          <w:sz w:val="28"/>
          <w:szCs w:val="28"/>
          <w:shd w:val="clear" w:color="auto" w:fill="FFFFFF"/>
        </w:rPr>
        <w:t xml:space="preserve">hung sống hạnh phúc đến khi nào? Các mâu thuẫn lớn </w:t>
      </w:r>
      <w:r w:rsidR="000F3A2E">
        <w:rPr>
          <w:rFonts w:ascii="Times New Roman" w:hAnsi="Times New Roman"/>
          <w:color w:val="000000" w:themeColor="text1"/>
          <w:sz w:val="28"/>
          <w:szCs w:val="28"/>
          <w:shd w:val="clear" w:color="auto" w:fill="FFFFFF"/>
        </w:rPr>
        <w:t xml:space="preserve">nào </w:t>
      </w:r>
      <w:r w:rsidR="0031734E" w:rsidRPr="0069714C">
        <w:rPr>
          <w:rFonts w:ascii="Times New Roman" w:hAnsi="Times New Roman"/>
          <w:color w:val="000000" w:themeColor="text1"/>
          <w:sz w:val="28"/>
          <w:szCs w:val="28"/>
          <w:shd w:val="clear" w:color="auto" w:fill="FFFFFF"/>
        </w:rPr>
        <w:t>làm gián đoạn cuộc sống hạnh phúc? Hai bên đã khắc phục những mâu thuẫn lớn đó như thế nào? Tình trạng sống chung hiện nay? Đánh giá về tình cảm của vợ chồng?</w:t>
      </w:r>
      <w:r w:rsidR="00495C4F" w:rsidRPr="0069714C">
        <w:rPr>
          <w:rFonts w:ascii="Times New Roman" w:hAnsi="Times New Roman"/>
          <w:color w:val="000000" w:themeColor="text1"/>
          <w:sz w:val="28"/>
          <w:szCs w:val="28"/>
          <w:shd w:val="clear" w:color="auto" w:fill="FFFFFF"/>
        </w:rPr>
        <w:t>...</w:t>
      </w:r>
    </w:p>
    <w:p w14:paraId="4F11810B" w14:textId="6382E5B2" w:rsidR="00495C4F" w:rsidRPr="0069714C" w:rsidRDefault="00495C4F">
      <w:pPr>
        <w:spacing w:before="120" w:after="120" w:line="400" w:lineRule="exact"/>
        <w:jc w:val="both"/>
        <w:rPr>
          <w:rFonts w:ascii="Times New Roman" w:hAnsi="Times New Roman"/>
          <w:color w:val="000000" w:themeColor="text1"/>
          <w:sz w:val="28"/>
          <w:szCs w:val="28"/>
          <w:shd w:val="clear" w:color="auto" w:fill="FFFFFF"/>
        </w:rPr>
      </w:pPr>
      <w:r w:rsidRPr="0069714C">
        <w:rPr>
          <w:rFonts w:ascii="Times New Roman" w:hAnsi="Times New Roman"/>
          <w:color w:val="000000" w:themeColor="text1"/>
          <w:sz w:val="28"/>
          <w:szCs w:val="28"/>
        </w:rPr>
        <w:tab/>
      </w:r>
      <w:r w:rsidRPr="00B4060F">
        <w:rPr>
          <w:rFonts w:ascii="Times New Roman" w:hAnsi="Times New Roman"/>
          <w:i/>
          <w:color w:val="000000" w:themeColor="text1"/>
          <w:sz w:val="28"/>
          <w:szCs w:val="28"/>
        </w:rPr>
        <w:t>+ Về quan hệ nuôi con chung:</w:t>
      </w:r>
      <w:r w:rsidRPr="0069714C">
        <w:rPr>
          <w:rFonts w:ascii="Times New Roman" w:hAnsi="Times New Roman"/>
          <w:color w:val="000000" w:themeColor="text1"/>
          <w:sz w:val="28"/>
          <w:szCs w:val="28"/>
        </w:rPr>
        <w:t xml:space="preserve"> </w:t>
      </w:r>
      <w:r w:rsidR="00E6753C" w:rsidRPr="0069714C">
        <w:rPr>
          <w:rFonts w:ascii="Times New Roman" w:hAnsi="Times New Roman"/>
          <w:color w:val="000000" w:themeColor="text1"/>
          <w:sz w:val="28"/>
          <w:szCs w:val="28"/>
        </w:rPr>
        <w:t>n</w:t>
      </w:r>
      <w:r w:rsidRPr="0069714C">
        <w:rPr>
          <w:rFonts w:ascii="Times New Roman" w:hAnsi="Times New Roman"/>
          <w:color w:val="000000" w:themeColor="text1"/>
          <w:sz w:val="28"/>
          <w:szCs w:val="28"/>
        </w:rPr>
        <w:t xml:space="preserve">gười </w:t>
      </w:r>
      <w:r w:rsidR="00E6753C" w:rsidRPr="0069714C">
        <w:rPr>
          <w:rFonts w:ascii="Times New Roman" w:hAnsi="Times New Roman"/>
          <w:color w:val="000000" w:themeColor="text1"/>
          <w:sz w:val="28"/>
          <w:szCs w:val="28"/>
        </w:rPr>
        <w:t xml:space="preserve">thực hiện </w:t>
      </w:r>
      <w:r w:rsidRPr="0069714C">
        <w:rPr>
          <w:rFonts w:ascii="Times New Roman" w:hAnsi="Times New Roman"/>
          <w:color w:val="000000" w:themeColor="text1"/>
          <w:sz w:val="28"/>
          <w:szCs w:val="28"/>
        </w:rPr>
        <w:t xml:space="preserve">TGPL cần thu thập các tài liệu, chứng cứ để xác minh về quan hệ nuôi con chung của các đương sự như: Có bao nhiêu con? Con đã thành niên hay chưa thành niên? Có con nuôi hay không? Mối quan hệ giữa cha </w:t>
      </w:r>
      <w:r w:rsidR="000F3A2E" w:rsidRPr="0069714C">
        <w:rPr>
          <w:rFonts w:ascii="Times New Roman" w:hAnsi="Times New Roman"/>
          <w:color w:val="000000" w:themeColor="text1"/>
          <w:sz w:val="28"/>
          <w:szCs w:val="28"/>
        </w:rPr>
        <w:t>m</w:t>
      </w:r>
      <w:r w:rsidR="000F3A2E">
        <w:rPr>
          <w:rFonts w:ascii="Times New Roman" w:hAnsi="Times New Roman"/>
          <w:color w:val="000000" w:themeColor="text1"/>
          <w:sz w:val="28"/>
          <w:szCs w:val="28"/>
        </w:rPr>
        <w:t>ẹ</w:t>
      </w:r>
      <w:r w:rsidR="000F3A2E" w:rsidRPr="0069714C">
        <w:rPr>
          <w:rFonts w:ascii="Times New Roman" w:hAnsi="Times New Roman"/>
          <w:color w:val="000000" w:themeColor="text1"/>
          <w:sz w:val="28"/>
          <w:szCs w:val="28"/>
        </w:rPr>
        <w:t xml:space="preserve"> </w:t>
      </w:r>
      <w:r w:rsidRPr="0069714C">
        <w:rPr>
          <w:rFonts w:ascii="Times New Roman" w:hAnsi="Times New Roman"/>
          <w:color w:val="000000" w:themeColor="text1"/>
          <w:sz w:val="28"/>
          <w:szCs w:val="28"/>
        </w:rPr>
        <w:t xml:space="preserve">và các con? Tình trạng thu nhập của hai vợ chồng hiện nay? Nguyện vọng của con nếu </w:t>
      </w:r>
      <w:r w:rsidR="000B50D1">
        <w:rPr>
          <w:rFonts w:ascii="Times New Roman" w:hAnsi="Times New Roman"/>
          <w:color w:val="000000" w:themeColor="text1"/>
          <w:sz w:val="28"/>
          <w:szCs w:val="28"/>
        </w:rPr>
        <w:t>cha</w:t>
      </w:r>
      <w:r w:rsidRPr="0069714C">
        <w:rPr>
          <w:rFonts w:ascii="Times New Roman" w:hAnsi="Times New Roman"/>
          <w:color w:val="000000" w:themeColor="text1"/>
          <w:sz w:val="28"/>
          <w:szCs w:val="28"/>
        </w:rPr>
        <w:t xml:space="preserve"> mẹ ly hôn? </w:t>
      </w:r>
      <w:r w:rsidRPr="0069714C">
        <w:rPr>
          <w:rFonts w:ascii="Times New Roman" w:hAnsi="Times New Roman"/>
          <w:color w:val="000000" w:themeColor="text1"/>
          <w:sz w:val="28"/>
          <w:szCs w:val="28"/>
          <w:shd w:val="clear" w:color="auto" w:fill="FFFFFF"/>
        </w:rPr>
        <w:t>Yêu cầu cụ thể về việc nuôi con sau khi ly hôn như ai trực tiếp nuôi? Mức cấp dưỡng nuôi con? Phương thức cấp dưỡng nuôi con? Có yêu cầu gì đặc biệt về nuôi con sau ly hôn không?</w:t>
      </w:r>
    </w:p>
    <w:p w14:paraId="6D905484" w14:textId="660A4057" w:rsidR="00495C4F" w:rsidRPr="0069714C" w:rsidRDefault="00495C4F">
      <w:pPr>
        <w:spacing w:before="120" w:after="120" w:line="400" w:lineRule="exact"/>
        <w:ind w:firstLine="720"/>
        <w:jc w:val="both"/>
        <w:rPr>
          <w:rFonts w:ascii="Times New Roman" w:hAnsi="Times New Roman"/>
          <w:color w:val="000000" w:themeColor="text1"/>
          <w:sz w:val="28"/>
          <w:szCs w:val="28"/>
          <w:shd w:val="clear" w:color="auto" w:fill="FFFFFF"/>
        </w:rPr>
      </w:pPr>
      <w:r w:rsidRPr="00B4060F">
        <w:rPr>
          <w:rFonts w:ascii="Times New Roman" w:hAnsi="Times New Roman"/>
          <w:i/>
          <w:color w:val="000000" w:themeColor="text1"/>
          <w:sz w:val="28"/>
          <w:szCs w:val="28"/>
          <w:shd w:val="clear" w:color="auto" w:fill="FFFFFF"/>
        </w:rPr>
        <w:t>+ Về quan hệ tài sản:</w:t>
      </w:r>
      <w:r w:rsidRPr="0069714C">
        <w:rPr>
          <w:rFonts w:ascii="Times New Roman" w:hAnsi="Times New Roman"/>
          <w:color w:val="000000" w:themeColor="text1"/>
          <w:sz w:val="28"/>
          <w:szCs w:val="28"/>
          <w:shd w:val="clear" w:color="auto" w:fill="FFFFFF"/>
        </w:rPr>
        <w:t xml:space="preserve"> </w:t>
      </w:r>
      <w:r w:rsidR="00D352A5" w:rsidRPr="0069714C">
        <w:rPr>
          <w:rFonts w:ascii="Times New Roman" w:hAnsi="Times New Roman"/>
          <w:color w:val="000000" w:themeColor="text1"/>
          <w:sz w:val="28"/>
          <w:szCs w:val="28"/>
          <w:shd w:val="clear" w:color="auto" w:fill="FFFFFF"/>
        </w:rPr>
        <w:t>Người thực hiện TGPL yêu cầu đương sự cung cấp các giấy tờ</w:t>
      </w:r>
      <w:r w:rsidR="00D12699" w:rsidRPr="0069714C">
        <w:rPr>
          <w:rFonts w:ascii="Times New Roman" w:hAnsi="Times New Roman"/>
          <w:color w:val="000000" w:themeColor="text1"/>
          <w:sz w:val="28"/>
          <w:szCs w:val="28"/>
          <w:shd w:val="clear" w:color="auto" w:fill="FFFFFF"/>
        </w:rPr>
        <w:t xml:space="preserve"> chứng</w:t>
      </w:r>
      <w:r w:rsidR="00D352A5" w:rsidRPr="0069714C">
        <w:rPr>
          <w:rFonts w:ascii="Times New Roman" w:hAnsi="Times New Roman"/>
          <w:color w:val="000000" w:themeColor="text1"/>
          <w:sz w:val="28"/>
          <w:szCs w:val="28"/>
          <w:shd w:val="clear" w:color="auto" w:fill="FFFFFF"/>
        </w:rPr>
        <w:t xml:space="preserve"> minh tài sản chung của vợ chồng và các tài sả</w:t>
      </w:r>
      <w:r w:rsidR="00D12699" w:rsidRPr="0069714C">
        <w:rPr>
          <w:rFonts w:ascii="Times New Roman" w:hAnsi="Times New Roman"/>
          <w:color w:val="000000" w:themeColor="text1"/>
          <w:sz w:val="28"/>
          <w:szCs w:val="28"/>
          <w:shd w:val="clear" w:color="auto" w:fill="FFFFFF"/>
        </w:rPr>
        <w:t xml:space="preserve">n riêng như: giấy chứng nhận quyền sử dụng đất, quyền sở hữu nhà chung của vợ chồng, giấy tờ về việc tặng </w:t>
      </w:r>
      <w:r w:rsidR="00D12699" w:rsidRPr="0069714C">
        <w:rPr>
          <w:rFonts w:ascii="Times New Roman" w:hAnsi="Times New Roman"/>
          <w:color w:val="000000" w:themeColor="text1"/>
          <w:sz w:val="28"/>
          <w:szCs w:val="28"/>
          <w:shd w:val="clear" w:color="auto" w:fill="FFFFFF"/>
        </w:rPr>
        <w:lastRenderedPageBreak/>
        <w:t>cho chung hoặc tặng cho riêng, văn bản thỏa thuận tài sản riêng trước hôn nhân…  Để xác định tài sản chung, căn cứ pháp lý để xác lập tài sản chung vợ chồng là thời kỳ hôn nhân và là căn cứ cơ bản nhất</w:t>
      </w:r>
      <w:r w:rsidR="000B50D1">
        <w:rPr>
          <w:rFonts w:ascii="Times New Roman" w:hAnsi="Times New Roman"/>
          <w:color w:val="000000" w:themeColor="text1"/>
          <w:sz w:val="28"/>
          <w:szCs w:val="28"/>
          <w:shd w:val="clear" w:color="auto" w:fill="FFFFFF"/>
        </w:rPr>
        <w:t xml:space="preserve">. </w:t>
      </w:r>
      <w:r w:rsidR="000F3A2E">
        <w:rPr>
          <w:rFonts w:ascii="Times New Roman" w:hAnsi="Times New Roman"/>
          <w:color w:val="000000" w:themeColor="text1"/>
          <w:sz w:val="28"/>
          <w:szCs w:val="28"/>
          <w:shd w:val="clear" w:color="auto" w:fill="FFFFFF"/>
        </w:rPr>
        <w:t>V</w:t>
      </w:r>
      <w:r w:rsidR="000F3A2E" w:rsidRPr="0069714C">
        <w:rPr>
          <w:rFonts w:ascii="Times New Roman" w:hAnsi="Times New Roman"/>
          <w:color w:val="000000" w:themeColor="text1"/>
          <w:sz w:val="28"/>
          <w:szCs w:val="28"/>
          <w:shd w:val="clear" w:color="auto" w:fill="FFFFFF"/>
        </w:rPr>
        <w:t xml:space="preserve">ề </w:t>
      </w:r>
      <w:r w:rsidR="00D12699" w:rsidRPr="0069714C">
        <w:rPr>
          <w:rFonts w:ascii="Times New Roman" w:hAnsi="Times New Roman"/>
          <w:color w:val="000000" w:themeColor="text1"/>
          <w:sz w:val="28"/>
          <w:szCs w:val="28"/>
          <w:shd w:val="clear" w:color="auto" w:fill="FFFFFF"/>
        </w:rPr>
        <w:t>nguyên tắc, tất cả tài sản do vợ chồng tạo ra, không cần thiết là cả hai cùng trực tiếp tạo ra, không phụ thuộc vào điều kiện, công sức đóng góp của vợ hoặc chồng. Đặc điểm tài sản chung của vợ chồng là tài sản thuộc hình thức sở hữu chung hợp nhất, thời kỳ hôn nhân được hiểu là “khoảng thời gian tồn tại quan hệ vợ chồng tính từ ngày đăng ký kết hôn đến ngày chấm dứ</w:t>
      </w:r>
      <w:r w:rsidR="00537C98" w:rsidRPr="0069714C">
        <w:rPr>
          <w:rFonts w:ascii="Times New Roman" w:hAnsi="Times New Roman"/>
          <w:color w:val="000000" w:themeColor="text1"/>
          <w:sz w:val="28"/>
          <w:szCs w:val="28"/>
          <w:shd w:val="clear" w:color="auto" w:fill="FFFFFF"/>
        </w:rPr>
        <w:t xml:space="preserve">t hôn nhân”. </w:t>
      </w:r>
      <w:r w:rsidR="00D12699" w:rsidRPr="0069714C">
        <w:rPr>
          <w:rFonts w:ascii="Times New Roman" w:hAnsi="Times New Roman"/>
          <w:color w:val="000000" w:themeColor="text1"/>
          <w:sz w:val="28"/>
          <w:szCs w:val="28"/>
          <w:shd w:val="clear" w:color="auto" w:fill="FFFFFF"/>
        </w:rPr>
        <w:t>Trong thời gian tồn tại quan hệ vợ chồng, ranh giới giữa tài sản chung và tài sản riêng dường như không có sự phân biệt. Đặc biệt đối với những trường hợp nguồn gốc nhà, đất, quyền sử dụng đất của một bên có trước khi kết hôn, nhưng trong quá trình chung sống, nhà đất được cấp giấy chứng nhận quyền sử dụng đất ghi tên người sử dụng đất là vợ và chồng. Đối với việc vay nợ của vợ chồng, công sức đóng góp tạo dựng tài sản nếu chung sống với gia đình, yêu cầu giải quyết như thế nào, từ đó, yêu cầu họ cung cấp các tài liệu chứng cứ liên quan như: Nguồn gốc tài sản do đâu mà có; có từ trước hay sau khi kết hôn; do vợ chồng làm ra hay được tặng cho</w:t>
      </w:r>
      <w:r w:rsidR="00984C51">
        <w:rPr>
          <w:rFonts w:ascii="Times New Roman" w:hAnsi="Times New Roman"/>
          <w:color w:val="000000" w:themeColor="text1"/>
          <w:sz w:val="28"/>
          <w:szCs w:val="28"/>
          <w:shd w:val="clear" w:color="auto" w:fill="FFFFFF"/>
        </w:rPr>
        <w:t>,</w:t>
      </w:r>
      <w:r w:rsidR="00D12699" w:rsidRPr="0069714C">
        <w:rPr>
          <w:rFonts w:ascii="Times New Roman" w:hAnsi="Times New Roman"/>
          <w:color w:val="000000" w:themeColor="text1"/>
          <w:sz w:val="28"/>
          <w:szCs w:val="28"/>
          <w:shd w:val="clear" w:color="auto" w:fill="FFFFFF"/>
        </w:rPr>
        <w:t xml:space="preserve"> thừa kế, được tặng cho chung hay được tặng cho riêng… Nếu là tài sản riêng thì đã nhập vào tài sản chung chưa, các văn bản thể hiện là gì, nếu không có văn bản thì quá trình sử dụng chung tài sản từ bao giờ, vào những việc gì, ai sử dụng, những ai biết, chứng kiến việc đó, ý kiến của người liên quan như thế nào, để từ đó, đánh giá xác định đúng các tài sản nào là tài sản chung, công sức đóng góp và phân chia đúng pháp luật. </w:t>
      </w:r>
    </w:p>
    <w:p w14:paraId="55073DC5" w14:textId="4728476F" w:rsidR="00B6117E" w:rsidRDefault="00B049CF" w:rsidP="00377679">
      <w:pPr>
        <w:pStyle w:val="Heading3"/>
        <w:spacing w:before="120" w:after="120" w:line="400" w:lineRule="exact"/>
        <w:jc w:val="both"/>
        <w:rPr>
          <w:rFonts w:ascii="Times New Roman" w:hAnsi="Times New Roman"/>
          <w:i/>
          <w:color w:val="auto"/>
          <w:sz w:val="28"/>
          <w:szCs w:val="28"/>
        </w:rPr>
      </w:pPr>
      <w:bookmarkStart w:id="80" w:name="_Toc61992523"/>
      <w:bookmarkStart w:id="81" w:name="_Toc62223860"/>
      <w:bookmarkStart w:id="82" w:name="_Toc62223947"/>
      <w:bookmarkStart w:id="83" w:name="_Toc75810453"/>
      <w:r w:rsidRPr="0069714C">
        <w:rPr>
          <w:rFonts w:ascii="Times New Roman" w:hAnsi="Times New Roman"/>
          <w:i/>
          <w:color w:val="auto"/>
          <w:sz w:val="28"/>
          <w:szCs w:val="28"/>
        </w:rPr>
        <w:t>(</w:t>
      </w:r>
      <w:r w:rsidR="00F553C7" w:rsidRPr="0069714C">
        <w:rPr>
          <w:rFonts w:ascii="Times New Roman" w:hAnsi="Times New Roman"/>
          <w:i/>
          <w:color w:val="auto"/>
          <w:sz w:val="28"/>
          <w:szCs w:val="28"/>
        </w:rPr>
        <w:t>4</w:t>
      </w:r>
      <w:r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Kỹ năng hòa giải </w:t>
      </w:r>
      <w:r w:rsidR="001C6E39">
        <w:rPr>
          <w:rFonts w:ascii="Times New Roman" w:hAnsi="Times New Roman"/>
          <w:i/>
          <w:color w:val="auto"/>
          <w:sz w:val="28"/>
          <w:szCs w:val="28"/>
        </w:rPr>
        <w:t>và áp dụng biện pháp thay thế</w:t>
      </w:r>
      <w:r w:rsidR="00A772E7">
        <w:rPr>
          <w:rFonts w:ascii="Times New Roman" w:hAnsi="Times New Roman"/>
          <w:i/>
          <w:color w:val="auto"/>
          <w:sz w:val="28"/>
          <w:szCs w:val="28"/>
        </w:rPr>
        <w:t xml:space="preserve"> </w:t>
      </w:r>
      <w:r w:rsidR="000C40A3" w:rsidRPr="0069714C">
        <w:rPr>
          <w:rFonts w:ascii="Times New Roman" w:hAnsi="Times New Roman"/>
          <w:i/>
          <w:color w:val="auto"/>
          <w:sz w:val="28"/>
          <w:szCs w:val="28"/>
        </w:rPr>
        <w:t xml:space="preserve">về hôn nhân </w:t>
      </w:r>
      <w:r w:rsidR="001C6E39">
        <w:rPr>
          <w:rFonts w:ascii="Times New Roman" w:hAnsi="Times New Roman"/>
          <w:i/>
          <w:color w:val="auto"/>
          <w:sz w:val="28"/>
          <w:szCs w:val="28"/>
        </w:rPr>
        <w:t xml:space="preserve">và </w:t>
      </w:r>
      <w:r w:rsidR="000C40A3" w:rsidRPr="0069714C">
        <w:rPr>
          <w:rFonts w:ascii="Times New Roman" w:hAnsi="Times New Roman"/>
          <w:i/>
          <w:color w:val="auto"/>
          <w:sz w:val="28"/>
          <w:szCs w:val="28"/>
        </w:rPr>
        <w:t>gia đình</w:t>
      </w:r>
      <w:bookmarkEnd w:id="80"/>
      <w:bookmarkEnd w:id="81"/>
      <w:bookmarkEnd w:id="82"/>
      <w:bookmarkEnd w:id="83"/>
    </w:p>
    <w:p w14:paraId="11D9851D"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Cần khách quan, công bằng, tôn trọng sự thật và tính tự nguyện của các bên, hướng dẫn, giải thích, tạo cơ hội ngang bằng để họ trình bày, bày tỏ quan điểm,... </w:t>
      </w:r>
    </w:p>
    <w:p w14:paraId="60D45524" w14:textId="3253417E"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Khi hòa giải cần hướng mục tiêu vào tính huyết thống, tình yêu, con cái, cha mẹ hai bên, sự nghiệp của vợ chồng và đạo đức xã hội để tạo cho các bên cơ hội suy nghĩ lại đầy đủ hơn về sự duy trì mối quan hệ gia đình hay phải ly hôn; để các bên thể hiện và làm rõ mức độ mâu thuẫn, tính chất nghiêm trọng của</w:t>
      </w:r>
      <w:r w:rsidR="00256A97" w:rsidRPr="0069714C">
        <w:rPr>
          <w:rFonts w:ascii="Times New Roman" w:hAnsi="Times New Roman"/>
          <w:sz w:val="28"/>
          <w:szCs w:val="28"/>
        </w:rPr>
        <w:t xml:space="preserve"> </w:t>
      </w:r>
      <w:r w:rsidRPr="0069714C">
        <w:rPr>
          <w:rFonts w:ascii="Times New Roman" w:hAnsi="Times New Roman"/>
          <w:sz w:val="28"/>
          <w:szCs w:val="28"/>
        </w:rPr>
        <w:t xml:space="preserve">vụ việc và tâm tư, nguyện vọng giải quyết của các bên. </w:t>
      </w:r>
      <w:r w:rsidR="00087BAC" w:rsidRPr="0069714C">
        <w:rPr>
          <w:rFonts w:ascii="Times New Roman" w:hAnsi="Times New Roman"/>
          <w:sz w:val="28"/>
          <w:szCs w:val="28"/>
        </w:rPr>
        <w:t>Trường hợp vợ chồng đồng thuận ly hôn mà có bất đồng về phân chia tài sản nên yêu cầu trợ giúp thì người</w:t>
      </w:r>
      <w:r w:rsidR="00E824C8" w:rsidRPr="0069714C">
        <w:rPr>
          <w:rFonts w:ascii="Times New Roman" w:hAnsi="Times New Roman"/>
          <w:sz w:val="28"/>
          <w:szCs w:val="28"/>
        </w:rPr>
        <w:t xml:space="preserve"> thực hiện TGPL</w:t>
      </w:r>
      <w:r w:rsidR="00087BAC" w:rsidRPr="0069714C">
        <w:rPr>
          <w:rFonts w:ascii="Times New Roman" w:hAnsi="Times New Roman"/>
          <w:sz w:val="28"/>
          <w:szCs w:val="28"/>
        </w:rPr>
        <w:t xml:space="preserve"> cần hòa giải</w:t>
      </w:r>
      <w:r w:rsidR="00E824C8" w:rsidRPr="0069714C">
        <w:rPr>
          <w:rFonts w:ascii="Times New Roman" w:hAnsi="Times New Roman"/>
          <w:sz w:val="28"/>
          <w:szCs w:val="28"/>
        </w:rPr>
        <w:t>, phân tích</w:t>
      </w:r>
      <w:r w:rsidR="00087BAC" w:rsidRPr="0069714C">
        <w:rPr>
          <w:rFonts w:ascii="Times New Roman" w:hAnsi="Times New Roman"/>
          <w:sz w:val="28"/>
          <w:szCs w:val="28"/>
        </w:rPr>
        <w:t xml:space="preserve"> và hỗ trợ để họ hiểu và tự thỏa thuận về việc chia tài sản</w:t>
      </w:r>
      <w:r w:rsidR="00520899" w:rsidRPr="0069714C">
        <w:rPr>
          <w:rFonts w:ascii="Times New Roman" w:hAnsi="Times New Roman"/>
          <w:sz w:val="28"/>
          <w:szCs w:val="28"/>
        </w:rPr>
        <w:t>, ví dụ: thông báo về mức án phí, về thời gian đi lại tại Tòa án, tài sản để cho con cái,…</w:t>
      </w:r>
      <w:r w:rsidR="00087BAC" w:rsidRPr="0069714C">
        <w:rPr>
          <w:rFonts w:ascii="Times New Roman" w:hAnsi="Times New Roman"/>
          <w:sz w:val="28"/>
          <w:szCs w:val="28"/>
        </w:rPr>
        <w:t xml:space="preserve"> Điều này một mặt giảm </w:t>
      </w:r>
      <w:r w:rsidR="00087BAC" w:rsidRPr="0069714C">
        <w:rPr>
          <w:rFonts w:ascii="Times New Roman" w:hAnsi="Times New Roman"/>
          <w:sz w:val="28"/>
          <w:szCs w:val="28"/>
        </w:rPr>
        <w:lastRenderedPageBreak/>
        <w:t>căng thẳng giữa hai bên, để họ chia tay một cách nhân văn,</w:t>
      </w:r>
      <w:r w:rsidR="00166E1B" w:rsidRPr="0069714C">
        <w:rPr>
          <w:rFonts w:ascii="Times New Roman" w:hAnsi="Times New Roman"/>
          <w:sz w:val="28"/>
          <w:szCs w:val="28"/>
        </w:rPr>
        <w:t xml:space="preserve"> không tốn kém,</w:t>
      </w:r>
      <w:r w:rsidR="00087BAC" w:rsidRPr="0069714C">
        <w:rPr>
          <w:rFonts w:ascii="Times New Roman" w:hAnsi="Times New Roman"/>
          <w:sz w:val="28"/>
          <w:szCs w:val="28"/>
        </w:rPr>
        <w:t xml:space="preserve"> mặt khác giảm bớt công việc cho tòa án.</w:t>
      </w:r>
    </w:p>
    <w:p w14:paraId="4CD33B57" w14:textId="3F044A3A" w:rsidR="000C40A3" w:rsidRPr="00096EED" w:rsidRDefault="000C40A3">
      <w:pPr>
        <w:spacing w:before="120" w:after="120" w:line="400" w:lineRule="exact"/>
        <w:ind w:firstLine="709"/>
        <w:jc w:val="both"/>
        <w:rPr>
          <w:rFonts w:ascii="Times New Roman" w:hAnsi="Times New Roman"/>
          <w:spacing w:val="-2"/>
          <w:sz w:val="28"/>
          <w:szCs w:val="28"/>
        </w:rPr>
      </w:pPr>
      <w:r w:rsidRPr="00096EED">
        <w:rPr>
          <w:rFonts w:ascii="Times New Roman" w:hAnsi="Times New Roman"/>
          <w:spacing w:val="-2"/>
          <w:sz w:val="28"/>
          <w:szCs w:val="28"/>
        </w:rPr>
        <w:t>+ Khi tham gia hòa giải phải có thái độ chân tình, đúng mực, chủ động tiếp xúc, giải thích pháp luậ</w:t>
      </w:r>
      <w:r w:rsidR="00A772E7" w:rsidRPr="00096EED">
        <w:rPr>
          <w:rFonts w:ascii="Times New Roman" w:hAnsi="Times New Roman"/>
          <w:spacing w:val="-2"/>
          <w:sz w:val="28"/>
          <w:szCs w:val="28"/>
        </w:rPr>
        <w:t xml:space="preserve">t </w:t>
      </w:r>
      <w:r w:rsidRPr="00096EED">
        <w:rPr>
          <w:rFonts w:ascii="Times New Roman" w:hAnsi="Times New Roman"/>
          <w:spacing w:val="-2"/>
          <w:sz w:val="28"/>
          <w:szCs w:val="28"/>
        </w:rPr>
        <w:t xml:space="preserve">áp </w:t>
      </w:r>
      <w:r w:rsidR="00A772E7" w:rsidRPr="00096EED">
        <w:rPr>
          <w:rFonts w:ascii="Times New Roman" w:hAnsi="Times New Roman"/>
          <w:spacing w:val="-2"/>
          <w:sz w:val="28"/>
          <w:szCs w:val="28"/>
        </w:rPr>
        <w:t xml:space="preserve">dụng </w:t>
      </w:r>
      <w:r w:rsidRPr="00096EED">
        <w:rPr>
          <w:rFonts w:ascii="Times New Roman" w:hAnsi="Times New Roman"/>
          <w:spacing w:val="-2"/>
          <w:sz w:val="28"/>
          <w:szCs w:val="28"/>
        </w:rPr>
        <w:t>cụ thể vào các tình tiết của vụ việc ly hôn hoặc BLGĐ một cách kiên trì, khách quan, công bằng, hợp tình, hợp lý và giữ bí mật thông tin đời tư của các bên, tôn trọng quyền, lợi ích hợp pháp của người khác, không xâm phạm lợi ích công cộng</w:t>
      </w:r>
      <w:r w:rsidR="000F3A2E" w:rsidRPr="00096EED">
        <w:rPr>
          <w:rFonts w:ascii="Times New Roman" w:hAnsi="Times New Roman"/>
          <w:spacing w:val="-2"/>
          <w:sz w:val="28"/>
          <w:szCs w:val="28"/>
        </w:rPr>
        <w:t>. H</w:t>
      </w:r>
      <w:r w:rsidRPr="00096EED">
        <w:rPr>
          <w:rFonts w:ascii="Times New Roman" w:hAnsi="Times New Roman"/>
          <w:spacing w:val="-2"/>
          <w:sz w:val="28"/>
          <w:szCs w:val="28"/>
        </w:rPr>
        <w:t>òa giải có thể được tiến hành nhiều lần</w:t>
      </w:r>
      <w:r w:rsidR="000F3A2E" w:rsidRPr="00096EED">
        <w:rPr>
          <w:rFonts w:ascii="Times New Roman" w:hAnsi="Times New Roman"/>
          <w:spacing w:val="-2"/>
          <w:sz w:val="28"/>
          <w:szCs w:val="28"/>
        </w:rPr>
        <w:t>.</w:t>
      </w:r>
      <w:r w:rsidR="00A772E7" w:rsidRPr="00096EED">
        <w:rPr>
          <w:rFonts w:ascii="Times New Roman" w:hAnsi="Times New Roman"/>
          <w:spacing w:val="-2"/>
          <w:sz w:val="28"/>
          <w:szCs w:val="28"/>
        </w:rPr>
        <w:t xml:space="preserve"> </w:t>
      </w:r>
      <w:r w:rsidR="000F3A2E" w:rsidRPr="00096EED">
        <w:rPr>
          <w:rFonts w:ascii="Times New Roman" w:hAnsi="Times New Roman"/>
          <w:spacing w:val="-2"/>
          <w:sz w:val="28"/>
          <w:szCs w:val="28"/>
        </w:rPr>
        <w:t>Q</w:t>
      </w:r>
      <w:r w:rsidRPr="00096EED">
        <w:rPr>
          <w:rFonts w:ascii="Times New Roman" w:hAnsi="Times New Roman"/>
          <w:spacing w:val="-2"/>
          <w:sz w:val="28"/>
          <w:szCs w:val="28"/>
        </w:rPr>
        <w:t>uy trình, thành phần tham dự</w:t>
      </w:r>
      <w:r w:rsidR="000F3A2E" w:rsidRPr="00096EED">
        <w:rPr>
          <w:rFonts w:ascii="Times New Roman" w:hAnsi="Times New Roman"/>
          <w:spacing w:val="-2"/>
          <w:sz w:val="28"/>
          <w:szCs w:val="28"/>
        </w:rPr>
        <w:t xml:space="preserve"> hòa giải</w:t>
      </w:r>
      <w:r w:rsidRPr="00096EED">
        <w:rPr>
          <w:rFonts w:ascii="Times New Roman" w:hAnsi="Times New Roman"/>
          <w:spacing w:val="-2"/>
          <w:sz w:val="28"/>
          <w:szCs w:val="28"/>
        </w:rPr>
        <w:t xml:space="preserve"> có thể được điều chỉnh linh hoạt phù hợp với yêu cầu của từng vụ việc. </w:t>
      </w:r>
    </w:p>
    <w:p w14:paraId="5E985CB5" w14:textId="06BCC53A" w:rsidR="000C40A3"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Trong quá trình giải quyết vụ việc BLGĐ (không có yếu tố hình sự), nếu đương sự lựa chọn các biện pháp thay thế hoặc hình thức </w:t>
      </w:r>
      <w:r w:rsidR="000F3A2E">
        <w:rPr>
          <w:rFonts w:ascii="Times New Roman" w:hAnsi="Times New Roman"/>
          <w:sz w:val="28"/>
          <w:szCs w:val="28"/>
        </w:rPr>
        <w:t>h</w:t>
      </w:r>
      <w:r w:rsidR="000F3A2E" w:rsidRPr="0069714C">
        <w:rPr>
          <w:rFonts w:ascii="Times New Roman" w:hAnsi="Times New Roman"/>
          <w:sz w:val="28"/>
          <w:szCs w:val="28"/>
        </w:rPr>
        <w:t xml:space="preserve">òa </w:t>
      </w:r>
      <w:r w:rsidRPr="0069714C">
        <w:rPr>
          <w:rFonts w:ascii="Times New Roman" w:hAnsi="Times New Roman"/>
          <w:sz w:val="28"/>
          <w:szCs w:val="28"/>
        </w:rPr>
        <w:t>gi</w:t>
      </w:r>
      <w:r w:rsidR="00256A97" w:rsidRPr="0069714C">
        <w:rPr>
          <w:rFonts w:ascii="Times New Roman" w:hAnsi="Times New Roman"/>
          <w:sz w:val="28"/>
          <w:szCs w:val="28"/>
        </w:rPr>
        <w:t>ải</w:t>
      </w:r>
      <w:r w:rsidR="000F3A2E">
        <w:rPr>
          <w:rFonts w:ascii="Times New Roman" w:hAnsi="Times New Roman"/>
          <w:sz w:val="28"/>
          <w:szCs w:val="28"/>
        </w:rPr>
        <w:t>,</w:t>
      </w:r>
      <w:r w:rsidRPr="0069714C">
        <w:rPr>
          <w:rFonts w:ascii="Times New Roman" w:hAnsi="Times New Roman"/>
          <w:sz w:val="28"/>
          <w:szCs w:val="28"/>
        </w:rPr>
        <w:t xml:space="preserve"> đối thoại tại Tòa án trước khi nộp đơn khởi kiện thì </w:t>
      </w:r>
      <w:r w:rsidR="00532E50" w:rsidRPr="0069714C">
        <w:rPr>
          <w:rFonts w:ascii="Times New Roman" w:hAnsi="Times New Roman"/>
          <w:sz w:val="28"/>
          <w:szCs w:val="28"/>
        </w:rPr>
        <w:t>người thực hiện</w:t>
      </w:r>
      <w:r w:rsidR="00A71874" w:rsidRPr="0069714C">
        <w:rPr>
          <w:rFonts w:ascii="Times New Roman" w:hAnsi="Times New Roman"/>
          <w:sz w:val="28"/>
          <w:szCs w:val="28"/>
        </w:rPr>
        <w:t xml:space="preserve"> TGPL</w:t>
      </w:r>
      <w:r w:rsidRPr="0069714C">
        <w:rPr>
          <w:rFonts w:ascii="Times New Roman" w:hAnsi="Times New Roman"/>
          <w:sz w:val="28"/>
          <w:szCs w:val="28"/>
        </w:rPr>
        <w:t xml:space="preserve"> phải chuẩn bị đẩy đủ các thông tin, các phương án giải quyết để tham gia các cuộc họp cộng đồng, phiên hòa giải cùng với đối tượng để bảo vệ được quyền và lợi ích hợp pháp cho đối tượng.</w:t>
      </w:r>
    </w:p>
    <w:p w14:paraId="16297F5F" w14:textId="77777777" w:rsidR="008E2CAA" w:rsidRPr="001C6E39" w:rsidRDefault="008E2CAA">
      <w:pPr>
        <w:spacing w:before="120" w:after="120" w:line="400" w:lineRule="exact"/>
        <w:ind w:firstLine="709"/>
        <w:jc w:val="both"/>
        <w:rPr>
          <w:rFonts w:ascii="Times New Roman" w:hAnsi="Times New Roman"/>
          <w:sz w:val="28"/>
          <w:szCs w:val="28"/>
        </w:rPr>
      </w:pPr>
      <w:r w:rsidRPr="001C6E39">
        <w:rPr>
          <w:rFonts w:ascii="Times New Roman" w:hAnsi="Times New Roman"/>
          <w:sz w:val="28"/>
          <w:szCs w:val="28"/>
        </w:rPr>
        <w:t>+ Khi áp dụng các biệ</w:t>
      </w:r>
      <w:r w:rsidRPr="000D6C6B">
        <w:rPr>
          <w:rFonts w:ascii="Times New Roman" w:hAnsi="Times New Roman"/>
          <w:sz w:val="28"/>
          <w:szCs w:val="28"/>
        </w:rPr>
        <w:t xml:space="preserve">n pháp thay thế như </w:t>
      </w:r>
      <w:r w:rsidRPr="00D11CCC">
        <w:rPr>
          <w:rFonts w:ascii="Times New Roman" w:hAnsi="Times New Roman"/>
          <w:sz w:val="28"/>
          <w:szCs w:val="28"/>
        </w:rPr>
        <w:t>t</w:t>
      </w:r>
      <w:r w:rsidRPr="00377679">
        <w:rPr>
          <w:rFonts w:ascii="Times New Roman" w:hAnsi="Times New Roman"/>
          <w:sz w:val="28"/>
          <w:szCs w:val="28"/>
        </w:rPr>
        <w:t xml:space="preserve">ư vấn, góp ý tại cộng đồng, khiển trách hoặc xin lỗi công khai tại cộng đồng… cần thể hiện thái độ thiện chí, với tinh thần xây dựng, đoàn kết, </w:t>
      </w:r>
      <w:r w:rsidR="006B382C" w:rsidRPr="00377679">
        <w:rPr>
          <w:rFonts w:ascii="Times New Roman" w:hAnsi="Times New Roman"/>
          <w:sz w:val="28"/>
          <w:szCs w:val="28"/>
        </w:rPr>
        <w:t>nhằm</w:t>
      </w:r>
      <w:r w:rsidRPr="00377679">
        <w:rPr>
          <w:rFonts w:ascii="Times New Roman" w:hAnsi="Times New Roman"/>
          <w:sz w:val="28"/>
          <w:szCs w:val="28"/>
        </w:rPr>
        <w:t xml:space="preserve"> hàn gắn các mối quan hệ gia đình, tránh chỉ trích dẫn đến căng thẳng sẽ không đạt được hiệu quả. </w:t>
      </w:r>
    </w:p>
    <w:p w14:paraId="51081D67" w14:textId="77777777" w:rsidR="00B6117E" w:rsidRDefault="00B049CF" w:rsidP="00377679">
      <w:pPr>
        <w:pStyle w:val="Heading3"/>
        <w:spacing w:before="120" w:after="120" w:line="400" w:lineRule="exact"/>
        <w:jc w:val="both"/>
        <w:rPr>
          <w:rFonts w:ascii="Times New Roman" w:hAnsi="Times New Roman"/>
          <w:i/>
          <w:color w:val="auto"/>
          <w:sz w:val="28"/>
          <w:szCs w:val="28"/>
        </w:rPr>
      </w:pPr>
      <w:bookmarkStart w:id="84" w:name="_Toc61992524"/>
      <w:bookmarkStart w:id="85" w:name="_Toc62223861"/>
      <w:bookmarkStart w:id="86" w:name="_Toc62223948"/>
      <w:bookmarkStart w:id="87" w:name="_Toc75810454"/>
      <w:r w:rsidRPr="0069714C">
        <w:rPr>
          <w:rFonts w:ascii="Times New Roman" w:hAnsi="Times New Roman"/>
          <w:i/>
          <w:color w:val="auto"/>
          <w:sz w:val="28"/>
          <w:szCs w:val="28"/>
        </w:rPr>
        <w:t>(</w:t>
      </w:r>
      <w:r w:rsidR="00F553C7" w:rsidRPr="0069714C">
        <w:rPr>
          <w:rFonts w:ascii="Times New Roman" w:hAnsi="Times New Roman"/>
          <w:i/>
          <w:color w:val="auto"/>
          <w:sz w:val="28"/>
          <w:szCs w:val="28"/>
        </w:rPr>
        <w:t>5</w:t>
      </w:r>
      <w:r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Kỹ năng tư vấn pháp luật trong các vụ hôn nhân và gia đình</w:t>
      </w:r>
      <w:bookmarkEnd w:id="84"/>
      <w:bookmarkEnd w:id="85"/>
      <w:bookmarkEnd w:id="86"/>
      <w:bookmarkEnd w:id="87"/>
    </w:p>
    <w:p w14:paraId="3F5CD39B"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Thực hiện TVPL cho đối tượng là việc hướng dẫn, đưa ra ý kiến, giúp soạn thảo văn bản liên quan đến tranh chấp, mâu thuẫn, cung cấp thông tin pháp lý, địa chỉ cơ quan có thẩm quyền giải quyết vụ, việ</w:t>
      </w:r>
      <w:r w:rsidR="00087BAC" w:rsidRPr="0069714C">
        <w:rPr>
          <w:rFonts w:ascii="Times New Roman" w:hAnsi="Times New Roman"/>
          <w:sz w:val="28"/>
          <w:szCs w:val="28"/>
        </w:rPr>
        <w:t>c</w:t>
      </w:r>
      <w:r w:rsidRPr="0069714C">
        <w:rPr>
          <w:rFonts w:ascii="Times New Roman" w:hAnsi="Times New Roman"/>
          <w:sz w:val="28"/>
          <w:szCs w:val="28"/>
        </w:rPr>
        <w:t>…</w:t>
      </w:r>
      <w:r w:rsidR="000C10B8">
        <w:rPr>
          <w:rFonts w:ascii="Times New Roman" w:hAnsi="Times New Roman"/>
          <w:sz w:val="28"/>
          <w:szCs w:val="28"/>
        </w:rPr>
        <w:t xml:space="preserve"> </w:t>
      </w:r>
      <w:r w:rsidRPr="0069714C">
        <w:rPr>
          <w:rFonts w:ascii="Times New Roman" w:hAnsi="Times New Roman"/>
          <w:sz w:val="28"/>
          <w:szCs w:val="28"/>
        </w:rPr>
        <w:t>trang bị kiến thức và niềm tin vào công lý và bình đẳng của pháp luật để đối tượng tự tin trong việc lựa chọn phương án tự bảo vệ quyền</w:t>
      </w:r>
      <w:r w:rsidR="005C4F2F" w:rsidRPr="0069714C">
        <w:rPr>
          <w:rFonts w:ascii="Times New Roman" w:hAnsi="Times New Roman"/>
          <w:sz w:val="28"/>
          <w:szCs w:val="28"/>
        </w:rPr>
        <w:t xml:space="preserve"> </w:t>
      </w:r>
      <w:r w:rsidRPr="0069714C">
        <w:rPr>
          <w:rFonts w:ascii="Times New Roman" w:hAnsi="Times New Roman"/>
          <w:sz w:val="28"/>
          <w:szCs w:val="28"/>
        </w:rPr>
        <w:t>và lợi ích hợp pháp trong tiếp cận công lý để giải quyết vụ, việc.</w:t>
      </w:r>
    </w:p>
    <w:p w14:paraId="672EBD52" w14:textId="1C0C4679"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Nghiên cứu hồ sơ, lắng nghe trình bày, ghi chép đầy đủ nội dung, gợi ý và đặt thêm câu hỏi, yêu cầu đối tượng cung cấp thêm tài liệu, thông tin để làm rõ yêu cầu tư vấn và bản chất vụ việc. Các vụ việc về HN</w:t>
      </w:r>
      <w:r w:rsidR="001C6E39">
        <w:rPr>
          <w:rFonts w:ascii="Times New Roman" w:hAnsi="Times New Roman"/>
          <w:sz w:val="28"/>
          <w:szCs w:val="28"/>
        </w:rPr>
        <w:t>&amp;</w:t>
      </w:r>
      <w:r w:rsidRPr="0069714C">
        <w:rPr>
          <w:rFonts w:ascii="Times New Roman" w:hAnsi="Times New Roman"/>
          <w:sz w:val="28"/>
          <w:szCs w:val="28"/>
        </w:rPr>
        <w:t xml:space="preserve">GĐ là vấn đề rất riêng tư và nhạy cảm nên kết hợp với tư vấn về tâm lý, tình cảm, đạo đức xã hội, phong tục, tập quán và xu thế thời đại, với thái độ cảm thông để nắm rõ diễn biến, từ đó phân tích sự việc trên cơ sở pháp luật, giúp đối tượng nhận thức rõ hướng ứng xử phù hợp. </w:t>
      </w:r>
    </w:p>
    <w:p w14:paraId="0721CEBB" w14:textId="7055757C"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lastRenderedPageBreak/>
        <w:t xml:space="preserve">+ Cung cấp các điều luật và văn bản pháp luật cụ thể để đối tượng có được kiến thức về các thông tin pháp lý liên quan, khẳng định với đối tượng những cơ sở pháp lý chắc chắn mà không phải theo cảm tính chủ quan, từ đó, đưa ra các </w:t>
      </w:r>
      <w:r w:rsidR="00A31F9A">
        <w:rPr>
          <w:rFonts w:ascii="Times New Roman" w:hAnsi="Times New Roman"/>
          <w:sz w:val="28"/>
          <w:szCs w:val="28"/>
        </w:rPr>
        <w:t>phương</w:t>
      </w:r>
      <w:r w:rsidR="00A31F9A" w:rsidRPr="0069714C">
        <w:rPr>
          <w:rFonts w:ascii="Times New Roman" w:hAnsi="Times New Roman"/>
          <w:sz w:val="28"/>
          <w:szCs w:val="28"/>
        </w:rPr>
        <w:t xml:space="preserve"> </w:t>
      </w:r>
      <w:r w:rsidRPr="0069714C">
        <w:rPr>
          <w:rFonts w:ascii="Times New Roman" w:hAnsi="Times New Roman"/>
          <w:sz w:val="28"/>
          <w:szCs w:val="28"/>
        </w:rPr>
        <w:t>án, giải pháp, trả lời các câu hỏi của đối tượng, khiến họ tin tưởng và biết cách lựa chọn cách giải quyết vụ việc phù hợp với pháp luật.</w:t>
      </w:r>
    </w:p>
    <w:p w14:paraId="37048A8A"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Có thể hẹn đối tượng để tư vấn vào dịp gần nhất khi họ có đầy đủ thông tin và tài liệu về vụ, việc, đồng thời có thể kết hợp với việc hoà giải mâu thuẫn, tránh phải đưa vụ việc ra Tòa án.</w:t>
      </w:r>
    </w:p>
    <w:p w14:paraId="4443A939" w14:textId="22A0698A"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i/>
          <w:sz w:val="28"/>
          <w:szCs w:val="28"/>
        </w:rPr>
        <w:t>Lưu ý:</w:t>
      </w:r>
      <w:r w:rsidRPr="0069714C">
        <w:rPr>
          <w:rFonts w:ascii="Times New Roman" w:hAnsi="Times New Roman"/>
          <w:sz w:val="28"/>
          <w:szCs w:val="28"/>
        </w:rPr>
        <w:t xml:space="preserve"> (i) Đối tượng thường có suy nghĩ chủ quan, bảo thủ, cho rằng mình đúng nên trình bày vấn đề theo hướng là mình đúng, mà thiếu khách quan, do vậy người tư vấn cần đặt thêm các câu hỏi để làm rõ sự thật về quan hệ vợ chồng, về hành vi BLGĐ đã xảy ra và diễn biến</w:t>
      </w:r>
      <w:r w:rsidR="00577144">
        <w:rPr>
          <w:rFonts w:ascii="Times New Roman" w:hAnsi="Times New Roman"/>
          <w:sz w:val="28"/>
          <w:szCs w:val="28"/>
        </w:rPr>
        <w:t xml:space="preserve">; </w:t>
      </w:r>
      <w:r w:rsidRPr="0069714C">
        <w:rPr>
          <w:rFonts w:ascii="Times New Roman" w:hAnsi="Times New Roman"/>
          <w:sz w:val="28"/>
          <w:szCs w:val="28"/>
        </w:rPr>
        <w:t>(ii) Trong quan hệ HN</w:t>
      </w:r>
      <w:r w:rsidR="001C6E39">
        <w:rPr>
          <w:rFonts w:ascii="Times New Roman" w:hAnsi="Times New Roman"/>
          <w:sz w:val="28"/>
          <w:szCs w:val="28"/>
        </w:rPr>
        <w:t>&amp;</w:t>
      </w:r>
      <w:r w:rsidRPr="0069714C">
        <w:rPr>
          <w:rFonts w:ascii="Times New Roman" w:hAnsi="Times New Roman"/>
          <w:sz w:val="28"/>
          <w:szCs w:val="28"/>
        </w:rPr>
        <w:t xml:space="preserve">GĐ đôi khi gặp vấn đề khó giải quyết, đối tượng tìm đến </w:t>
      </w:r>
      <w:r w:rsidR="00532E50" w:rsidRPr="0069714C">
        <w:rPr>
          <w:rFonts w:ascii="Times New Roman" w:hAnsi="Times New Roman"/>
          <w:sz w:val="28"/>
          <w:szCs w:val="28"/>
        </w:rPr>
        <w:t>người thực hiện</w:t>
      </w:r>
      <w:r w:rsidR="00A71874" w:rsidRPr="0069714C">
        <w:rPr>
          <w:rFonts w:ascii="Times New Roman" w:hAnsi="Times New Roman"/>
          <w:sz w:val="28"/>
          <w:szCs w:val="28"/>
        </w:rPr>
        <w:t xml:space="preserve"> TGPL</w:t>
      </w:r>
      <w:r w:rsidRPr="0069714C">
        <w:rPr>
          <w:rFonts w:ascii="Times New Roman" w:hAnsi="Times New Roman"/>
          <w:sz w:val="28"/>
          <w:szCs w:val="28"/>
        </w:rPr>
        <w:t xml:space="preserve"> để kể sự việc đang đối mặt mong nhận được sự cảm thông, chia sẻ mà không hẳn để nhận TVPL</w:t>
      </w:r>
      <w:r w:rsidR="00577144">
        <w:rPr>
          <w:rFonts w:ascii="Times New Roman" w:hAnsi="Times New Roman"/>
          <w:sz w:val="28"/>
          <w:szCs w:val="28"/>
        </w:rPr>
        <w:t xml:space="preserve">; </w:t>
      </w:r>
      <w:r w:rsidR="00577144" w:rsidRPr="0069714C">
        <w:rPr>
          <w:rFonts w:ascii="Times New Roman" w:hAnsi="Times New Roman"/>
          <w:sz w:val="28"/>
          <w:szCs w:val="28"/>
        </w:rPr>
        <w:t>(</w:t>
      </w:r>
      <w:r w:rsidRPr="0069714C">
        <w:rPr>
          <w:rFonts w:ascii="Times New Roman" w:hAnsi="Times New Roman"/>
          <w:sz w:val="28"/>
          <w:szCs w:val="28"/>
        </w:rPr>
        <w:t xml:space="preserve">iii) Giữ bí mật vụ việc; (iv) </w:t>
      </w:r>
      <w:r w:rsidR="00577144">
        <w:rPr>
          <w:rFonts w:ascii="Times New Roman" w:hAnsi="Times New Roman"/>
          <w:sz w:val="28"/>
          <w:szCs w:val="28"/>
        </w:rPr>
        <w:t>L</w:t>
      </w:r>
      <w:r w:rsidRPr="0069714C">
        <w:rPr>
          <w:rFonts w:ascii="Times New Roman" w:hAnsi="Times New Roman"/>
          <w:sz w:val="28"/>
          <w:szCs w:val="28"/>
        </w:rPr>
        <w:t>ưu ý các hậu quả pháp lý của mỗi một giải pháp khi xử lý vấn đề về giám hộ, nuôi con nuôi, bạo lực gia đình hoặc ly hôn.</w:t>
      </w:r>
    </w:p>
    <w:p w14:paraId="72BFC86B" w14:textId="77777777" w:rsidR="00B6117E" w:rsidRDefault="00B049CF" w:rsidP="00377679">
      <w:pPr>
        <w:pStyle w:val="Heading3"/>
        <w:spacing w:before="120" w:after="120" w:line="400" w:lineRule="exact"/>
        <w:jc w:val="both"/>
        <w:rPr>
          <w:rFonts w:ascii="Times New Roman" w:hAnsi="Times New Roman"/>
          <w:i/>
          <w:color w:val="auto"/>
          <w:sz w:val="28"/>
          <w:szCs w:val="28"/>
        </w:rPr>
      </w:pPr>
      <w:bookmarkStart w:id="88" w:name="_Toc61992525"/>
      <w:bookmarkStart w:id="89" w:name="_Toc62223862"/>
      <w:bookmarkStart w:id="90" w:name="_Toc62223949"/>
      <w:bookmarkStart w:id="91" w:name="_Toc75810455"/>
      <w:r w:rsidRPr="0069714C">
        <w:rPr>
          <w:rFonts w:ascii="Times New Roman" w:hAnsi="Times New Roman"/>
          <w:i/>
          <w:color w:val="auto"/>
          <w:sz w:val="28"/>
          <w:szCs w:val="28"/>
        </w:rPr>
        <w:t>(</w:t>
      </w:r>
      <w:r w:rsidR="00F553C7" w:rsidRPr="0069714C">
        <w:rPr>
          <w:rFonts w:ascii="Times New Roman" w:hAnsi="Times New Roman"/>
          <w:i/>
          <w:color w:val="auto"/>
          <w:sz w:val="28"/>
          <w:szCs w:val="28"/>
        </w:rPr>
        <w:t>6</w:t>
      </w:r>
      <w:r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Kỹ năng hỗ trợ nạn nhân bạo lực gia đình</w:t>
      </w:r>
      <w:bookmarkEnd w:id="88"/>
      <w:bookmarkEnd w:id="89"/>
      <w:bookmarkEnd w:id="90"/>
      <w:bookmarkEnd w:id="91"/>
    </w:p>
    <w:p w14:paraId="4278B379" w14:textId="71079694"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Đối tượng là nạn nhân của BLGĐ cần được cảm thông, chia sẻ và ngoài các kỹ năng tư vấn pháp luật hoặc hòa giải như trên, cần giúp họ hiểu biết về các quyền của nạn nhân theo Luật phòng chống BLGĐ 2007</w:t>
      </w:r>
      <w:r w:rsidR="00577144">
        <w:rPr>
          <w:rFonts w:ascii="Times New Roman" w:hAnsi="Times New Roman"/>
          <w:sz w:val="28"/>
          <w:szCs w:val="28"/>
        </w:rPr>
        <w:t xml:space="preserve"> như</w:t>
      </w:r>
      <w:r w:rsidR="00C50AC5">
        <w:rPr>
          <w:rFonts w:ascii="Times New Roman" w:hAnsi="Times New Roman"/>
          <w:sz w:val="28"/>
          <w:szCs w:val="28"/>
        </w:rPr>
        <w:t>:</w:t>
      </w:r>
      <w:r w:rsidRPr="0069714C">
        <w:rPr>
          <w:rFonts w:ascii="Times New Roman" w:hAnsi="Times New Roman"/>
          <w:sz w:val="28"/>
          <w:szCs w:val="28"/>
        </w:rPr>
        <w:t xml:space="preserve"> được tôn trọng thân thể, nhân phẩm, danh dự; khuyến khích nạn nhân của BLGĐ lên tiếng; </w:t>
      </w:r>
      <w:r w:rsidR="00577144">
        <w:rPr>
          <w:rFonts w:ascii="Times New Roman" w:hAnsi="Times New Roman"/>
          <w:sz w:val="28"/>
          <w:szCs w:val="28"/>
        </w:rPr>
        <w:t xml:space="preserve">được cung cấp </w:t>
      </w:r>
      <w:r w:rsidRPr="0069714C">
        <w:rPr>
          <w:rFonts w:ascii="Times New Roman" w:hAnsi="Times New Roman"/>
          <w:sz w:val="28"/>
          <w:szCs w:val="28"/>
        </w:rPr>
        <w:t xml:space="preserve">địa chỉ cần thông tin khi bạo lực xảy ra, địa chỉ để nạn nhân có thể </w:t>
      </w:r>
      <w:r w:rsidRPr="0069714C">
        <w:rPr>
          <w:rFonts w:ascii="Times New Roman" w:hAnsi="Times New Roman"/>
          <w:i/>
          <w:sz w:val="28"/>
          <w:szCs w:val="28"/>
        </w:rPr>
        <w:t>“tạm lánh”;</w:t>
      </w:r>
      <w:r w:rsidRPr="0069714C">
        <w:rPr>
          <w:rFonts w:ascii="Times New Roman" w:hAnsi="Times New Roman"/>
          <w:sz w:val="28"/>
          <w:szCs w:val="28"/>
        </w:rPr>
        <w:t xml:space="preserve"> yêu cầu bảo vệ con cái, tài sản và người đang phải nuôi dưỡng: người cao tuổi, người khuyết tật,… </w:t>
      </w:r>
    </w:p>
    <w:p w14:paraId="2B89F383"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20" w:lineRule="exact"/>
        <w:ind w:firstLine="709"/>
        <w:jc w:val="both"/>
        <w:rPr>
          <w:rFonts w:ascii="Times New Roman" w:hAnsi="Times New Roman"/>
          <w:i/>
        </w:rPr>
      </w:pPr>
      <w:r w:rsidRPr="0069714C">
        <w:rPr>
          <w:rFonts w:ascii="Times New Roman" w:hAnsi="Times New Roman"/>
          <w:i/>
        </w:rPr>
        <w:t>+ Thông tin về quyền được hỗ trợ khẩn cấp các nhu cầu thiết yếu trong trường hợp cần thiết (UBND cấp xã chủ trì phối hợp với Ủy ban Mặt trận Tổ quốc Việt Nam cùng cấp và các tổ chức thành viên, tổ chức xã hội khác tại địa phương và các cơ sở trợ giúp nạn nhân BLGĐ thực hiệ</w:t>
      </w:r>
      <w:r w:rsidR="00203FD2" w:rsidRPr="0069714C">
        <w:rPr>
          <w:rFonts w:ascii="Times New Roman" w:hAnsi="Times New Roman"/>
          <w:i/>
        </w:rPr>
        <w:t>n)</w:t>
      </w:r>
      <w:r w:rsidR="00203FD2" w:rsidRPr="0069714C">
        <w:rPr>
          <w:rStyle w:val="FootnoteReference"/>
          <w:rFonts w:ascii="Times New Roman" w:hAnsi="Times New Roman"/>
          <w:i/>
        </w:rPr>
        <w:footnoteReference w:id="52"/>
      </w:r>
      <w:r w:rsidRPr="0069714C">
        <w:rPr>
          <w:rFonts w:ascii="Times New Roman" w:hAnsi="Times New Roman"/>
          <w:i/>
        </w:rPr>
        <w:t>.</w:t>
      </w:r>
    </w:p>
    <w:p w14:paraId="664FB829"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20" w:lineRule="exact"/>
        <w:ind w:firstLine="709"/>
        <w:jc w:val="both"/>
        <w:rPr>
          <w:rFonts w:ascii="Times New Roman" w:hAnsi="Times New Roman"/>
          <w:i/>
        </w:rPr>
      </w:pPr>
      <w:r w:rsidRPr="0069714C">
        <w:rPr>
          <w:rFonts w:ascii="Times New Roman" w:hAnsi="Times New Roman"/>
          <w:i/>
        </w:rPr>
        <w:t xml:space="preserve"> + Thông tin về các cơ sở trợ giúp: (a) Cơ sở khám bệnh, chữa bệnh; (b) Cơ sở bảo trợ xã hội; (c) Cơ sở hỗ trợ nạn nhân BLGĐ; (d) Cơ sở tư vấn về phòng, chống BLGĐ; (đ) Địa chỉ tin cậy ở cộng đồ</w:t>
      </w:r>
      <w:r w:rsidR="00203FD2" w:rsidRPr="0069714C">
        <w:rPr>
          <w:rFonts w:ascii="Times New Roman" w:hAnsi="Times New Roman"/>
          <w:i/>
        </w:rPr>
        <w:t>ng</w:t>
      </w:r>
      <w:r w:rsidR="00203FD2" w:rsidRPr="0069714C">
        <w:rPr>
          <w:rStyle w:val="FootnoteReference"/>
          <w:rFonts w:ascii="Times New Roman" w:hAnsi="Times New Roman"/>
          <w:i/>
        </w:rPr>
        <w:footnoteReference w:id="53"/>
      </w:r>
      <w:r w:rsidRPr="0069714C">
        <w:rPr>
          <w:rFonts w:ascii="Times New Roman" w:hAnsi="Times New Roman"/>
          <w:i/>
        </w:rPr>
        <w:t>.</w:t>
      </w:r>
    </w:p>
    <w:p w14:paraId="1B58F95A" w14:textId="77777777" w:rsidR="000C40A3" w:rsidRPr="0069714C" w:rsidRDefault="000C40A3">
      <w:pPr>
        <w:pBdr>
          <w:top w:val="single" w:sz="4" w:space="1" w:color="auto"/>
          <w:left w:val="single" w:sz="4" w:space="4" w:color="auto"/>
          <w:bottom w:val="single" w:sz="4" w:space="1" w:color="auto"/>
          <w:right w:val="single" w:sz="4" w:space="4" w:color="auto"/>
        </w:pBdr>
        <w:spacing w:before="120" w:after="120" w:line="320" w:lineRule="exact"/>
        <w:ind w:firstLine="709"/>
        <w:jc w:val="both"/>
        <w:rPr>
          <w:rFonts w:ascii="Times New Roman" w:hAnsi="Times New Roman"/>
          <w:i/>
        </w:rPr>
      </w:pPr>
      <w:r w:rsidRPr="0069714C">
        <w:rPr>
          <w:rFonts w:ascii="Times New Roman" w:hAnsi="Times New Roman"/>
          <w:i/>
        </w:rPr>
        <w:lastRenderedPageBreak/>
        <w:t>+ Khi nhận thấy nạn nhân BLGĐ có thể bị đe dọa về sức khỏe, tính mạng thì hướng dẫn họ hoặc người GH, người đại diện hợp pháp của họ làm đơn yêu cầu Chủ tịch UBND cấp xã nơi xảy ra BLGĐ áp dụng biện pháp cấm tiếp xúc; hoặc yêu cầu Tòa án ra quyết định cấm tiếp xúc</w:t>
      </w:r>
      <w:r w:rsidR="00203FD2" w:rsidRPr="0069714C">
        <w:rPr>
          <w:rStyle w:val="FootnoteReference"/>
          <w:rFonts w:ascii="Times New Roman" w:hAnsi="Times New Roman"/>
          <w:i/>
        </w:rPr>
        <w:footnoteReference w:id="54"/>
      </w:r>
      <w:r w:rsidRPr="0069714C">
        <w:rPr>
          <w:rFonts w:ascii="Times New Roman" w:hAnsi="Times New Roman"/>
          <w:i/>
        </w:rPr>
        <w:t xml:space="preserve">. </w:t>
      </w:r>
    </w:p>
    <w:p w14:paraId="3F62C038" w14:textId="62A877BC" w:rsidR="000C40A3" w:rsidRPr="0069714C" w:rsidRDefault="000C40A3">
      <w:pPr>
        <w:pBdr>
          <w:top w:val="single" w:sz="4" w:space="1" w:color="auto"/>
          <w:left w:val="single" w:sz="4" w:space="4" w:color="auto"/>
          <w:bottom w:val="single" w:sz="4" w:space="1" w:color="auto"/>
          <w:right w:val="single" w:sz="4" w:space="4" w:color="auto"/>
        </w:pBdr>
        <w:spacing w:before="120" w:after="120" w:line="320" w:lineRule="exact"/>
        <w:ind w:firstLine="709"/>
        <w:jc w:val="both"/>
        <w:rPr>
          <w:rFonts w:ascii="Times New Roman" w:hAnsi="Times New Roman"/>
          <w:i/>
        </w:rPr>
      </w:pPr>
      <w:r w:rsidRPr="0069714C">
        <w:rPr>
          <w:rFonts w:ascii="Times New Roman" w:hAnsi="Times New Roman"/>
          <w:i/>
        </w:rPr>
        <w:t>+</w:t>
      </w:r>
      <w:r w:rsidR="00256A97" w:rsidRPr="0069714C">
        <w:rPr>
          <w:rFonts w:ascii="Times New Roman" w:hAnsi="Times New Roman"/>
          <w:i/>
        </w:rPr>
        <w:t xml:space="preserve"> </w:t>
      </w:r>
      <w:r w:rsidRPr="0069714C">
        <w:rPr>
          <w:rFonts w:ascii="Times New Roman" w:hAnsi="Times New Roman"/>
          <w:i/>
        </w:rPr>
        <w:t>Thông tin về quyền được yêu cầu khám và điều trị tại cơ sở khám bệnh, chữa bệnh. Chi phí cho việc khám và điều trị do Quỹ bảo hiểm y tế chi trả đối với người có bảo hiểm y tế; nhân viên y tế có trách nhiệm giữ bí mật thông tin; nếu phát hiện hành vi BLGĐ có dấu hiệu tội phạm thì nhân viên y tế báo ngay cho người đứng đầu cơ sở khám bệnh, chữa bệnh để báo cho cơ quan công an nơi gần nhấ</w:t>
      </w:r>
      <w:r w:rsidR="00256A97" w:rsidRPr="0069714C">
        <w:rPr>
          <w:rFonts w:ascii="Times New Roman" w:hAnsi="Times New Roman"/>
          <w:i/>
        </w:rPr>
        <w:t>t</w:t>
      </w:r>
      <w:r w:rsidR="00203FD2" w:rsidRPr="0069714C">
        <w:rPr>
          <w:rStyle w:val="FootnoteReference"/>
          <w:rFonts w:ascii="Times New Roman" w:hAnsi="Times New Roman"/>
          <w:i/>
        </w:rPr>
        <w:footnoteReference w:id="55"/>
      </w:r>
      <w:r w:rsidRPr="0069714C">
        <w:rPr>
          <w:rFonts w:ascii="Times New Roman" w:hAnsi="Times New Roman"/>
          <w:i/>
        </w:rPr>
        <w:t>. Tại cơ sở tư vấn, nhân viên tư vấn có trách nhiệm giữ bí mật và nếu có thông tin BLGĐ có dấu hiệu tội phạm phải báo cho cơ quan công an</w:t>
      </w:r>
      <w:r w:rsidR="00203FD2" w:rsidRPr="0069714C">
        <w:rPr>
          <w:rStyle w:val="FootnoteReference"/>
          <w:rFonts w:ascii="Times New Roman" w:hAnsi="Times New Roman"/>
          <w:i/>
        </w:rPr>
        <w:footnoteReference w:id="56"/>
      </w:r>
      <w:r w:rsidR="00F41A5F">
        <w:rPr>
          <w:rFonts w:ascii="Times New Roman" w:hAnsi="Times New Roman"/>
          <w:i/>
        </w:rPr>
        <w:t>.</w:t>
      </w:r>
    </w:p>
    <w:p w14:paraId="4A750BF8" w14:textId="77777777" w:rsidR="00B6117E" w:rsidRDefault="00A220FF" w:rsidP="00377679">
      <w:pPr>
        <w:pStyle w:val="Heading3"/>
        <w:spacing w:before="120" w:after="120" w:line="400" w:lineRule="exact"/>
        <w:jc w:val="both"/>
        <w:rPr>
          <w:rFonts w:ascii="Times New Roman" w:hAnsi="Times New Roman"/>
          <w:i/>
          <w:color w:val="auto"/>
          <w:sz w:val="28"/>
          <w:szCs w:val="28"/>
        </w:rPr>
      </w:pPr>
      <w:bookmarkStart w:id="92" w:name="_Toc61992526"/>
      <w:bookmarkStart w:id="93" w:name="_Toc62223863"/>
      <w:bookmarkStart w:id="94" w:name="_Toc62223950"/>
      <w:bookmarkStart w:id="95" w:name="_Toc75810456"/>
      <w:r w:rsidRPr="0069714C">
        <w:rPr>
          <w:rFonts w:ascii="Times New Roman" w:hAnsi="Times New Roman"/>
          <w:i/>
          <w:color w:val="auto"/>
          <w:sz w:val="28"/>
          <w:szCs w:val="28"/>
        </w:rPr>
        <w:t>(</w:t>
      </w:r>
      <w:r w:rsidR="00F553C7" w:rsidRPr="0069714C">
        <w:rPr>
          <w:rFonts w:ascii="Times New Roman" w:hAnsi="Times New Roman"/>
          <w:i/>
          <w:color w:val="auto"/>
          <w:sz w:val="28"/>
          <w:szCs w:val="28"/>
        </w:rPr>
        <w:t>7</w:t>
      </w:r>
      <w:r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Kỹ năng trợ giúp pháp lý các vụ </w:t>
      </w:r>
      <w:r w:rsidR="009C199A" w:rsidRPr="0069714C">
        <w:rPr>
          <w:rFonts w:ascii="Times New Roman" w:hAnsi="Times New Roman"/>
          <w:i/>
          <w:color w:val="auto"/>
          <w:sz w:val="28"/>
          <w:szCs w:val="28"/>
        </w:rPr>
        <w:t xml:space="preserve">việc </w:t>
      </w:r>
      <w:r w:rsidR="000C40A3" w:rsidRPr="0069714C">
        <w:rPr>
          <w:rFonts w:ascii="Times New Roman" w:hAnsi="Times New Roman"/>
          <w:i/>
          <w:color w:val="auto"/>
          <w:sz w:val="28"/>
          <w:szCs w:val="28"/>
        </w:rPr>
        <w:t>về hôn nhân gia đình cho trẻ em, người khuyết tật, người cao tuổi, người dân tộc thiểu số và phụ nữ</w:t>
      </w:r>
      <w:bookmarkEnd w:id="92"/>
      <w:bookmarkEnd w:id="93"/>
      <w:bookmarkEnd w:id="94"/>
      <w:bookmarkEnd w:id="95"/>
    </w:p>
    <w:p w14:paraId="07590AF4"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Đối với các vụ việc về</w:t>
      </w:r>
      <w:r w:rsidR="00256A97" w:rsidRPr="0069714C">
        <w:rPr>
          <w:rFonts w:ascii="Times New Roman" w:hAnsi="Times New Roman"/>
          <w:sz w:val="28"/>
          <w:szCs w:val="28"/>
        </w:rPr>
        <w:t xml:space="preserve"> ly hôn, </w:t>
      </w:r>
      <w:r w:rsidRPr="0069714C">
        <w:rPr>
          <w:rFonts w:ascii="Times New Roman" w:hAnsi="Times New Roman"/>
          <w:sz w:val="28"/>
          <w:szCs w:val="28"/>
        </w:rPr>
        <w:t xml:space="preserve">BLGĐ, tranh chấp về nuôi con nuôi hoặc giám hộ cần chú ý đến việc bảo vệ an toàn, chăm sóc, nuôi dưỡng con chưa thành niên, đang ở độ tuổi trẻ em, những người đang phải nuôi dưỡng như người khuyết tật, người cao tuổi,… Việc bảo vệ, đưa đến cơ sở an toàn khi có BLGĐ, giao con chưa thành niên cho cha hoặc mẹ nuôi dưỡng khi ly hôn… phải vì lợi ích về mọi mặt của con. Trường hợp con từ đủ 7 tuổi trở lên thì khi quyết định giao con cho bên nào trực tiếp nuôi phải xem xét nguyện vọng của con. </w:t>
      </w:r>
      <w:r w:rsidR="000C73CF" w:rsidRPr="0069714C">
        <w:rPr>
          <w:rFonts w:ascii="Times New Roman" w:hAnsi="Times New Roman"/>
          <w:sz w:val="28"/>
          <w:szCs w:val="28"/>
        </w:rPr>
        <w:t>Đặc biệt l</w:t>
      </w:r>
      <w:r w:rsidRPr="0069714C">
        <w:rPr>
          <w:rFonts w:ascii="Times New Roman" w:hAnsi="Times New Roman"/>
          <w:sz w:val="28"/>
          <w:szCs w:val="28"/>
        </w:rPr>
        <w:t xml:space="preserve">ưu ý vấn đề cấp dưỡng cho </w:t>
      </w:r>
      <w:r w:rsidR="000C73CF" w:rsidRPr="0069714C">
        <w:rPr>
          <w:rFonts w:ascii="Times New Roman" w:hAnsi="Times New Roman"/>
          <w:sz w:val="28"/>
          <w:szCs w:val="28"/>
        </w:rPr>
        <w:t>con chưa thành niên</w:t>
      </w:r>
      <w:r w:rsidR="00253FAC" w:rsidRPr="0069714C">
        <w:rPr>
          <w:rFonts w:ascii="Times New Roman" w:hAnsi="Times New Roman"/>
          <w:sz w:val="28"/>
          <w:szCs w:val="28"/>
        </w:rPr>
        <w:t>,</w:t>
      </w:r>
      <w:r w:rsidR="000C73CF" w:rsidRPr="0069714C">
        <w:rPr>
          <w:rFonts w:ascii="Times New Roman" w:hAnsi="Times New Roman"/>
          <w:sz w:val="28"/>
          <w:szCs w:val="28"/>
        </w:rPr>
        <w:t xml:space="preserve"> con đã thành niên mất năng lực hành vi dân sự hoặc không có khả năng lao động và không có tài sản để tự nuôi mình </w:t>
      </w:r>
      <w:r w:rsidRPr="0069714C">
        <w:rPr>
          <w:rFonts w:ascii="Times New Roman" w:hAnsi="Times New Roman"/>
          <w:sz w:val="28"/>
          <w:szCs w:val="28"/>
        </w:rPr>
        <w:t xml:space="preserve">khi </w:t>
      </w:r>
      <w:r w:rsidR="000C73CF" w:rsidRPr="0069714C">
        <w:rPr>
          <w:rFonts w:ascii="Times New Roman" w:hAnsi="Times New Roman"/>
          <w:sz w:val="28"/>
          <w:szCs w:val="28"/>
        </w:rPr>
        <w:t xml:space="preserve">cha mẹ </w:t>
      </w:r>
      <w:r w:rsidRPr="0069714C">
        <w:rPr>
          <w:rFonts w:ascii="Times New Roman" w:hAnsi="Times New Roman"/>
          <w:sz w:val="28"/>
          <w:szCs w:val="28"/>
        </w:rPr>
        <w:t xml:space="preserve">ly hôn. </w:t>
      </w:r>
    </w:p>
    <w:p w14:paraId="7E05EEA8" w14:textId="77777777"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Đối với các vụ việc BLGĐ mà trẻ em, người cao tuổi, người khuyết tật,</w:t>
      </w:r>
      <w:r w:rsidR="00256A97" w:rsidRPr="0069714C">
        <w:rPr>
          <w:rFonts w:ascii="Times New Roman" w:hAnsi="Times New Roman"/>
          <w:sz w:val="28"/>
          <w:szCs w:val="28"/>
        </w:rPr>
        <w:t xml:space="preserve"> </w:t>
      </w:r>
      <w:r w:rsidRPr="0069714C">
        <w:rPr>
          <w:rFonts w:ascii="Times New Roman" w:hAnsi="Times New Roman"/>
          <w:sz w:val="28"/>
          <w:szCs w:val="28"/>
        </w:rPr>
        <w:t>người dân tộc thiểu số, phụ nữ là nạn nhân và là đối tượng cần TGPL thì không chỉ trợ giúp về pháp lý mà còn hỗ trợ về tâm lý, tinh thần, ngôn ngữ</w:t>
      </w:r>
      <w:r w:rsidR="000C73CF" w:rsidRPr="0069714C">
        <w:rPr>
          <w:rFonts w:ascii="Times New Roman" w:hAnsi="Times New Roman"/>
          <w:sz w:val="28"/>
          <w:szCs w:val="28"/>
        </w:rPr>
        <w:t xml:space="preserve">, </w:t>
      </w:r>
      <w:r w:rsidRPr="0069714C">
        <w:rPr>
          <w:rFonts w:ascii="Times New Roman" w:hAnsi="Times New Roman"/>
          <w:sz w:val="28"/>
          <w:szCs w:val="28"/>
        </w:rPr>
        <w:t>tìm kiếm các biện pháp luật định để yêu cầu bảo vệ. Đặc biệt, đối với trường hợp trẻ em hoặc người khuyết tật bị xâm hại tình dục bởi các thành viên gia đình (chẳng hạn cha dượng xâm hại con riêng của vợ), bị cưỡng ép tảo hôn</w:t>
      </w:r>
      <w:r w:rsidR="000C73CF" w:rsidRPr="0069714C">
        <w:rPr>
          <w:rFonts w:ascii="Times New Roman" w:hAnsi="Times New Roman"/>
          <w:sz w:val="28"/>
          <w:szCs w:val="28"/>
        </w:rPr>
        <w:t>…</w:t>
      </w:r>
      <w:r w:rsidRPr="0069714C">
        <w:rPr>
          <w:rFonts w:ascii="Times New Roman" w:hAnsi="Times New Roman"/>
          <w:sz w:val="28"/>
          <w:szCs w:val="28"/>
        </w:rPr>
        <w:t xml:space="preserve"> thì vấn đề tư vấn về tâm lý, giúp cho nạn nhân bớt hoảng loạn, sợ</w:t>
      </w:r>
      <w:r w:rsidR="00A01F72" w:rsidRPr="0069714C">
        <w:rPr>
          <w:rFonts w:ascii="Times New Roman" w:hAnsi="Times New Roman"/>
          <w:sz w:val="28"/>
          <w:szCs w:val="28"/>
        </w:rPr>
        <w:t xml:space="preserve"> hãi</w:t>
      </w:r>
      <w:r w:rsidRPr="0069714C">
        <w:rPr>
          <w:rFonts w:ascii="Times New Roman" w:hAnsi="Times New Roman"/>
          <w:sz w:val="28"/>
          <w:szCs w:val="28"/>
        </w:rPr>
        <w:t xml:space="preserve"> là vô cùng cần thiết.</w:t>
      </w:r>
    </w:p>
    <w:p w14:paraId="44A18FD4" w14:textId="77777777" w:rsidR="000C40A3" w:rsidRPr="0069714C" w:rsidRDefault="000C40A3">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lastRenderedPageBreak/>
        <w:t>+ Đối với các vụ việc về nuôi con nuôi hoặc giám hộ mà liên quan đến quyền của trẻ em là con nuôi hoặc là người được giám hộ thì cần dựa trên nguyên tắc bảo vệ trẻ em để đưa ra các giải pháp nhằm bảo vệ quyền và lợi ích của trẻ em một cách tốt nhất.</w:t>
      </w:r>
    </w:p>
    <w:p w14:paraId="051787F8" w14:textId="45FF709D" w:rsidR="000C40A3" w:rsidRPr="0069714C" w:rsidRDefault="000C40A3">
      <w:pPr>
        <w:spacing w:before="120" w:after="120" w:line="400" w:lineRule="exact"/>
        <w:ind w:firstLine="709"/>
        <w:jc w:val="both"/>
        <w:rPr>
          <w:rFonts w:ascii="Times New Roman" w:hAnsi="Times New Roman"/>
          <w:spacing w:val="2"/>
          <w:sz w:val="28"/>
          <w:szCs w:val="28"/>
        </w:rPr>
      </w:pPr>
      <w:r w:rsidRPr="0069714C">
        <w:rPr>
          <w:rFonts w:ascii="Times New Roman" w:hAnsi="Times New Roman"/>
          <w:spacing w:val="2"/>
          <w:sz w:val="28"/>
          <w:szCs w:val="28"/>
        </w:rPr>
        <w:t xml:space="preserve">+ Cần tiếp xúc để nắm rõ sự việc nhưng tránh việc gây thêm sự xấu hổ hoặc đau khổ cho nạn nhân; đối với người câm hoặc người dân tộc thiểu số cần có phiên dịch, trẻ em, người khuyết tật nặng cần có người </w:t>
      </w:r>
      <w:r w:rsidR="00883EF2">
        <w:rPr>
          <w:rFonts w:ascii="Times New Roman" w:hAnsi="Times New Roman"/>
          <w:spacing w:val="2"/>
          <w:sz w:val="28"/>
          <w:szCs w:val="28"/>
        </w:rPr>
        <w:t xml:space="preserve">GH </w:t>
      </w:r>
      <w:r w:rsidRPr="0069714C">
        <w:rPr>
          <w:rFonts w:ascii="Times New Roman" w:hAnsi="Times New Roman"/>
          <w:spacing w:val="2"/>
          <w:sz w:val="28"/>
          <w:szCs w:val="28"/>
        </w:rPr>
        <w:t xml:space="preserve">hoặc đại diện hợp pháp lên tiếng để tránh giấu kín vụ việc, cam chịu, không chia sẻ thông tin. </w:t>
      </w:r>
      <w:r w:rsidR="00203E06" w:rsidRPr="0069714C">
        <w:rPr>
          <w:rFonts w:ascii="Times New Roman" w:hAnsi="Times New Roman"/>
          <w:spacing w:val="2"/>
          <w:sz w:val="28"/>
          <w:szCs w:val="28"/>
        </w:rPr>
        <w:t xml:space="preserve">Người thực hiện </w:t>
      </w:r>
      <w:r w:rsidR="00A71874" w:rsidRPr="0069714C">
        <w:rPr>
          <w:rFonts w:ascii="Times New Roman" w:hAnsi="Times New Roman"/>
          <w:spacing w:val="2"/>
          <w:sz w:val="28"/>
          <w:szCs w:val="28"/>
        </w:rPr>
        <w:t>TGPL</w:t>
      </w:r>
      <w:r w:rsidRPr="0069714C">
        <w:rPr>
          <w:rFonts w:ascii="Times New Roman" w:hAnsi="Times New Roman"/>
          <w:spacing w:val="2"/>
          <w:sz w:val="28"/>
          <w:szCs w:val="28"/>
        </w:rPr>
        <w:t xml:space="preserve"> phải thể hiện sự cảm thông, chia sẻ, giữ kín thông tin nhưng cần thông báo cho công an trong những vụ cần thiết; cần có địa điểm riêng khi tiếp xúc với những nạn nhân BLGĐ v</w:t>
      </w:r>
      <w:r w:rsidR="00203E06" w:rsidRPr="0069714C">
        <w:rPr>
          <w:rFonts w:ascii="Times New Roman" w:hAnsi="Times New Roman"/>
          <w:spacing w:val="2"/>
          <w:sz w:val="28"/>
          <w:szCs w:val="28"/>
        </w:rPr>
        <w:t>à</w:t>
      </w:r>
      <w:r w:rsidRPr="0069714C">
        <w:rPr>
          <w:rFonts w:ascii="Times New Roman" w:hAnsi="Times New Roman"/>
          <w:spacing w:val="2"/>
          <w:sz w:val="28"/>
          <w:szCs w:val="28"/>
        </w:rPr>
        <w:t xml:space="preserve"> bạo lực tình dục</w:t>
      </w:r>
      <w:r w:rsidR="00253FAC" w:rsidRPr="0069714C">
        <w:rPr>
          <w:rStyle w:val="FootnoteReference"/>
          <w:rFonts w:ascii="Times New Roman" w:hAnsi="Times New Roman"/>
          <w:spacing w:val="2"/>
          <w:sz w:val="28"/>
          <w:szCs w:val="28"/>
        </w:rPr>
        <w:footnoteReference w:id="57"/>
      </w:r>
      <w:r w:rsidRPr="0069714C">
        <w:rPr>
          <w:rFonts w:ascii="Times New Roman" w:hAnsi="Times New Roman"/>
          <w:spacing w:val="2"/>
          <w:sz w:val="28"/>
          <w:szCs w:val="28"/>
        </w:rPr>
        <w:t xml:space="preserve">. </w:t>
      </w:r>
    </w:p>
    <w:p w14:paraId="72C7E14C" w14:textId="30791C51"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Cần phối hợp tiếp cận, xử lý các thông tin liên quan đến đối tượng là trẻ em, người khuyết tật, người cao tuổi, người dân tộc thiểu số,… trên các phương tiện thông tin đại chúng để kịp thời bảo vệ quyền và lợi ích hợp pháp cho họ</w:t>
      </w:r>
      <w:r w:rsidR="00E7124E">
        <w:rPr>
          <w:rFonts w:ascii="Times New Roman" w:hAnsi="Times New Roman"/>
          <w:sz w:val="28"/>
          <w:szCs w:val="28"/>
        </w:rPr>
        <w:t>. L</w:t>
      </w:r>
      <w:r w:rsidRPr="0069714C">
        <w:rPr>
          <w:rFonts w:ascii="Times New Roman" w:hAnsi="Times New Roman"/>
          <w:sz w:val="28"/>
          <w:szCs w:val="28"/>
        </w:rPr>
        <w:t xml:space="preserve">ưu ý đưa lên các phương tiện thông tin đại chúng có kiểm soát, giữ bí mật riêng tư, tránh tác động tiêu cực vô tình biến họ thành nạn nhân bị </w:t>
      </w:r>
      <w:r w:rsidRPr="0069714C">
        <w:rPr>
          <w:rFonts w:ascii="Times New Roman" w:hAnsi="Times New Roman"/>
          <w:i/>
          <w:sz w:val="28"/>
          <w:szCs w:val="28"/>
        </w:rPr>
        <w:t>“bạo lực kép”.</w:t>
      </w:r>
      <w:r w:rsidRPr="0069714C">
        <w:rPr>
          <w:rFonts w:ascii="Times New Roman" w:hAnsi="Times New Roman"/>
          <w:sz w:val="28"/>
          <w:szCs w:val="28"/>
        </w:rPr>
        <w:t xml:space="preserve">  </w:t>
      </w:r>
    </w:p>
    <w:p w14:paraId="791B2741"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Cung cấp các địa chỉ và số điện thoại liên lạc nóng khi họ cần sự hỗ trợ; ví dụ: trẻ em bị BLGĐ có thể liên hệ </w:t>
      </w:r>
      <w:r w:rsidRPr="0069714C">
        <w:rPr>
          <w:rFonts w:ascii="Times New Roman" w:hAnsi="Times New Roman"/>
          <w:b/>
          <w:sz w:val="28"/>
          <w:szCs w:val="28"/>
        </w:rPr>
        <w:t>“Tổng đài quốc gia bảo vệ trẻ em 111”.</w:t>
      </w:r>
      <w:r w:rsidRPr="0069714C">
        <w:rPr>
          <w:rFonts w:ascii="Times New Roman" w:hAnsi="Times New Roman"/>
          <w:sz w:val="28"/>
          <w:szCs w:val="28"/>
        </w:rPr>
        <w:t xml:space="preserve"> </w:t>
      </w:r>
    </w:p>
    <w:p w14:paraId="7500D164" w14:textId="430E6B78" w:rsidR="00B6117E" w:rsidRDefault="00A772E7" w:rsidP="00377679">
      <w:pPr>
        <w:pStyle w:val="Heading3"/>
        <w:spacing w:before="120" w:after="120" w:line="400" w:lineRule="exact"/>
        <w:jc w:val="both"/>
        <w:rPr>
          <w:rFonts w:ascii="Times New Roman" w:hAnsi="Times New Roman"/>
          <w:i/>
          <w:color w:val="auto"/>
          <w:sz w:val="28"/>
          <w:szCs w:val="28"/>
        </w:rPr>
      </w:pPr>
      <w:bookmarkStart w:id="96" w:name="_Toc61992527"/>
      <w:bookmarkStart w:id="97" w:name="_Toc62223864"/>
      <w:bookmarkStart w:id="98" w:name="_Toc62223951"/>
      <w:r w:rsidRPr="0069714C">
        <w:rPr>
          <w:rFonts w:ascii="Times New Roman" w:hAnsi="Times New Roman"/>
          <w:i/>
          <w:color w:val="auto"/>
          <w:sz w:val="28"/>
          <w:szCs w:val="28"/>
        </w:rPr>
        <w:t xml:space="preserve"> </w:t>
      </w:r>
      <w:bookmarkStart w:id="99" w:name="_Toc75810457"/>
      <w:r w:rsidR="00A220FF" w:rsidRPr="0069714C">
        <w:rPr>
          <w:rFonts w:ascii="Times New Roman" w:hAnsi="Times New Roman"/>
          <w:i/>
          <w:color w:val="auto"/>
          <w:sz w:val="28"/>
          <w:szCs w:val="28"/>
        </w:rPr>
        <w:t>(</w:t>
      </w:r>
      <w:r w:rsidR="00C50AC5">
        <w:rPr>
          <w:rFonts w:ascii="Times New Roman" w:hAnsi="Times New Roman"/>
          <w:i/>
          <w:color w:val="auto"/>
          <w:sz w:val="28"/>
          <w:szCs w:val="28"/>
        </w:rPr>
        <w:t>8</w:t>
      </w:r>
      <w:r w:rsidR="00A220FF" w:rsidRPr="0069714C">
        <w:rPr>
          <w:rFonts w:ascii="Times New Roman" w:hAnsi="Times New Roman"/>
          <w:i/>
          <w:color w:val="auto"/>
          <w:sz w:val="28"/>
          <w:szCs w:val="28"/>
        </w:rPr>
        <w:t>)</w:t>
      </w:r>
      <w:r w:rsidR="000C40A3" w:rsidRPr="0069714C">
        <w:rPr>
          <w:rFonts w:ascii="Times New Roman" w:hAnsi="Times New Roman"/>
          <w:i/>
          <w:color w:val="auto"/>
          <w:sz w:val="28"/>
          <w:szCs w:val="28"/>
        </w:rPr>
        <w:t xml:space="preserve"> Kỹ năng tr</w:t>
      </w:r>
      <w:r w:rsidR="00256A97" w:rsidRPr="0069714C">
        <w:rPr>
          <w:rFonts w:ascii="Times New Roman" w:hAnsi="Times New Roman"/>
          <w:i/>
          <w:color w:val="auto"/>
          <w:sz w:val="28"/>
          <w:szCs w:val="28"/>
        </w:rPr>
        <w:t>ợ</w:t>
      </w:r>
      <w:r w:rsidR="000C40A3" w:rsidRPr="0069714C">
        <w:rPr>
          <w:rFonts w:ascii="Times New Roman" w:hAnsi="Times New Roman"/>
          <w:i/>
          <w:color w:val="auto"/>
          <w:sz w:val="28"/>
          <w:szCs w:val="28"/>
        </w:rPr>
        <w:t xml:space="preserve"> giúp pháp lý về ly hôn</w:t>
      </w:r>
      <w:bookmarkEnd w:id="96"/>
      <w:bookmarkEnd w:id="97"/>
      <w:bookmarkEnd w:id="98"/>
      <w:bookmarkEnd w:id="99"/>
    </w:p>
    <w:p w14:paraId="3B6DE45C" w14:textId="7B70C664" w:rsidR="000C40A3" w:rsidRPr="0069714C" w:rsidRDefault="000C40A3"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Khi </w:t>
      </w:r>
      <w:r w:rsidR="001C6E39">
        <w:rPr>
          <w:rFonts w:ascii="Times New Roman" w:hAnsi="Times New Roman"/>
          <w:sz w:val="28"/>
          <w:szCs w:val="28"/>
        </w:rPr>
        <w:t>tư vấn về</w:t>
      </w:r>
      <w:r w:rsidRPr="0069714C">
        <w:rPr>
          <w:rFonts w:ascii="Times New Roman" w:hAnsi="Times New Roman"/>
          <w:sz w:val="28"/>
          <w:szCs w:val="28"/>
        </w:rPr>
        <w:t xml:space="preserve"> ly hôn, thì cần nắm được nguyện vọng của họ để giải quyết các hậu quả pháp lý của việc ly hôn chính là liên quan đến con cái, người cần phụng dưỡng, tài sản, các trách nhiệm, nghĩa vụ dân sự,…Vấn đề thỏa thuận về việc nuôi con và cấp dưỡng cho con, giao con cho ai trực tiếp nuôi phải vì lợi ích về mọi mặt của con và xem xét nguyện vọng của con từ đủ 07 tuổi trở lên; việc nuôi dưỡng con </w:t>
      </w:r>
      <w:r w:rsidR="005E1BEC" w:rsidRPr="0069714C">
        <w:rPr>
          <w:rFonts w:ascii="Times New Roman" w:hAnsi="Times New Roman"/>
          <w:sz w:val="28"/>
          <w:szCs w:val="28"/>
        </w:rPr>
        <w:t>không có khả năng lao động</w:t>
      </w:r>
      <w:r w:rsidRPr="0069714C">
        <w:rPr>
          <w:rFonts w:ascii="Times New Roman" w:hAnsi="Times New Roman"/>
          <w:sz w:val="28"/>
          <w:szCs w:val="28"/>
        </w:rPr>
        <w:t xml:space="preserve">, con đang </w:t>
      </w:r>
      <w:r w:rsidR="005E1BEC" w:rsidRPr="0069714C">
        <w:rPr>
          <w:rFonts w:ascii="Times New Roman" w:hAnsi="Times New Roman"/>
          <w:sz w:val="28"/>
          <w:szCs w:val="28"/>
        </w:rPr>
        <w:t>đi</w:t>
      </w:r>
      <w:r w:rsidRPr="0069714C">
        <w:rPr>
          <w:rFonts w:ascii="Times New Roman" w:hAnsi="Times New Roman"/>
          <w:sz w:val="28"/>
          <w:szCs w:val="28"/>
        </w:rPr>
        <w:t xml:space="preserve"> họ</w:t>
      </w:r>
      <w:r w:rsidR="005E1BEC" w:rsidRPr="0069714C">
        <w:rPr>
          <w:rFonts w:ascii="Times New Roman" w:hAnsi="Times New Roman"/>
          <w:sz w:val="28"/>
          <w:szCs w:val="28"/>
        </w:rPr>
        <w:t>c xa</w:t>
      </w:r>
      <w:r w:rsidRPr="0069714C">
        <w:rPr>
          <w:rFonts w:ascii="Times New Roman" w:hAnsi="Times New Roman"/>
          <w:sz w:val="28"/>
          <w:szCs w:val="28"/>
        </w:rPr>
        <w:t>…</w:t>
      </w:r>
      <w:r w:rsidR="00224184">
        <w:rPr>
          <w:rFonts w:ascii="Times New Roman" w:hAnsi="Times New Roman"/>
          <w:sz w:val="28"/>
          <w:szCs w:val="28"/>
        </w:rPr>
        <w:t>cũng cần được quan tâm.</w:t>
      </w:r>
    </w:p>
    <w:p w14:paraId="01DE8128" w14:textId="77777777"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Cần làm cho hai bên hiểu về quyền, nghĩa vụ của hai bên</w:t>
      </w:r>
      <w:r w:rsidR="00A30EB1">
        <w:rPr>
          <w:rFonts w:ascii="Times New Roman" w:hAnsi="Times New Roman"/>
          <w:sz w:val="28"/>
          <w:szCs w:val="28"/>
        </w:rPr>
        <w:t xml:space="preserve"> như</w:t>
      </w:r>
      <w:r w:rsidRPr="0069714C">
        <w:rPr>
          <w:rFonts w:ascii="Times New Roman" w:hAnsi="Times New Roman"/>
          <w:sz w:val="28"/>
          <w:szCs w:val="28"/>
        </w:rPr>
        <w:t xml:space="preserve">: người nuôi con có quyền yêu cầu người kia thực hiện các nghĩa vụ của họ; không được cản trở người không trực tiếp nuôi con trong việc thăm nom, chăm sóc, giáo dục, cấp dưỡng cho con. </w:t>
      </w:r>
      <w:r w:rsidRPr="0069714C">
        <w:rPr>
          <w:rFonts w:ascii="Times New Roman" w:hAnsi="Times New Roman"/>
          <w:sz w:val="28"/>
          <w:szCs w:val="28"/>
        </w:rPr>
        <w:lastRenderedPageBreak/>
        <w:t>Quyền, nghĩa vụ của người không nuôi con là cấp dưỡng cho con, thăm nom con, tôn trọng quyền của con được sống chung với người trực tiếp nuôi con.</w:t>
      </w:r>
    </w:p>
    <w:p w14:paraId="500D85F1" w14:textId="62513CC2"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Giải thích để hai bên hiểu những trường hợp thay đổi người nuôi con hoặc bị tướ</w:t>
      </w:r>
      <w:r w:rsidR="005E1BEC" w:rsidRPr="0069714C">
        <w:rPr>
          <w:rFonts w:ascii="Times New Roman" w:hAnsi="Times New Roman"/>
          <w:sz w:val="28"/>
          <w:szCs w:val="28"/>
        </w:rPr>
        <w:t xml:space="preserve">c </w:t>
      </w:r>
      <w:r w:rsidRPr="0069714C">
        <w:rPr>
          <w:rFonts w:ascii="Times New Roman" w:hAnsi="Times New Roman"/>
          <w:sz w:val="28"/>
          <w:szCs w:val="28"/>
        </w:rPr>
        <w:t>quyền nuôi con, thăm nom con,…Việc thay đổi do cha, mẹ thỏa thuận hoặc người trực tiếp nuôi con không còn đủ điều kiện trực tiếp nuôi con; trường hợp bị Tòa án tước quyền khi có vi phạm nghiêm trọ</w:t>
      </w:r>
      <w:r w:rsidR="00256A97" w:rsidRPr="0069714C">
        <w:rPr>
          <w:rFonts w:ascii="Times New Roman" w:hAnsi="Times New Roman"/>
          <w:sz w:val="28"/>
          <w:szCs w:val="28"/>
        </w:rPr>
        <w:t>ng.</w:t>
      </w:r>
      <w:r w:rsidRPr="0069714C">
        <w:rPr>
          <w:rFonts w:ascii="Times New Roman" w:hAnsi="Times New Roman"/>
          <w:sz w:val="28"/>
          <w:szCs w:val="28"/>
        </w:rPr>
        <w:t xml:space="preserve"> Trong trường hợp cả cha và mẹ đều không đủ điều kiện trực tiếp nuôi con thì có thể giao con cho người GH nuôi.</w:t>
      </w:r>
    </w:p>
    <w:p w14:paraId="31D8410D" w14:textId="4D746F0A" w:rsidR="000C40A3" w:rsidRPr="0069714C" w:rsidRDefault="000C40A3">
      <w:pPr>
        <w:spacing w:before="120" w:after="120" w:line="400" w:lineRule="exact"/>
        <w:ind w:firstLine="709"/>
        <w:jc w:val="both"/>
        <w:rPr>
          <w:rFonts w:ascii="Times New Roman" w:hAnsi="Times New Roman"/>
          <w:sz w:val="28"/>
          <w:szCs w:val="28"/>
        </w:rPr>
      </w:pPr>
      <w:bookmarkStart w:id="100" w:name="_Hlk76137247"/>
      <w:r w:rsidRPr="0069714C">
        <w:rPr>
          <w:rFonts w:ascii="Times New Roman" w:hAnsi="Times New Roman"/>
          <w:sz w:val="28"/>
          <w:szCs w:val="28"/>
        </w:rPr>
        <w:t xml:space="preserve">+ Khi có yêu cầu TGPL để phân chia tài sản khi ly hôn thì cần làm rõ chế độ tài sản theo Luật định hay chế độ tài sản theo thỏa thuận. Trong trường hợp vợ chồng theo chế độ tài sản thỏa thuận thì việc phân chia tài sản đã được ghi rõ trong văn bản thỏa thuận và thực hiện theo nội dung thỏa thuận đó. Nếu nội dung thỏa thuận không đầy đủ, không rõ ràng thì </w:t>
      </w:r>
      <w:r w:rsidR="00A772E7">
        <w:rPr>
          <w:rFonts w:ascii="Times New Roman" w:hAnsi="Times New Roman"/>
          <w:sz w:val="28"/>
          <w:szCs w:val="28"/>
        </w:rPr>
        <w:t>áp dụng</w:t>
      </w:r>
      <w:r w:rsidRPr="0069714C">
        <w:rPr>
          <w:rFonts w:ascii="Times New Roman" w:hAnsi="Times New Roman"/>
          <w:sz w:val="28"/>
          <w:szCs w:val="28"/>
        </w:rPr>
        <w:t xml:space="preserve"> quy định </w:t>
      </w:r>
      <w:r w:rsidR="003E6582">
        <w:rPr>
          <w:rFonts w:ascii="Times New Roman" w:hAnsi="Times New Roman"/>
          <w:sz w:val="28"/>
          <w:szCs w:val="28"/>
        </w:rPr>
        <w:t>tương ứng tại các khoản 2,3,4, 5</w:t>
      </w:r>
      <w:r w:rsidR="00224184">
        <w:rPr>
          <w:rFonts w:ascii="Times New Roman" w:hAnsi="Times New Roman"/>
          <w:sz w:val="28"/>
          <w:szCs w:val="28"/>
        </w:rPr>
        <w:t xml:space="preserve"> Điều 59</w:t>
      </w:r>
      <w:r w:rsidR="003E6582">
        <w:rPr>
          <w:rFonts w:ascii="Times New Roman" w:hAnsi="Times New Roman"/>
          <w:sz w:val="28"/>
          <w:szCs w:val="28"/>
        </w:rPr>
        <w:t xml:space="preserve"> và các điều 60, 61, 62, 63, 64 </w:t>
      </w:r>
      <w:r w:rsidRPr="0069714C">
        <w:rPr>
          <w:rFonts w:ascii="Times New Roman" w:hAnsi="Times New Roman"/>
          <w:sz w:val="28"/>
          <w:szCs w:val="28"/>
        </w:rPr>
        <w:t>Luậ</w:t>
      </w:r>
      <w:r w:rsidR="00F171DB" w:rsidRPr="0069714C">
        <w:rPr>
          <w:rFonts w:ascii="Times New Roman" w:hAnsi="Times New Roman"/>
          <w:sz w:val="28"/>
          <w:szCs w:val="28"/>
        </w:rPr>
        <w:t>t HN</w:t>
      </w:r>
      <w:r w:rsidR="00D57161">
        <w:rPr>
          <w:rFonts w:ascii="Times New Roman" w:hAnsi="Times New Roman"/>
          <w:sz w:val="28"/>
          <w:szCs w:val="28"/>
          <w:lang w:val="vi-VN"/>
        </w:rPr>
        <w:t>&amp;</w:t>
      </w:r>
      <w:r w:rsidR="00F171DB" w:rsidRPr="0069714C">
        <w:rPr>
          <w:rFonts w:ascii="Times New Roman" w:hAnsi="Times New Roman"/>
          <w:sz w:val="28"/>
          <w:szCs w:val="28"/>
        </w:rPr>
        <w:t>GĐ</w:t>
      </w:r>
      <w:r w:rsidR="00224184">
        <w:rPr>
          <w:rFonts w:ascii="Times New Roman" w:hAnsi="Times New Roman"/>
          <w:sz w:val="28"/>
          <w:szCs w:val="28"/>
        </w:rPr>
        <w:t xml:space="preserve"> năm 2014</w:t>
      </w:r>
      <w:r w:rsidR="003E6582">
        <w:rPr>
          <w:rFonts w:ascii="Times New Roman" w:hAnsi="Times New Roman"/>
          <w:sz w:val="28"/>
          <w:szCs w:val="28"/>
        </w:rPr>
        <w:t xml:space="preserve"> để giải quyết</w:t>
      </w:r>
      <w:r w:rsidR="00A772E7">
        <w:rPr>
          <w:rFonts w:ascii="Times New Roman" w:hAnsi="Times New Roman"/>
          <w:sz w:val="28"/>
          <w:szCs w:val="28"/>
        </w:rPr>
        <w:t>.</w:t>
      </w:r>
    </w:p>
    <w:bookmarkEnd w:id="100"/>
    <w:p w14:paraId="504459AD" w14:textId="2231C5E1"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Trong trường hợp vợ chồng theo chế độ tài sản Luật định thì việc phân chia tài sản khi ly hôn do vợ chồng thỏa thuận, nếu không thỏa thuận được thì yêu cầu Tòa án giải quyết. </w:t>
      </w:r>
      <w:r w:rsidR="00224184">
        <w:rPr>
          <w:rFonts w:ascii="Times New Roman" w:hAnsi="Times New Roman"/>
          <w:sz w:val="28"/>
          <w:szCs w:val="28"/>
        </w:rPr>
        <w:t xml:space="preserve">Tòa án chia tài sản theo quy định tại Điều 59 Luật HN&amp;GĐ năm 2014. </w:t>
      </w:r>
      <w:r w:rsidR="00F039E5" w:rsidRPr="0069714C">
        <w:rPr>
          <w:rFonts w:ascii="Times New Roman" w:hAnsi="Times New Roman"/>
          <w:sz w:val="28"/>
          <w:szCs w:val="28"/>
        </w:rPr>
        <w:t xml:space="preserve">Người thực hiện </w:t>
      </w:r>
      <w:r w:rsidR="00A71874" w:rsidRPr="0069714C">
        <w:rPr>
          <w:rFonts w:ascii="Times New Roman" w:hAnsi="Times New Roman"/>
          <w:sz w:val="28"/>
          <w:szCs w:val="28"/>
        </w:rPr>
        <w:t>TGPL</w:t>
      </w:r>
      <w:r w:rsidRPr="0069714C">
        <w:rPr>
          <w:rFonts w:ascii="Times New Roman" w:hAnsi="Times New Roman"/>
          <w:sz w:val="28"/>
          <w:szCs w:val="28"/>
        </w:rPr>
        <w:t xml:space="preserve"> cần giải thích, hướng dẫn đối tượng tự thỏa thuận trong việc phân chia tài sản và những lợi ích và điểm tích cực của việc tự thỏa thuận phân chia tài sản, giảm chi phí, án phí và thờ</w:t>
      </w:r>
      <w:r w:rsidR="00F171DB" w:rsidRPr="0069714C">
        <w:rPr>
          <w:rFonts w:ascii="Times New Roman" w:hAnsi="Times New Roman"/>
          <w:sz w:val="28"/>
          <w:szCs w:val="28"/>
        </w:rPr>
        <w:t xml:space="preserve">i gian… </w:t>
      </w:r>
      <w:r w:rsidR="006A45FE" w:rsidRPr="00A772E7">
        <w:rPr>
          <w:rFonts w:ascii="Times New Roman" w:hAnsi="Times New Roman"/>
          <w:sz w:val="28"/>
          <w:szCs w:val="28"/>
        </w:rPr>
        <w:t xml:space="preserve">Nếu </w:t>
      </w:r>
      <w:r w:rsidRPr="0069714C">
        <w:rPr>
          <w:rFonts w:ascii="Times New Roman" w:hAnsi="Times New Roman"/>
          <w:sz w:val="28"/>
          <w:szCs w:val="28"/>
        </w:rPr>
        <w:t>họ yêu cầu Tòa án giải quyết chia tài sản thì cần hiểu rõ nguyên tắc chia và việc chia tài sản trong một số trường hợp cụ thể như sau: (i) Tài sản chung được chia đôi nhưng có tính đến các yếu tố: hoàn cảnh của gia đình và của mỗi bên vợ, chồng; xác định công sức đóng góp của vợ, chồng đối với việc tạo lập, duy trì, phát triển tài sả</w:t>
      </w:r>
      <w:r w:rsidR="00E617C3" w:rsidRPr="0069714C">
        <w:rPr>
          <w:rFonts w:ascii="Times New Roman" w:hAnsi="Times New Roman"/>
          <w:sz w:val="28"/>
          <w:szCs w:val="28"/>
        </w:rPr>
        <w:t xml:space="preserve">n chung. </w:t>
      </w:r>
      <w:r w:rsidRPr="0069714C">
        <w:rPr>
          <w:rFonts w:ascii="Times New Roman" w:hAnsi="Times New Roman"/>
          <w:sz w:val="28"/>
          <w:szCs w:val="28"/>
        </w:rPr>
        <w:t>Người làm việc nhà được coi như lao động có thu nhập; lỗi của mỗi bên trong vi phạm quyền, nghĩa vụ của vợ chồng; bảo vệ quyền, lợi ích hợp pháp của vợ, con chưa thành niên, con đã thành niên mất năng lực hành vi dân sự hoặc không có khả năng lao động và không có tài sản để tự nuôi mình; (ii)</w:t>
      </w:r>
      <w:r w:rsidR="00E617C3" w:rsidRPr="0069714C">
        <w:rPr>
          <w:rFonts w:ascii="Times New Roman" w:hAnsi="Times New Roman"/>
          <w:sz w:val="28"/>
          <w:szCs w:val="28"/>
        </w:rPr>
        <w:t xml:space="preserve"> </w:t>
      </w:r>
      <w:r w:rsidRPr="0069714C">
        <w:rPr>
          <w:rFonts w:ascii="Times New Roman" w:hAnsi="Times New Roman"/>
          <w:sz w:val="28"/>
          <w:szCs w:val="28"/>
        </w:rPr>
        <w:t>Về chia tài sản của vợ chồng trong một số trường hợp cụ thể như: đang sống chung với gia đình mà ly hôn; tài sản chung là quyền sử dụng đất; nhà ở là tài sản riêng của một bên nhưng trước khi ly hôn vợ chồng cùng chung sống tại đó; lưu ý khả năng bị tẩu tán tài sả</w:t>
      </w:r>
      <w:r w:rsidR="00A772E7">
        <w:rPr>
          <w:rFonts w:ascii="Times New Roman" w:hAnsi="Times New Roman"/>
          <w:sz w:val="28"/>
          <w:szCs w:val="28"/>
        </w:rPr>
        <w:t>n</w:t>
      </w:r>
      <w:r w:rsidRPr="0069714C">
        <w:rPr>
          <w:rFonts w:ascii="Times New Roman" w:hAnsi="Times New Roman"/>
          <w:sz w:val="28"/>
          <w:szCs w:val="28"/>
        </w:rPr>
        <w:t>…</w:t>
      </w:r>
      <w:r w:rsidR="00E617C3" w:rsidRPr="0069714C">
        <w:rPr>
          <w:rFonts w:ascii="Times New Roman" w:hAnsi="Times New Roman"/>
          <w:sz w:val="28"/>
          <w:szCs w:val="28"/>
        </w:rPr>
        <w:t xml:space="preserve"> </w:t>
      </w:r>
      <w:r w:rsidRPr="0069714C">
        <w:rPr>
          <w:rFonts w:ascii="Times New Roman" w:hAnsi="Times New Roman"/>
          <w:sz w:val="28"/>
          <w:szCs w:val="28"/>
        </w:rPr>
        <w:t xml:space="preserve">Trong trường hợp có sự tranh chấp về tài sản chung, tài sản riêng giữa vợ và </w:t>
      </w:r>
      <w:r w:rsidRPr="0069714C">
        <w:rPr>
          <w:rFonts w:ascii="Times New Roman" w:hAnsi="Times New Roman"/>
          <w:sz w:val="28"/>
          <w:szCs w:val="28"/>
        </w:rPr>
        <w:lastRenderedPageBreak/>
        <w:t>chồng thì cung cấp cho đối tượng căn cứ xác định tài sản chung theo quy định của Luậ</w:t>
      </w:r>
      <w:r w:rsidR="00E617C3" w:rsidRPr="0069714C">
        <w:rPr>
          <w:rFonts w:ascii="Times New Roman" w:hAnsi="Times New Roman"/>
          <w:sz w:val="28"/>
          <w:szCs w:val="28"/>
        </w:rPr>
        <w:t>t HN</w:t>
      </w:r>
      <w:r w:rsidR="00D57161">
        <w:rPr>
          <w:rFonts w:ascii="Times New Roman" w:hAnsi="Times New Roman"/>
          <w:sz w:val="28"/>
          <w:szCs w:val="28"/>
          <w:lang w:val="vi-VN"/>
        </w:rPr>
        <w:t>&amp;</w:t>
      </w:r>
      <w:r w:rsidR="00E617C3" w:rsidRPr="0069714C">
        <w:rPr>
          <w:rFonts w:ascii="Times New Roman" w:hAnsi="Times New Roman"/>
          <w:sz w:val="28"/>
          <w:szCs w:val="28"/>
        </w:rPr>
        <w:t>GĐ</w:t>
      </w:r>
      <w:r w:rsidR="00253FAC" w:rsidRPr="0069714C">
        <w:rPr>
          <w:rStyle w:val="FootnoteReference"/>
          <w:rFonts w:ascii="Times New Roman" w:hAnsi="Times New Roman"/>
          <w:sz w:val="28"/>
          <w:szCs w:val="28"/>
        </w:rPr>
        <w:footnoteReference w:id="58"/>
      </w:r>
      <w:r w:rsidR="00E617C3" w:rsidRPr="0069714C">
        <w:rPr>
          <w:rFonts w:ascii="Times New Roman" w:hAnsi="Times New Roman"/>
          <w:sz w:val="28"/>
          <w:szCs w:val="28"/>
        </w:rPr>
        <w:t>.</w:t>
      </w:r>
    </w:p>
    <w:p w14:paraId="69312666" w14:textId="09E05593" w:rsidR="00B6117E" w:rsidRDefault="000C40A3" w:rsidP="00377679">
      <w:pPr>
        <w:pStyle w:val="Heading3"/>
        <w:spacing w:before="120" w:after="120" w:line="400" w:lineRule="exact"/>
        <w:jc w:val="both"/>
        <w:rPr>
          <w:rFonts w:ascii="Times New Roman" w:hAnsi="Times New Roman"/>
          <w:i/>
          <w:sz w:val="28"/>
          <w:szCs w:val="28"/>
        </w:rPr>
      </w:pPr>
      <w:bookmarkStart w:id="101" w:name="_Toc61992528"/>
      <w:bookmarkStart w:id="102" w:name="_Toc62223865"/>
      <w:bookmarkStart w:id="103" w:name="_Toc62223952"/>
      <w:bookmarkStart w:id="104" w:name="_Toc75810458"/>
      <w:r w:rsidRPr="0069714C">
        <w:rPr>
          <w:rFonts w:ascii="Times New Roman" w:hAnsi="Times New Roman"/>
          <w:i/>
          <w:color w:val="auto"/>
          <w:sz w:val="28"/>
          <w:szCs w:val="28"/>
        </w:rPr>
        <w:t>(</w:t>
      </w:r>
      <w:r w:rsidR="007F4EDE">
        <w:rPr>
          <w:rFonts w:ascii="Times New Roman" w:hAnsi="Times New Roman"/>
          <w:i/>
          <w:color w:val="auto"/>
          <w:sz w:val="28"/>
          <w:szCs w:val="28"/>
        </w:rPr>
        <w:t>9</w:t>
      </w:r>
      <w:r w:rsidRPr="0069714C">
        <w:rPr>
          <w:rFonts w:ascii="Times New Roman" w:hAnsi="Times New Roman"/>
          <w:i/>
          <w:color w:val="auto"/>
          <w:sz w:val="28"/>
          <w:szCs w:val="28"/>
        </w:rPr>
        <w:t>) Kỹ năng trợ giúp pháp lý tại phiên tòa các vụ án về hôn nhân và gia đình</w:t>
      </w:r>
      <w:bookmarkEnd w:id="101"/>
      <w:bookmarkEnd w:id="102"/>
      <w:bookmarkEnd w:id="103"/>
      <w:bookmarkEnd w:id="104"/>
    </w:p>
    <w:p w14:paraId="1D9B0E1E" w14:textId="77777777" w:rsidR="000C40A3" w:rsidRPr="0069714C" w:rsidRDefault="00E3763A"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a.</w:t>
      </w:r>
      <w:r w:rsidR="000C40A3" w:rsidRPr="0069714C">
        <w:rPr>
          <w:rFonts w:ascii="Times New Roman" w:hAnsi="Times New Roman"/>
          <w:sz w:val="28"/>
          <w:szCs w:val="28"/>
        </w:rPr>
        <w:t xml:space="preserve"> Thực hiện tư vấn tiền tố tụng để nắm rõ bản chất vụ việc và nghiên cứu kỹ hồ sơ của đối tượng, lời khai của các đương sự (là nguyên đơn hoặc bị đơn trong vụ ly hôn, trong tranh chấp về nuôi con nuôi, về giám hộ, là người có quyền và lợi ích liên quan, là người có hành vi BLGĐ…) và các tài liệu có trong hồ sơ vụ án. Cần phát hiện những tình tiết quan trọng của vụ án, nắm được các điểm thống nhất hoặc khác biệt về chứng cứ, tài liệu mà các bên đưa ra để chứng minh, ví dụ: Giấy chứng nhận quyền sử dụng đất</w:t>
      </w:r>
      <w:r w:rsidR="00A01F72" w:rsidRPr="0069714C">
        <w:rPr>
          <w:rFonts w:ascii="Times New Roman" w:hAnsi="Times New Roman"/>
          <w:sz w:val="28"/>
          <w:szCs w:val="28"/>
        </w:rPr>
        <w:t>, quyền sở hữu nhà</w:t>
      </w:r>
      <w:r w:rsidR="000C40A3" w:rsidRPr="0069714C">
        <w:rPr>
          <w:rFonts w:ascii="Times New Roman" w:hAnsi="Times New Roman"/>
          <w:sz w:val="28"/>
          <w:szCs w:val="28"/>
        </w:rPr>
        <w:t xml:space="preserve"> chứng minh tài sản chung của vợ chồng hoặc tài sản riêng của một bên; giấy khám thương tích chứng minh về hành vi BLGĐ; chứng cứ về thiệt hại thể chất, tinh thần, tài sản…</w:t>
      </w:r>
    </w:p>
    <w:p w14:paraId="6079606D" w14:textId="77777777" w:rsidR="000C40A3" w:rsidRPr="0069714C" w:rsidRDefault="00E3763A">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b.</w:t>
      </w:r>
      <w:r w:rsidR="000C40A3" w:rsidRPr="0069714C">
        <w:rPr>
          <w:rFonts w:ascii="Times New Roman" w:hAnsi="Times New Roman"/>
          <w:sz w:val="28"/>
          <w:szCs w:val="28"/>
        </w:rPr>
        <w:t xml:space="preserve"> Đối với những vụ việc liên quan đến nhiều lĩnh vực pháp luật khác nhau (như đất đai, dân sự, thương mại, tài chính ngân hàng, hình sự…) mà </w:t>
      </w:r>
      <w:r w:rsidR="00F039E5" w:rsidRPr="0069714C">
        <w:rPr>
          <w:rFonts w:ascii="Times New Roman" w:hAnsi="Times New Roman"/>
          <w:sz w:val="28"/>
          <w:szCs w:val="28"/>
        </w:rPr>
        <w:t xml:space="preserve">người thực hiện </w:t>
      </w:r>
      <w:r w:rsidR="00A71874" w:rsidRPr="0069714C">
        <w:rPr>
          <w:rFonts w:ascii="Times New Roman" w:hAnsi="Times New Roman"/>
          <w:sz w:val="28"/>
          <w:szCs w:val="28"/>
        </w:rPr>
        <w:t>TGPL</w:t>
      </w:r>
      <w:r w:rsidR="000C40A3" w:rsidRPr="0069714C">
        <w:rPr>
          <w:rFonts w:ascii="Times New Roman" w:hAnsi="Times New Roman"/>
          <w:sz w:val="28"/>
          <w:szCs w:val="28"/>
        </w:rPr>
        <w:t xml:space="preserve"> thấy chưa đủ cơ sở để bảo vệ cho đối tượng tại Tòa án thì cần phải tiến hành điều tra, thu thập tài liệu, chứng cứ, gặp gỡ, tiếp xúc với các cơ quan chức năng và những người có liên quan để tìm hiểu rõ bản chất vụ việc, yêu cầu bổ sung tài liệu, người làm chứ</w:t>
      </w:r>
      <w:r w:rsidR="00256A97" w:rsidRPr="0069714C">
        <w:rPr>
          <w:rFonts w:ascii="Times New Roman" w:hAnsi="Times New Roman"/>
          <w:sz w:val="28"/>
          <w:szCs w:val="28"/>
        </w:rPr>
        <w:t>ng</w:t>
      </w:r>
      <w:r w:rsidR="000C40A3" w:rsidRPr="0069714C">
        <w:rPr>
          <w:rFonts w:ascii="Times New Roman" w:hAnsi="Times New Roman"/>
          <w:sz w:val="28"/>
          <w:szCs w:val="28"/>
        </w:rPr>
        <w:t xml:space="preserve">... Ví dụ: xác định quyền sử dụng đất là tài sản riêng hay tài sản chung của vợ chồng liên quan đến Luật đất đai; xác định và phân chia tài sản trong công ty liên quan đến Luật doanh nghiệp; xác định tài sản được tặng cho hoặc được thừa kế là tài sản riêng hay chung của vợ chồng liên quan đến </w:t>
      </w:r>
      <w:r w:rsidR="005A7DB6" w:rsidRPr="0069714C">
        <w:rPr>
          <w:rFonts w:ascii="Times New Roman" w:hAnsi="Times New Roman"/>
          <w:sz w:val="28"/>
          <w:szCs w:val="28"/>
        </w:rPr>
        <w:t>BLDS</w:t>
      </w:r>
      <w:r w:rsidR="000C40A3" w:rsidRPr="0069714C">
        <w:rPr>
          <w:rFonts w:ascii="Times New Roman" w:hAnsi="Times New Roman"/>
          <w:sz w:val="28"/>
          <w:szCs w:val="28"/>
        </w:rPr>
        <w:t>…</w:t>
      </w:r>
    </w:p>
    <w:p w14:paraId="2B751309" w14:textId="77777777" w:rsidR="000C40A3" w:rsidRPr="0069714C" w:rsidRDefault="003D5797">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c.</w:t>
      </w:r>
      <w:r w:rsidR="000C40A3" w:rsidRPr="0069714C">
        <w:rPr>
          <w:rFonts w:ascii="Times New Roman" w:hAnsi="Times New Roman"/>
          <w:sz w:val="28"/>
          <w:szCs w:val="28"/>
        </w:rPr>
        <w:t xml:space="preserve"> Tại phiên tòa, khi tham gia phần hỏi các đương sự, </w:t>
      </w:r>
      <w:r w:rsidR="005A7DB6" w:rsidRPr="0069714C">
        <w:rPr>
          <w:rFonts w:ascii="Times New Roman" w:hAnsi="Times New Roman"/>
          <w:sz w:val="28"/>
          <w:szCs w:val="28"/>
        </w:rPr>
        <w:t>người thực hiện TG</w:t>
      </w:r>
      <w:r w:rsidR="000C40A3" w:rsidRPr="0069714C">
        <w:rPr>
          <w:rFonts w:ascii="Times New Roman" w:hAnsi="Times New Roman"/>
          <w:sz w:val="28"/>
          <w:szCs w:val="28"/>
        </w:rPr>
        <w:t xml:space="preserve">PL cần đặt câu hỏi làm rõ những vấn đề cốt lõi để bảo vệ quyền và lợi ích của đối tượng đã được trình bày, khẳng định trong yêu cầu của đối tượng và tạo căn cứ, cơ sở để bảo vệ quyền lợi của đối tượng, của trẻ em, người cao tuổi, người khuyết tật,… Ví dụ: Mâu thuẫn vợ chồng phát sinh khi nào, nguyên nhân mâu thuẫn? tài sản có nguồn gốc từ đâu? mỗi bên vợ chồng đóng góp công sức như thế nào trong việc tạo thu nhập cũng như công việc gia đình? bạo lực giữa các thành viên gia đình bắt nguồn từ đâu? tần xuất và mức độ nguy hiểm của hành vi bạo lực… </w:t>
      </w:r>
    </w:p>
    <w:p w14:paraId="45680727" w14:textId="31402213" w:rsidR="000C40A3" w:rsidRPr="0069714C"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lastRenderedPageBreak/>
        <w:t>+</w:t>
      </w:r>
      <w:r w:rsidR="00256A97" w:rsidRPr="0069714C">
        <w:rPr>
          <w:rFonts w:ascii="Times New Roman" w:hAnsi="Times New Roman"/>
          <w:sz w:val="28"/>
          <w:szCs w:val="28"/>
        </w:rPr>
        <w:t xml:space="preserve"> </w:t>
      </w:r>
      <w:r w:rsidRPr="0069714C">
        <w:rPr>
          <w:rFonts w:ascii="Times New Roman" w:hAnsi="Times New Roman"/>
          <w:sz w:val="28"/>
          <w:szCs w:val="28"/>
        </w:rPr>
        <w:t>Thuật ngữ tranh luận cần chính xác, dễ hiểu, trình bày vấn đề rõ ràng, mạch lạc, tránh</w:t>
      </w:r>
      <w:r w:rsidR="00B6117E">
        <w:rPr>
          <w:rFonts w:ascii="Times New Roman" w:hAnsi="Times New Roman"/>
          <w:sz w:val="28"/>
          <w:szCs w:val="28"/>
          <w:lang w:val="vi-VN"/>
        </w:rPr>
        <w:t xml:space="preserve"> dài dòng,</w:t>
      </w:r>
      <w:r w:rsidRPr="0069714C">
        <w:rPr>
          <w:rFonts w:ascii="Times New Roman" w:hAnsi="Times New Roman"/>
          <w:sz w:val="28"/>
          <w:szCs w:val="28"/>
        </w:rPr>
        <w:t xml:space="preserve"> kể lể, lặp đi lặp lại,… cần nhấn mạnh những điểm quan trọng, các căn cứ pháp lý để cơ quan tiến hành tố tụng hiểu rõ quan điểm của mình về bảo vệ quyền và lợi ích cho đối tượng. </w:t>
      </w:r>
    </w:p>
    <w:p w14:paraId="42E73690" w14:textId="77777777" w:rsidR="000C40A3" w:rsidRPr="004D28C9"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rPr>
        <w:t>+ Phải tập trung lắng nghe, tiếp nhận thông tin mới được đưa ra tại phiên tòa một cách chính xác và có chọn lọc, nắm bắt được những thông tin quan trọng nhất phục vụ cho vụ việc, bảo vệ được quyền và lợi ích hợp pháp của đối tượng.</w:t>
      </w:r>
    </w:p>
    <w:p w14:paraId="3B251285" w14:textId="6C0EF5B4" w:rsidR="00B6117E" w:rsidRPr="004D28C9" w:rsidRDefault="00A76A3F" w:rsidP="004D28C9">
      <w:pPr>
        <w:pStyle w:val="Heading3"/>
        <w:spacing w:before="120" w:after="120" w:line="410" w:lineRule="exact"/>
        <w:jc w:val="both"/>
        <w:rPr>
          <w:rFonts w:ascii="Times New Roman" w:hAnsi="Times New Roman"/>
          <w:i/>
          <w:color w:val="auto"/>
          <w:sz w:val="28"/>
          <w:szCs w:val="28"/>
          <w:lang w:val="vi-VN"/>
        </w:rPr>
      </w:pPr>
      <w:bookmarkStart w:id="105" w:name="_Toc75810459"/>
      <w:bookmarkStart w:id="106" w:name="_Toc61992530"/>
      <w:bookmarkStart w:id="107" w:name="_Toc62223867"/>
      <w:bookmarkStart w:id="108" w:name="_Toc62223954"/>
      <w:r w:rsidRPr="0069714C">
        <w:rPr>
          <w:rFonts w:ascii="Times New Roman" w:hAnsi="Times New Roman"/>
          <w:i/>
          <w:color w:val="auto"/>
          <w:sz w:val="28"/>
          <w:szCs w:val="28"/>
        </w:rPr>
        <w:t>(</w:t>
      </w:r>
      <w:r w:rsidR="001B1CA7" w:rsidRPr="0069714C">
        <w:rPr>
          <w:rFonts w:ascii="Times New Roman" w:hAnsi="Times New Roman"/>
          <w:i/>
          <w:color w:val="auto"/>
          <w:sz w:val="28"/>
          <w:szCs w:val="28"/>
        </w:rPr>
        <w:t>1</w:t>
      </w:r>
      <w:r w:rsidR="007F4EDE">
        <w:rPr>
          <w:rFonts w:ascii="Times New Roman" w:hAnsi="Times New Roman"/>
          <w:i/>
          <w:color w:val="auto"/>
          <w:sz w:val="28"/>
          <w:szCs w:val="28"/>
        </w:rPr>
        <w:t>0</w:t>
      </w:r>
      <w:r w:rsidRPr="0069714C">
        <w:rPr>
          <w:rFonts w:ascii="Times New Roman" w:hAnsi="Times New Roman"/>
          <w:i/>
          <w:color w:val="auto"/>
          <w:sz w:val="28"/>
          <w:szCs w:val="28"/>
        </w:rPr>
        <w:t>)</w:t>
      </w:r>
      <w:r w:rsidR="005C4F2F" w:rsidRPr="0069714C">
        <w:rPr>
          <w:rFonts w:ascii="Times New Roman" w:hAnsi="Times New Roman"/>
          <w:i/>
          <w:color w:val="auto"/>
          <w:sz w:val="28"/>
          <w:szCs w:val="28"/>
        </w:rPr>
        <w:t xml:space="preserve"> Kỹ năng t</w:t>
      </w:r>
      <w:r w:rsidR="009D7715" w:rsidRPr="0069714C">
        <w:rPr>
          <w:rFonts w:ascii="Times New Roman" w:hAnsi="Times New Roman"/>
          <w:i/>
          <w:color w:val="auto"/>
          <w:sz w:val="28"/>
          <w:szCs w:val="28"/>
        </w:rPr>
        <w:t>rợ giúp pháp lý</w:t>
      </w:r>
      <w:r w:rsidR="00CA0431" w:rsidRPr="0069714C">
        <w:rPr>
          <w:rFonts w:ascii="Times New Roman" w:hAnsi="Times New Roman"/>
          <w:i/>
          <w:color w:val="auto"/>
          <w:sz w:val="28"/>
          <w:szCs w:val="28"/>
        </w:rPr>
        <w:t xml:space="preserve"> </w:t>
      </w:r>
      <w:r w:rsidR="005C4F2F" w:rsidRPr="0069714C">
        <w:rPr>
          <w:rFonts w:ascii="Times New Roman" w:hAnsi="Times New Roman"/>
          <w:i/>
          <w:color w:val="auto"/>
          <w:sz w:val="28"/>
          <w:szCs w:val="28"/>
        </w:rPr>
        <w:t>về nuôi con nuôi</w:t>
      </w:r>
      <w:bookmarkEnd w:id="105"/>
    </w:p>
    <w:p w14:paraId="18445ADA" w14:textId="0467F3CB" w:rsidR="003D5797" w:rsidRPr="0069714C" w:rsidRDefault="003D5797" w:rsidP="00C02914">
      <w:pPr>
        <w:spacing w:before="120" w:after="120" w:line="410" w:lineRule="exact"/>
        <w:ind w:firstLine="567"/>
        <w:jc w:val="both"/>
        <w:rPr>
          <w:rFonts w:ascii="Times New Roman" w:hAnsi="Times New Roman"/>
          <w:sz w:val="28"/>
          <w:szCs w:val="28"/>
        </w:rPr>
      </w:pPr>
      <w:r w:rsidRPr="0069714C">
        <w:rPr>
          <w:rFonts w:ascii="Times New Roman" w:hAnsi="Times New Roman"/>
          <w:sz w:val="28"/>
          <w:szCs w:val="28"/>
        </w:rPr>
        <w:t>a.</w:t>
      </w:r>
      <w:r w:rsidR="00885182">
        <w:rPr>
          <w:rFonts w:ascii="Times New Roman" w:hAnsi="Times New Roman"/>
          <w:sz w:val="28"/>
          <w:szCs w:val="28"/>
          <w:lang w:val="vi-VN"/>
        </w:rPr>
        <w:t xml:space="preserve"> </w:t>
      </w:r>
      <w:r w:rsidR="00FF69C8" w:rsidRPr="0069714C">
        <w:rPr>
          <w:rFonts w:ascii="Times New Roman" w:hAnsi="Times New Roman"/>
          <w:sz w:val="28"/>
          <w:szCs w:val="28"/>
        </w:rPr>
        <w:t xml:space="preserve">Người thực hiện TGPL về </w:t>
      </w:r>
      <w:r w:rsidR="00BD3D47" w:rsidRPr="0069714C">
        <w:rPr>
          <w:rFonts w:ascii="Times New Roman" w:hAnsi="Times New Roman"/>
          <w:sz w:val="28"/>
          <w:szCs w:val="28"/>
        </w:rPr>
        <w:t xml:space="preserve">nuôi con nuôi </w:t>
      </w:r>
      <w:r w:rsidR="00FF69C8" w:rsidRPr="0069714C">
        <w:rPr>
          <w:rFonts w:ascii="Times New Roman" w:hAnsi="Times New Roman"/>
          <w:sz w:val="28"/>
          <w:szCs w:val="28"/>
        </w:rPr>
        <w:t xml:space="preserve">cần </w:t>
      </w:r>
      <w:r w:rsidR="002162A3" w:rsidRPr="0069714C">
        <w:rPr>
          <w:rFonts w:ascii="Times New Roman" w:hAnsi="Times New Roman"/>
          <w:sz w:val="28"/>
          <w:szCs w:val="28"/>
        </w:rPr>
        <w:t>xem xét cụ thể yêu cầu của đối tượng, về quan hệ pháp lý của vụ việc, về các khả năng có thể liên quan đến các đối tượ</w:t>
      </w:r>
      <w:r w:rsidR="001D7AB2">
        <w:rPr>
          <w:rFonts w:ascii="Times New Roman" w:hAnsi="Times New Roman"/>
          <w:sz w:val="28"/>
          <w:szCs w:val="28"/>
        </w:rPr>
        <w:t xml:space="preserve">ng khác … </w:t>
      </w:r>
      <w:r w:rsidR="002162A3" w:rsidRPr="0069714C">
        <w:rPr>
          <w:rFonts w:ascii="Times New Roman" w:hAnsi="Times New Roman"/>
          <w:sz w:val="28"/>
          <w:szCs w:val="28"/>
        </w:rPr>
        <w:t xml:space="preserve">đặc biệt, </w:t>
      </w:r>
      <w:r w:rsidR="00BD3D47" w:rsidRPr="0069714C">
        <w:rPr>
          <w:rFonts w:ascii="Times New Roman" w:hAnsi="Times New Roman"/>
          <w:sz w:val="28"/>
          <w:szCs w:val="28"/>
        </w:rPr>
        <w:t>chủ yếu tập trung vào điều kiện nuôi con nuôi</w:t>
      </w:r>
      <w:r w:rsidR="00C23A82" w:rsidRPr="0069714C">
        <w:rPr>
          <w:rFonts w:ascii="Times New Roman" w:hAnsi="Times New Roman"/>
          <w:sz w:val="28"/>
          <w:szCs w:val="28"/>
        </w:rPr>
        <w:t>,</w:t>
      </w:r>
      <w:r w:rsidR="00BD3D47" w:rsidRPr="0069714C">
        <w:rPr>
          <w:rFonts w:ascii="Times New Roman" w:hAnsi="Times New Roman"/>
          <w:sz w:val="28"/>
          <w:szCs w:val="28"/>
        </w:rPr>
        <w:t xml:space="preserve"> </w:t>
      </w:r>
      <w:r w:rsidR="00C23A82" w:rsidRPr="0069714C">
        <w:rPr>
          <w:rFonts w:ascii="Times New Roman" w:hAnsi="Times New Roman"/>
          <w:sz w:val="28"/>
          <w:szCs w:val="28"/>
        </w:rPr>
        <w:t>hậu quả pháp lý của việc nuôi con nuôi và chấm dứt việc nuôi con nuôi</w:t>
      </w:r>
      <w:r w:rsidR="00E271C8">
        <w:rPr>
          <w:rFonts w:ascii="Times New Roman" w:hAnsi="Times New Roman"/>
          <w:sz w:val="28"/>
          <w:szCs w:val="28"/>
          <w:lang w:val="vi-VN"/>
        </w:rPr>
        <w:t>.</w:t>
      </w:r>
      <w:r w:rsidR="00210D89" w:rsidRPr="0069714C">
        <w:rPr>
          <w:rFonts w:ascii="Times New Roman" w:hAnsi="Times New Roman"/>
          <w:sz w:val="28"/>
          <w:szCs w:val="28"/>
        </w:rPr>
        <w:t xml:space="preserve"> Ví dụ, vụ việc liên quan đến tranh chấp về việc nhận nuôi con nuôi thì cần tập trung vào các điều kiện nhận nuôi; còn nếu liên quan đến vi phạm nghĩa vụ hoặc quyền của con nuôi thì cần xác định rõ các hành vi vi phạ</w:t>
      </w:r>
      <w:r w:rsidR="001D7AB2">
        <w:rPr>
          <w:rFonts w:ascii="Times New Roman" w:hAnsi="Times New Roman"/>
          <w:sz w:val="28"/>
          <w:szCs w:val="28"/>
        </w:rPr>
        <w:t>m</w:t>
      </w:r>
      <w:r w:rsidR="00210D89" w:rsidRPr="0069714C">
        <w:rPr>
          <w:rFonts w:ascii="Times New Roman" w:hAnsi="Times New Roman"/>
          <w:sz w:val="28"/>
          <w:szCs w:val="28"/>
        </w:rPr>
        <w:t>…</w:t>
      </w:r>
      <w:r w:rsidR="00F07FCB" w:rsidRPr="0069714C">
        <w:rPr>
          <w:rFonts w:ascii="Times New Roman" w:hAnsi="Times New Roman"/>
          <w:sz w:val="28"/>
          <w:szCs w:val="28"/>
        </w:rPr>
        <w:t xml:space="preserve"> hoặc việc hủy bỏ việc nuôi con nuôi do con nuôi bị phân biệt đối xử thì cần tìm kiếm các chứng cứ và các thông tin từ nhân chứ</w:t>
      </w:r>
      <w:r w:rsidR="001D7AB2">
        <w:rPr>
          <w:rFonts w:ascii="Times New Roman" w:hAnsi="Times New Roman"/>
          <w:sz w:val="28"/>
          <w:szCs w:val="28"/>
        </w:rPr>
        <w:t>ng</w:t>
      </w:r>
      <w:r w:rsidR="00F07FCB" w:rsidRPr="0069714C">
        <w:rPr>
          <w:rFonts w:ascii="Times New Roman" w:hAnsi="Times New Roman"/>
          <w:sz w:val="28"/>
          <w:szCs w:val="28"/>
        </w:rPr>
        <w:t>…</w:t>
      </w:r>
    </w:p>
    <w:p w14:paraId="115E0B34" w14:textId="3FB8E7C4" w:rsidR="007D7CA1" w:rsidRPr="0069714C" w:rsidRDefault="003D5797">
      <w:pPr>
        <w:spacing w:before="120" w:after="120" w:line="410" w:lineRule="exact"/>
        <w:ind w:firstLine="567"/>
        <w:jc w:val="both"/>
        <w:rPr>
          <w:rFonts w:ascii="Times New Roman" w:eastAsia="Times New Roman" w:hAnsi="Times New Roman"/>
          <w:sz w:val="28"/>
          <w:szCs w:val="28"/>
          <w:lang w:val="vi-VN"/>
        </w:rPr>
      </w:pPr>
      <w:r w:rsidRPr="0069714C">
        <w:rPr>
          <w:rFonts w:ascii="Times New Roman" w:hAnsi="Times New Roman"/>
          <w:sz w:val="28"/>
          <w:szCs w:val="28"/>
        </w:rPr>
        <w:t>b.</w:t>
      </w:r>
      <w:r w:rsidR="00BD3D47" w:rsidRPr="0069714C">
        <w:rPr>
          <w:rFonts w:ascii="Times New Roman" w:hAnsi="Times New Roman"/>
          <w:sz w:val="28"/>
          <w:szCs w:val="28"/>
        </w:rPr>
        <w:t xml:space="preserve"> </w:t>
      </w:r>
      <w:r w:rsidR="00FF69C8" w:rsidRPr="0069714C">
        <w:rPr>
          <w:rFonts w:ascii="Times New Roman" w:hAnsi="Times New Roman"/>
          <w:sz w:val="28"/>
          <w:szCs w:val="28"/>
        </w:rPr>
        <w:t>Khi tư vấn hoặc hòa giải, đại diện tại Tòa, n</w:t>
      </w:r>
      <w:r w:rsidR="00BD3D47" w:rsidRPr="0069714C">
        <w:rPr>
          <w:rFonts w:ascii="Times New Roman" w:hAnsi="Times New Roman"/>
          <w:sz w:val="28"/>
          <w:szCs w:val="28"/>
        </w:rPr>
        <w:t xml:space="preserve">gười </w:t>
      </w:r>
      <w:r w:rsidR="00EB471E" w:rsidRPr="0069714C">
        <w:rPr>
          <w:rFonts w:ascii="Times New Roman" w:hAnsi="Times New Roman"/>
          <w:sz w:val="28"/>
          <w:szCs w:val="28"/>
        </w:rPr>
        <w:t>thực hiện TGPL</w:t>
      </w:r>
      <w:r w:rsidR="00BD3D47" w:rsidRPr="0069714C">
        <w:rPr>
          <w:rFonts w:ascii="Times New Roman" w:hAnsi="Times New Roman"/>
          <w:sz w:val="28"/>
          <w:szCs w:val="28"/>
        </w:rPr>
        <w:t xml:space="preserve"> cần bám sát các văn bản pháp luật</w:t>
      </w:r>
      <w:r w:rsidR="00FF69C8" w:rsidRPr="0069714C">
        <w:rPr>
          <w:rFonts w:ascii="Times New Roman" w:hAnsi="Times New Roman"/>
          <w:sz w:val="28"/>
          <w:szCs w:val="28"/>
        </w:rPr>
        <w:t xml:space="preserve"> chuyên ngành như</w:t>
      </w:r>
      <w:r w:rsidR="00BD3D47" w:rsidRPr="0069714C">
        <w:rPr>
          <w:rFonts w:ascii="Times New Roman" w:hAnsi="Times New Roman"/>
          <w:sz w:val="28"/>
          <w:szCs w:val="28"/>
        </w:rPr>
        <w:t xml:space="preserve"> Luậ</w:t>
      </w:r>
      <w:r w:rsidR="005B6A9C" w:rsidRPr="0069714C">
        <w:rPr>
          <w:rFonts w:ascii="Times New Roman" w:hAnsi="Times New Roman"/>
          <w:sz w:val="28"/>
          <w:szCs w:val="28"/>
        </w:rPr>
        <w:t xml:space="preserve">t </w:t>
      </w:r>
      <w:r w:rsidR="001D7AB2">
        <w:rPr>
          <w:rFonts w:ascii="Times New Roman" w:hAnsi="Times New Roman"/>
          <w:sz w:val="28"/>
          <w:szCs w:val="28"/>
        </w:rPr>
        <w:t>N</w:t>
      </w:r>
      <w:r w:rsidR="005B6A9C" w:rsidRPr="0069714C">
        <w:rPr>
          <w:rFonts w:ascii="Times New Roman" w:hAnsi="Times New Roman"/>
          <w:sz w:val="28"/>
          <w:szCs w:val="28"/>
        </w:rPr>
        <w:t>uôi con nuôi năm 2010;</w:t>
      </w:r>
      <w:r w:rsidR="00BD3D47" w:rsidRPr="0069714C">
        <w:rPr>
          <w:rFonts w:ascii="Times New Roman" w:hAnsi="Times New Roman"/>
          <w:sz w:val="28"/>
          <w:szCs w:val="28"/>
        </w:rPr>
        <w:t xml:space="preserve"> Nghị định số 19/2011/NĐ-CP ngày 21 tháng 3 năm 2011 của Chính phủ quy định chi tiết thi hành một số điều của Luật nuôi con nuôi</w:t>
      </w:r>
      <w:r w:rsidR="005B6A9C" w:rsidRPr="0069714C">
        <w:rPr>
          <w:rFonts w:ascii="Times New Roman" w:hAnsi="Times New Roman"/>
          <w:sz w:val="28"/>
          <w:szCs w:val="28"/>
        </w:rPr>
        <w:t>;</w:t>
      </w:r>
      <w:r w:rsidR="00BD3D47" w:rsidRPr="0069714C">
        <w:rPr>
          <w:rFonts w:ascii="Times New Roman" w:hAnsi="Times New Roman"/>
          <w:sz w:val="28"/>
          <w:szCs w:val="28"/>
        </w:rPr>
        <w:t xml:space="preserve"> Nghị định số 24/2019/NĐ-CP n</w:t>
      </w:r>
      <w:r w:rsidR="005B6A9C" w:rsidRPr="0069714C">
        <w:rPr>
          <w:rFonts w:ascii="Times New Roman" w:hAnsi="Times New Roman"/>
          <w:sz w:val="28"/>
          <w:szCs w:val="28"/>
        </w:rPr>
        <w:t>g</w:t>
      </w:r>
      <w:r w:rsidR="00BD3D47" w:rsidRPr="0069714C">
        <w:rPr>
          <w:rFonts w:ascii="Times New Roman" w:hAnsi="Times New Roman"/>
          <w:sz w:val="28"/>
          <w:szCs w:val="28"/>
        </w:rPr>
        <w:t>ày 05 tháng 3 năm 2019 của Chính phủ sửa đổi, bổ sung một số điều của Nghị định số 19/2011/NĐ-CP ngày 21 tháng 3 năm 2011 của Chính phủ quy định chi tiết thi hành một số điều của Luậ</w:t>
      </w:r>
      <w:r w:rsidR="005B6A9C" w:rsidRPr="0069714C">
        <w:rPr>
          <w:rFonts w:ascii="Times New Roman" w:hAnsi="Times New Roman"/>
          <w:sz w:val="28"/>
          <w:szCs w:val="28"/>
        </w:rPr>
        <w:t>t nuôi con nuôi.</w:t>
      </w:r>
      <w:r w:rsidR="00BD3D47" w:rsidRPr="0069714C">
        <w:rPr>
          <w:rFonts w:ascii="Times New Roman" w:hAnsi="Times New Roman"/>
          <w:sz w:val="28"/>
          <w:szCs w:val="28"/>
        </w:rPr>
        <w:t xml:space="preserve"> </w:t>
      </w:r>
      <w:r w:rsidR="009D7715" w:rsidRPr="0069714C">
        <w:rPr>
          <w:rFonts w:ascii="Times New Roman" w:hAnsi="Times New Roman"/>
          <w:sz w:val="28"/>
          <w:szCs w:val="28"/>
        </w:rPr>
        <w:t>Cần nghiên cứu kỹ về hồ sơ nuôi con nuôi, trong đó có điều kiệ</w:t>
      </w:r>
      <w:r w:rsidR="00C23A82" w:rsidRPr="0069714C">
        <w:rPr>
          <w:rFonts w:ascii="Times New Roman" w:hAnsi="Times New Roman"/>
          <w:sz w:val="28"/>
          <w:szCs w:val="28"/>
        </w:rPr>
        <w:t>n để được nhận làm con nuôi</w:t>
      </w:r>
      <w:r w:rsidR="00DF62DC" w:rsidRPr="0069714C">
        <w:rPr>
          <w:rFonts w:ascii="Times New Roman" w:hAnsi="Times New Roman"/>
          <w:sz w:val="28"/>
          <w:szCs w:val="28"/>
        </w:rPr>
        <w:t>, các thông tin về quá trình nuôi con nuôi, các quyền và nghĩa vụ có liên quan của các bên và hậu quả pháp lý của việc nuôi con nuôi và hủy bỏ hoặc chấm dứt nuôi con nuôi với cả bố mẹ nuôi và con nuôi, bố mẹ đẻ của con nuôi,…</w:t>
      </w:r>
      <w:r w:rsidR="00385460" w:rsidRPr="0069714C">
        <w:rPr>
          <w:rFonts w:ascii="Times New Roman" w:hAnsi="Times New Roman"/>
          <w:sz w:val="28"/>
          <w:szCs w:val="28"/>
        </w:rPr>
        <w:t xml:space="preserve"> Do</w:t>
      </w:r>
      <w:bookmarkStart w:id="109" w:name="dieu_4"/>
      <w:r w:rsidR="007D7CA1" w:rsidRPr="0069714C">
        <w:rPr>
          <w:rFonts w:ascii="Times New Roman" w:eastAsia="Times New Roman" w:hAnsi="Times New Roman"/>
          <w:sz w:val="28"/>
          <w:szCs w:val="28"/>
        </w:rPr>
        <w:t xml:space="preserve"> n</w:t>
      </w:r>
      <w:r w:rsidR="007D7CA1" w:rsidRPr="0069714C">
        <w:rPr>
          <w:rFonts w:ascii="Times New Roman" w:hAnsi="Times New Roman"/>
          <w:bCs/>
          <w:color w:val="000000"/>
          <w:sz w:val="28"/>
          <w:szCs w:val="28"/>
        </w:rPr>
        <w:t>guyên tắc giải quyết việc nuôi con nuôi</w:t>
      </w:r>
      <w:bookmarkEnd w:id="109"/>
      <w:r w:rsidR="00385460" w:rsidRPr="0069714C">
        <w:rPr>
          <w:rFonts w:ascii="Times New Roman" w:hAnsi="Times New Roman"/>
          <w:bCs/>
          <w:color w:val="000000"/>
          <w:sz w:val="28"/>
          <w:szCs w:val="28"/>
        </w:rPr>
        <w:t xml:space="preserve"> hoặc hủy bỏ việc nuôi con nuôi</w:t>
      </w:r>
      <w:r w:rsidR="007D7CA1" w:rsidRPr="0069714C">
        <w:rPr>
          <w:rFonts w:ascii="Times New Roman" w:hAnsi="Times New Roman"/>
          <w:bCs/>
          <w:color w:val="000000"/>
          <w:sz w:val="28"/>
          <w:szCs w:val="28"/>
        </w:rPr>
        <w:t xml:space="preserve"> là </w:t>
      </w:r>
      <w:r w:rsidR="007D7CA1" w:rsidRPr="0069714C">
        <w:rPr>
          <w:rFonts w:ascii="Times New Roman" w:eastAsia="Times New Roman" w:hAnsi="Times New Roman"/>
          <w:color w:val="000000"/>
          <w:sz w:val="28"/>
          <w:szCs w:val="28"/>
        </w:rPr>
        <w:t xml:space="preserve">tôn trọng quyền của trẻ em được sống trong môi trường gia đình gốc và phải bảo đảm quyền, lợi ích hợp pháp của người được nhận làm con nuôi </w:t>
      </w:r>
      <w:bookmarkStart w:id="110" w:name="khoan_34"/>
      <w:r w:rsidR="007D7CA1" w:rsidRPr="0069714C">
        <w:rPr>
          <w:rFonts w:ascii="Times New Roman" w:eastAsia="Times New Roman" w:hAnsi="Times New Roman"/>
          <w:color w:val="000000"/>
          <w:sz w:val="28"/>
          <w:szCs w:val="28"/>
        </w:rPr>
        <w:t>nên trường hợp trẻ em cần được nuôi dưỡng thì</w:t>
      </w:r>
      <w:bookmarkEnd w:id="110"/>
      <w:r w:rsidR="007D7CA1" w:rsidRPr="0069714C">
        <w:rPr>
          <w:rFonts w:ascii="Times New Roman" w:eastAsia="Times New Roman" w:hAnsi="Times New Roman"/>
          <w:color w:val="000000"/>
          <w:sz w:val="28"/>
          <w:szCs w:val="28"/>
        </w:rPr>
        <w:t xml:space="preserve"> cần xác định rõ thứ tự ưu tiên lựa</w:t>
      </w:r>
      <w:r w:rsidR="00CB3EE5" w:rsidRPr="0069714C">
        <w:rPr>
          <w:rFonts w:ascii="Times New Roman" w:eastAsia="Times New Roman" w:hAnsi="Times New Roman"/>
          <w:color w:val="000000"/>
          <w:sz w:val="28"/>
          <w:szCs w:val="28"/>
        </w:rPr>
        <w:t xml:space="preserve"> chọn người nhận nuôi con nuôi.</w:t>
      </w:r>
      <w:r w:rsidR="00B010D8" w:rsidRPr="0069714C">
        <w:rPr>
          <w:rFonts w:ascii="Times New Roman" w:eastAsia="Times New Roman" w:hAnsi="Times New Roman"/>
          <w:color w:val="000000"/>
          <w:sz w:val="28"/>
          <w:szCs w:val="28"/>
          <w:lang w:val="vi-VN"/>
        </w:rPr>
        <w:t xml:space="preserve"> </w:t>
      </w:r>
      <w:r w:rsidR="007D7CA1" w:rsidRPr="0069714C">
        <w:rPr>
          <w:rFonts w:ascii="Times New Roman" w:eastAsia="Times New Roman" w:hAnsi="Times New Roman"/>
          <w:color w:val="000000"/>
          <w:sz w:val="28"/>
          <w:szCs w:val="28"/>
          <w:lang w:val="vi-VN"/>
        </w:rPr>
        <w:t>Tr</w:t>
      </w:r>
      <w:r w:rsidR="004949CE" w:rsidRPr="0069714C">
        <w:rPr>
          <w:rFonts w:ascii="Times New Roman" w:eastAsia="Times New Roman" w:hAnsi="Times New Roman"/>
          <w:color w:val="000000"/>
          <w:sz w:val="28"/>
          <w:szCs w:val="28"/>
          <w:lang w:val="vi-VN"/>
        </w:rPr>
        <w:t xml:space="preserve">ong </w:t>
      </w:r>
      <w:r w:rsidR="004949CE" w:rsidRPr="0069714C">
        <w:rPr>
          <w:rFonts w:ascii="Times New Roman" w:eastAsia="Times New Roman" w:hAnsi="Times New Roman"/>
          <w:color w:val="000000"/>
          <w:sz w:val="28"/>
          <w:szCs w:val="28"/>
          <w:lang w:val="vi-VN"/>
        </w:rPr>
        <w:lastRenderedPageBreak/>
        <w:t>tr</w:t>
      </w:r>
      <w:r w:rsidR="007D7CA1" w:rsidRPr="0069714C">
        <w:rPr>
          <w:rFonts w:ascii="Times New Roman" w:eastAsia="Times New Roman" w:hAnsi="Times New Roman"/>
          <w:color w:val="000000"/>
          <w:sz w:val="28"/>
          <w:szCs w:val="28"/>
          <w:lang w:val="vi-VN"/>
        </w:rPr>
        <w:t>ường hợp có nhiều người cùng hàng ưu tiên xin nhận một người làm con nuôi thì xem xét, giải quyết cho người có điều kiện nuôi dưỡng, chăm sóc, giáo dục con nuôi tốt nhất.</w:t>
      </w:r>
    </w:p>
    <w:p w14:paraId="5FE09198" w14:textId="230071C3" w:rsidR="00345EF8" w:rsidRPr="0069714C" w:rsidRDefault="00820832">
      <w:pPr>
        <w:spacing w:before="120" w:after="120" w:line="410" w:lineRule="exact"/>
        <w:ind w:firstLine="567"/>
        <w:jc w:val="both"/>
        <w:rPr>
          <w:rFonts w:ascii="Times New Roman" w:eastAsia="Times New Roman" w:hAnsi="Times New Roman"/>
          <w:sz w:val="28"/>
          <w:szCs w:val="28"/>
          <w:lang w:val="vi-VN"/>
        </w:rPr>
      </w:pPr>
      <w:r w:rsidRPr="0069714C">
        <w:rPr>
          <w:rFonts w:ascii="Times New Roman" w:eastAsia="Times New Roman" w:hAnsi="Times New Roman"/>
          <w:color w:val="000000"/>
          <w:sz w:val="28"/>
          <w:szCs w:val="28"/>
          <w:lang w:val="vi-VN"/>
        </w:rPr>
        <w:t>Người thực hiện TGPL cần nghiên cứu kỹ quá trình</w:t>
      </w:r>
      <w:r w:rsidR="002162A3" w:rsidRPr="0069714C">
        <w:rPr>
          <w:rFonts w:ascii="Times New Roman" w:eastAsia="Times New Roman" w:hAnsi="Times New Roman"/>
          <w:color w:val="000000"/>
          <w:sz w:val="28"/>
          <w:szCs w:val="28"/>
          <w:lang w:val="vi-VN"/>
        </w:rPr>
        <w:t xml:space="preserve"> </w:t>
      </w:r>
      <w:r w:rsidR="00F948B7" w:rsidRPr="004D28C9">
        <w:rPr>
          <w:rFonts w:ascii="Times New Roman" w:eastAsia="Times New Roman" w:hAnsi="Times New Roman"/>
          <w:color w:val="000000"/>
          <w:sz w:val="28"/>
          <w:szCs w:val="28"/>
          <w:lang w:val="vi-VN"/>
        </w:rPr>
        <w:t xml:space="preserve">diễn biến </w:t>
      </w:r>
      <w:r w:rsidR="002162A3" w:rsidRPr="0069714C">
        <w:rPr>
          <w:rFonts w:ascii="Times New Roman" w:eastAsia="Times New Roman" w:hAnsi="Times New Roman"/>
          <w:color w:val="000000"/>
          <w:sz w:val="28"/>
          <w:szCs w:val="28"/>
          <w:lang w:val="vi-VN"/>
        </w:rPr>
        <w:t>của vụ việc</w:t>
      </w:r>
      <w:r w:rsidRPr="0069714C">
        <w:rPr>
          <w:rFonts w:ascii="Times New Roman" w:eastAsia="Times New Roman" w:hAnsi="Times New Roman"/>
          <w:color w:val="000000"/>
          <w:sz w:val="28"/>
          <w:szCs w:val="28"/>
          <w:lang w:val="vi-VN"/>
        </w:rPr>
        <w:t>, s</w:t>
      </w:r>
      <w:r w:rsidR="005B6A9C" w:rsidRPr="0069714C">
        <w:rPr>
          <w:rFonts w:ascii="Times New Roman" w:eastAsia="Times New Roman" w:hAnsi="Times New Roman"/>
          <w:color w:val="000000"/>
          <w:sz w:val="28"/>
          <w:szCs w:val="28"/>
          <w:lang w:val="vi-VN"/>
        </w:rPr>
        <w:t>au khi việc nuôi con nuôi được đăng ký tại cơ quan có thẩm quyền thì bên nhận con nuôi và cha mẹ đẻ hoặc người giám hộ của người được nhận làm con nuôi sẽ giao nhận con nuôi. Kể từ ngày giao nhận con nuôi, giữa cha mẹ nuôi và con nuôi có đầy đủ các quyền, nghĩa vụ của cha mẹ và con; giữa con nuôi và các thành viên khác của gia đình cha mẹ nuôi cũng có các quyền, nghĩa vụ đối với nhau theo quy định của pháp luật về hôn nhân và gia đình, pháp luật dân sự và các quy định khác của pháp luật có liên quan.</w:t>
      </w:r>
      <w:r w:rsidR="004949CE" w:rsidRPr="0069714C">
        <w:rPr>
          <w:rFonts w:ascii="Times New Roman" w:eastAsia="Times New Roman" w:hAnsi="Times New Roman"/>
          <w:color w:val="000000"/>
          <w:sz w:val="28"/>
          <w:szCs w:val="28"/>
          <w:lang w:val="vi-VN"/>
        </w:rPr>
        <w:t xml:space="preserve"> </w:t>
      </w:r>
      <w:r w:rsidR="00651294" w:rsidRPr="0069714C">
        <w:rPr>
          <w:rFonts w:ascii="Times New Roman" w:eastAsia="Times New Roman" w:hAnsi="Times New Roman"/>
          <w:color w:val="000000"/>
          <w:sz w:val="28"/>
          <w:szCs w:val="28"/>
          <w:lang w:val="vi-VN"/>
        </w:rPr>
        <w:t>K</w:t>
      </w:r>
      <w:r w:rsidR="005B6A9C" w:rsidRPr="0069714C">
        <w:rPr>
          <w:rFonts w:ascii="Times New Roman" w:eastAsia="Times New Roman" w:hAnsi="Times New Roman"/>
          <w:color w:val="000000"/>
          <w:sz w:val="28"/>
          <w:szCs w:val="28"/>
          <w:lang w:val="vi-VN"/>
        </w:rPr>
        <w:t>ể từ ngày giao nhận con nuôi, cha mẹ đẻ không còn quyền, nghĩa vụ chăm sóc, nuôi dưỡng, cấp dưỡng, đại diện theo pháp luật, bồi thường thiệt hại, quản lý, định đoạt tài sản riêng đối với con đã cho làm con nuôi</w:t>
      </w:r>
      <w:r w:rsidR="00651294" w:rsidRPr="0069714C">
        <w:rPr>
          <w:rFonts w:ascii="Times New Roman" w:eastAsia="Times New Roman" w:hAnsi="Times New Roman"/>
          <w:color w:val="000000"/>
          <w:sz w:val="28"/>
          <w:szCs w:val="28"/>
          <w:lang w:val="vi-VN"/>
        </w:rPr>
        <w:t>, trừ trường hợp giữa cha mẹ đẻ và cha mẹ nuôi có thỏa thuận khác</w:t>
      </w:r>
      <w:r w:rsidR="005B6A9C" w:rsidRPr="0069714C">
        <w:rPr>
          <w:rFonts w:ascii="Times New Roman" w:eastAsia="Times New Roman" w:hAnsi="Times New Roman"/>
          <w:color w:val="000000"/>
          <w:sz w:val="28"/>
          <w:szCs w:val="28"/>
          <w:lang w:val="vi-VN"/>
        </w:rPr>
        <w:t>.</w:t>
      </w:r>
      <w:r w:rsidR="006D2DCD" w:rsidRPr="0069714C">
        <w:rPr>
          <w:rFonts w:ascii="Times New Roman" w:eastAsia="Times New Roman" w:hAnsi="Times New Roman"/>
          <w:color w:val="000000"/>
          <w:sz w:val="28"/>
          <w:szCs w:val="28"/>
          <w:lang w:val="vi-VN"/>
        </w:rPr>
        <w:t xml:space="preserve"> Ví dụ: Biên bản giao nhận con nuôi không có thỏa thuận gì </w:t>
      </w:r>
      <w:r w:rsidR="006D2DCD" w:rsidRPr="0069714C">
        <w:rPr>
          <w:rFonts w:ascii="Times New Roman" w:eastAsia="Times New Roman" w:hAnsi="Times New Roman"/>
          <w:sz w:val="28"/>
          <w:szCs w:val="28"/>
          <w:lang w:val="vi-VN"/>
        </w:rPr>
        <w:t>khác thì khi con nuôi 14 tuổi gây thiệt hại về tài sản cho người khác thì cha mẹ nuôi phải bồi thường thiệt hại do hành vi trái pháp luật của con nuôi gây ra.</w:t>
      </w:r>
    </w:p>
    <w:p w14:paraId="453E6DE7" w14:textId="63191676" w:rsidR="002A6988" w:rsidRPr="0069714C" w:rsidRDefault="002A6988">
      <w:pPr>
        <w:spacing w:before="120" w:after="120" w:line="410" w:lineRule="exact"/>
        <w:ind w:firstLine="567"/>
        <w:jc w:val="both"/>
        <w:rPr>
          <w:rFonts w:ascii="Times New Roman" w:eastAsia="Times New Roman" w:hAnsi="Times New Roman"/>
          <w:sz w:val="28"/>
          <w:szCs w:val="28"/>
          <w:lang w:val="vi-VN"/>
        </w:rPr>
      </w:pPr>
      <w:r w:rsidRPr="0069714C">
        <w:rPr>
          <w:rFonts w:ascii="Times New Roman" w:eastAsia="Times New Roman" w:hAnsi="Times New Roman"/>
          <w:sz w:val="28"/>
          <w:szCs w:val="28"/>
          <w:lang w:val="vi-VN"/>
        </w:rPr>
        <w:t>+</w:t>
      </w:r>
      <w:r w:rsidR="00B010D8" w:rsidRPr="0069714C">
        <w:rPr>
          <w:rFonts w:ascii="Times New Roman" w:eastAsia="Times New Roman" w:hAnsi="Times New Roman"/>
          <w:sz w:val="28"/>
          <w:szCs w:val="28"/>
          <w:lang w:val="vi-VN"/>
        </w:rPr>
        <w:t xml:space="preserve"> </w:t>
      </w:r>
      <w:r w:rsidR="0018315C" w:rsidRPr="0069714C">
        <w:rPr>
          <w:rFonts w:ascii="Times New Roman" w:eastAsia="Times New Roman" w:hAnsi="Times New Roman"/>
          <w:sz w:val="28"/>
          <w:szCs w:val="28"/>
          <w:lang w:val="vi-VN"/>
        </w:rPr>
        <w:t>Người thực hiện TGPL cần giải thích rõ cho các bên: con nuôi, bố mẹ nuôi, bố mẹ đẻ và những người có liên quan về quyền và nghĩa vụ của họ trong vụ việc cụ thể</w:t>
      </w:r>
      <w:r w:rsidR="00345EF8" w:rsidRPr="0069714C">
        <w:rPr>
          <w:rFonts w:ascii="Times New Roman" w:eastAsia="Times New Roman" w:hAnsi="Times New Roman"/>
          <w:sz w:val="28"/>
          <w:szCs w:val="28"/>
          <w:lang w:val="vi-VN"/>
        </w:rPr>
        <w:t>.</w:t>
      </w:r>
      <w:r w:rsidR="0018315C" w:rsidRPr="0069714C">
        <w:rPr>
          <w:rFonts w:ascii="Times New Roman" w:eastAsia="Times New Roman" w:hAnsi="Times New Roman"/>
          <w:sz w:val="28"/>
          <w:szCs w:val="28"/>
          <w:lang w:val="vi-VN"/>
        </w:rPr>
        <w:t xml:space="preserve"> </w:t>
      </w:r>
      <w:bookmarkStart w:id="111" w:name="_Toc65499274"/>
      <w:r w:rsidR="005E1BEC" w:rsidRPr="0069714C">
        <w:rPr>
          <w:rFonts w:ascii="Times New Roman" w:hAnsi="Times New Roman"/>
          <w:sz w:val="28"/>
          <w:szCs w:val="28"/>
          <w:lang w:val="vi-VN"/>
        </w:rPr>
        <w:t>Chấm dứt việc nuôi con nuôi</w:t>
      </w:r>
      <w:r w:rsidR="00345EF8" w:rsidRPr="0069714C">
        <w:rPr>
          <w:rFonts w:ascii="Times New Roman" w:hAnsi="Times New Roman"/>
          <w:sz w:val="28"/>
          <w:szCs w:val="28"/>
          <w:lang w:val="vi-VN"/>
        </w:rPr>
        <w:t xml:space="preserve"> sẽ có các hậu quả pháp lý về tài sản, về chế độ nuôi d</w:t>
      </w:r>
      <w:r w:rsidR="00F948B7" w:rsidRPr="004D28C9">
        <w:rPr>
          <w:rFonts w:ascii="Times New Roman" w:hAnsi="Times New Roman"/>
          <w:sz w:val="28"/>
          <w:szCs w:val="28"/>
          <w:lang w:val="vi-VN"/>
        </w:rPr>
        <w:t>ưỡ</w:t>
      </w:r>
      <w:r w:rsidR="00345EF8" w:rsidRPr="0069714C">
        <w:rPr>
          <w:rFonts w:ascii="Times New Roman" w:hAnsi="Times New Roman"/>
          <w:sz w:val="28"/>
          <w:szCs w:val="28"/>
          <w:lang w:val="vi-VN"/>
        </w:rPr>
        <w:t xml:space="preserve">ng, cấp dưỡng </w:t>
      </w:r>
      <w:r w:rsidR="0039315A" w:rsidRPr="0069714C">
        <w:rPr>
          <w:rFonts w:ascii="Times New Roman" w:hAnsi="Times New Roman"/>
          <w:sz w:val="28"/>
          <w:szCs w:val="28"/>
          <w:lang w:val="vi-VN"/>
        </w:rPr>
        <w:t>(</w:t>
      </w:r>
      <w:r w:rsidR="00345EF8" w:rsidRPr="0069714C">
        <w:rPr>
          <w:rFonts w:ascii="Times New Roman" w:hAnsi="Times New Roman"/>
          <w:sz w:val="28"/>
          <w:szCs w:val="28"/>
          <w:lang w:val="vi-VN"/>
        </w:rPr>
        <w:t>trong trường hợp đứa trẻ bị khuyết tật do lỗi của bố mẹ nuôi</w:t>
      </w:r>
      <w:r w:rsidR="0039315A" w:rsidRPr="0069714C">
        <w:rPr>
          <w:rFonts w:ascii="Times New Roman" w:hAnsi="Times New Roman"/>
          <w:sz w:val="28"/>
          <w:szCs w:val="28"/>
          <w:lang w:val="vi-VN"/>
        </w:rPr>
        <w:t>), các quyền và nghĩa vụ phát sinh cho bố mẹ đẻ nếu nhận lại đứa trẻ, các nghĩa vụ về tài sản hoặc quyền về thừa kế tài sản (nếu đứa trẻ có đóng góp cho tài sản chung của bố mẹ nuôi, hoặc được tặng cho,…), các</w:t>
      </w:r>
      <w:r w:rsidR="005E1BEC" w:rsidRPr="0069714C">
        <w:rPr>
          <w:rFonts w:ascii="Times New Roman" w:hAnsi="Times New Roman"/>
          <w:sz w:val="28"/>
          <w:szCs w:val="28"/>
          <w:lang w:val="vi-VN"/>
        </w:rPr>
        <w:t xml:space="preserve"> </w:t>
      </w:r>
      <w:r w:rsidR="0039315A" w:rsidRPr="0069714C">
        <w:rPr>
          <w:rFonts w:ascii="Times New Roman" w:hAnsi="Times New Roman"/>
          <w:sz w:val="28"/>
          <w:szCs w:val="28"/>
          <w:lang w:val="vi-VN"/>
        </w:rPr>
        <w:t>quyền và nghĩa vụ của các cá nhân có liên quan, trách nhiệm về án phí,…</w:t>
      </w:r>
      <w:r w:rsidR="00B010D8" w:rsidRPr="0069714C">
        <w:rPr>
          <w:rFonts w:ascii="Times New Roman" w:hAnsi="Times New Roman"/>
          <w:sz w:val="28"/>
          <w:szCs w:val="28"/>
          <w:lang w:val="vi-VN"/>
        </w:rPr>
        <w:t xml:space="preserve"> </w:t>
      </w:r>
      <w:r w:rsidR="008E1D1A" w:rsidRPr="0069714C">
        <w:rPr>
          <w:rFonts w:ascii="Times New Roman" w:hAnsi="Times New Roman"/>
          <w:sz w:val="28"/>
          <w:szCs w:val="28"/>
          <w:lang w:val="vi-VN"/>
        </w:rPr>
        <w:t>Lưu ý về ý kiến của con nuôi từ 09 tuổi trở lên.</w:t>
      </w:r>
      <w:bookmarkEnd w:id="111"/>
    </w:p>
    <w:p w14:paraId="070B1029" w14:textId="77777777" w:rsidR="005E1BEC" w:rsidRPr="0069714C" w:rsidRDefault="002A6988">
      <w:pPr>
        <w:spacing w:before="120" w:after="120" w:line="410" w:lineRule="exact"/>
        <w:ind w:firstLine="567"/>
        <w:jc w:val="both"/>
        <w:rPr>
          <w:rFonts w:ascii="Times New Roman" w:hAnsi="Times New Roman"/>
          <w:sz w:val="28"/>
          <w:szCs w:val="28"/>
          <w:lang w:val="vi-VN"/>
        </w:rPr>
      </w:pPr>
      <w:bookmarkStart w:id="112" w:name="_Toc65499275"/>
      <w:r w:rsidRPr="0069714C">
        <w:rPr>
          <w:rFonts w:ascii="Times New Roman" w:hAnsi="Times New Roman"/>
          <w:sz w:val="28"/>
          <w:szCs w:val="28"/>
          <w:lang w:val="vi-VN"/>
        </w:rPr>
        <w:t>+ Người thực hiện TGPL cũng cần xem xét về thời hiệu và thẩm quyền giải quyết vụ việc về nuôi con nuôi</w:t>
      </w:r>
      <w:r w:rsidR="008E1D1A" w:rsidRPr="0069714C">
        <w:rPr>
          <w:rFonts w:ascii="Times New Roman" w:hAnsi="Times New Roman"/>
          <w:sz w:val="28"/>
          <w:szCs w:val="28"/>
          <w:lang w:val="vi-VN"/>
        </w:rPr>
        <w:t xml:space="preserve"> (</w:t>
      </w:r>
      <w:r w:rsidR="005E1BEC" w:rsidRPr="0069714C">
        <w:rPr>
          <w:rFonts w:ascii="Times New Roman" w:hAnsi="Times New Roman"/>
          <w:sz w:val="28"/>
          <w:szCs w:val="28"/>
          <w:lang w:val="vi-VN"/>
        </w:rPr>
        <w:t>thuộc thẩm quyền</w:t>
      </w:r>
      <w:r w:rsidR="00651294" w:rsidRPr="0069714C">
        <w:rPr>
          <w:rFonts w:ascii="Times New Roman" w:hAnsi="Times New Roman"/>
          <w:sz w:val="28"/>
          <w:szCs w:val="28"/>
          <w:lang w:val="vi-VN"/>
        </w:rPr>
        <w:t xml:space="preserve"> </w:t>
      </w:r>
      <w:r w:rsidR="005E1BEC" w:rsidRPr="0069714C">
        <w:rPr>
          <w:rFonts w:ascii="Times New Roman" w:hAnsi="Times New Roman"/>
          <w:sz w:val="28"/>
          <w:szCs w:val="28"/>
          <w:lang w:val="vi-VN"/>
        </w:rPr>
        <w:t xml:space="preserve">của </w:t>
      </w:r>
      <w:r w:rsidR="00651294" w:rsidRPr="0069714C">
        <w:rPr>
          <w:rFonts w:ascii="Times New Roman" w:hAnsi="Times New Roman"/>
          <w:sz w:val="28"/>
          <w:szCs w:val="28"/>
          <w:lang w:val="vi-VN"/>
        </w:rPr>
        <w:t>T</w:t>
      </w:r>
      <w:r w:rsidR="0015648E" w:rsidRPr="0069714C">
        <w:rPr>
          <w:rFonts w:ascii="Times New Roman" w:hAnsi="Times New Roman"/>
          <w:sz w:val="28"/>
          <w:szCs w:val="28"/>
          <w:lang w:val="vi-VN"/>
        </w:rPr>
        <w:t>AND</w:t>
      </w:r>
      <w:r w:rsidR="008E1D1A" w:rsidRPr="0069714C">
        <w:rPr>
          <w:rFonts w:ascii="Times New Roman" w:hAnsi="Times New Roman"/>
          <w:sz w:val="28"/>
          <w:szCs w:val="28"/>
          <w:lang w:val="vi-VN"/>
        </w:rPr>
        <w:t xml:space="preserve"> địa bàn nào?)</w:t>
      </w:r>
      <w:r w:rsidR="005E1BEC" w:rsidRPr="0069714C">
        <w:rPr>
          <w:rFonts w:ascii="Times New Roman" w:hAnsi="Times New Roman"/>
          <w:sz w:val="28"/>
          <w:szCs w:val="28"/>
          <w:lang w:val="vi-VN"/>
        </w:rPr>
        <w:t xml:space="preserve"> theo yêu cầu của cha mẹ nuôi, con nuôi đã thành niên, cha mẹ đẻ hoặc người giám hộ của con nuôi, </w:t>
      </w:r>
      <w:r w:rsidR="00CB3EE5" w:rsidRPr="0069714C">
        <w:rPr>
          <w:rFonts w:ascii="Times New Roman" w:hAnsi="Times New Roman"/>
          <w:sz w:val="28"/>
          <w:szCs w:val="28"/>
          <w:lang w:val="vi-VN"/>
        </w:rPr>
        <w:t>c</w:t>
      </w:r>
      <w:r w:rsidR="005E1BEC" w:rsidRPr="0069714C">
        <w:rPr>
          <w:rFonts w:ascii="Times New Roman" w:hAnsi="Times New Roman"/>
          <w:sz w:val="28"/>
          <w:szCs w:val="28"/>
          <w:lang w:val="vi-VN"/>
        </w:rPr>
        <w:t>ơ quan lao động, thương binh và xã hội, Hội liên hiệp phụ nữ.</w:t>
      </w:r>
      <w:bookmarkEnd w:id="112"/>
    </w:p>
    <w:p w14:paraId="4E77B52F" w14:textId="14F4DBBA" w:rsidR="00B6117E" w:rsidRDefault="001B1CA7" w:rsidP="004D28C9">
      <w:pPr>
        <w:pStyle w:val="Heading3"/>
        <w:spacing w:before="120" w:after="120" w:line="410" w:lineRule="exact"/>
        <w:jc w:val="both"/>
        <w:rPr>
          <w:rFonts w:ascii="Times New Roman" w:hAnsi="Times New Roman"/>
          <w:i/>
          <w:color w:val="auto"/>
          <w:sz w:val="28"/>
          <w:szCs w:val="28"/>
          <w:lang w:val="vi-VN"/>
        </w:rPr>
      </w:pPr>
      <w:bookmarkStart w:id="113" w:name="_Toc65499276"/>
      <w:bookmarkStart w:id="114" w:name="_Toc75810460"/>
      <w:r w:rsidRPr="0069714C">
        <w:rPr>
          <w:rFonts w:ascii="Times New Roman" w:hAnsi="Times New Roman"/>
          <w:i/>
          <w:color w:val="auto"/>
          <w:sz w:val="28"/>
          <w:szCs w:val="28"/>
          <w:lang w:val="vi-VN"/>
        </w:rPr>
        <w:lastRenderedPageBreak/>
        <w:t>(</w:t>
      </w:r>
      <w:r w:rsidR="00F948B7" w:rsidRPr="004D28C9">
        <w:rPr>
          <w:rFonts w:ascii="Times New Roman" w:hAnsi="Times New Roman"/>
          <w:i/>
          <w:color w:val="auto"/>
          <w:sz w:val="28"/>
          <w:szCs w:val="28"/>
          <w:lang w:val="vi-VN"/>
        </w:rPr>
        <w:t>1</w:t>
      </w:r>
      <w:r w:rsidR="007F4EDE">
        <w:rPr>
          <w:rFonts w:ascii="Times New Roman" w:hAnsi="Times New Roman"/>
          <w:i/>
          <w:color w:val="auto"/>
          <w:sz w:val="28"/>
          <w:szCs w:val="28"/>
        </w:rPr>
        <w:t>1</w:t>
      </w:r>
      <w:r w:rsidR="003866BA" w:rsidRPr="0069714C">
        <w:rPr>
          <w:rFonts w:ascii="Times New Roman" w:hAnsi="Times New Roman"/>
          <w:i/>
          <w:color w:val="auto"/>
          <w:sz w:val="28"/>
          <w:szCs w:val="28"/>
          <w:lang w:val="vi-VN"/>
        </w:rPr>
        <w:t>) Yêu cầu về hồ sơ vụ việc</w:t>
      </w:r>
      <w:bookmarkEnd w:id="113"/>
      <w:bookmarkEnd w:id="114"/>
    </w:p>
    <w:p w14:paraId="616EA011" w14:textId="77777777" w:rsidR="003866BA" w:rsidRPr="0069714C" w:rsidRDefault="003866BA" w:rsidP="00C02914">
      <w:pPr>
        <w:spacing w:before="120" w:after="120" w:line="410" w:lineRule="exact"/>
        <w:ind w:firstLine="567"/>
        <w:jc w:val="both"/>
        <w:rPr>
          <w:rFonts w:ascii="Times New Roman" w:hAnsi="Times New Roman"/>
          <w:sz w:val="28"/>
          <w:szCs w:val="28"/>
          <w:lang w:val="vi-VN"/>
        </w:rPr>
      </w:pPr>
      <w:bookmarkStart w:id="115" w:name="_Toc65499277"/>
      <w:r w:rsidRPr="0069714C">
        <w:rPr>
          <w:rFonts w:ascii="Times New Roman" w:hAnsi="Times New Roman"/>
          <w:sz w:val="28"/>
          <w:szCs w:val="28"/>
          <w:lang w:val="vi-VN"/>
        </w:rPr>
        <w:t>+ Hồ sơ vụ việc TGPL về ly hôn và BLGĐ phải tuân theo các quy đị</w:t>
      </w:r>
      <w:r w:rsidR="006B486D" w:rsidRPr="0069714C">
        <w:rPr>
          <w:rFonts w:ascii="Times New Roman" w:hAnsi="Times New Roman"/>
          <w:sz w:val="28"/>
          <w:szCs w:val="28"/>
          <w:lang w:val="vi-VN"/>
        </w:rPr>
        <w:t>nh</w:t>
      </w:r>
      <w:r w:rsidR="00F948B7" w:rsidRPr="004D28C9">
        <w:rPr>
          <w:rFonts w:ascii="Times New Roman" w:hAnsi="Times New Roman"/>
          <w:sz w:val="28"/>
          <w:szCs w:val="28"/>
          <w:lang w:val="vi-VN"/>
        </w:rPr>
        <w:t xml:space="preserve"> của pháp luật</w:t>
      </w:r>
      <w:r w:rsidRPr="0069714C">
        <w:rPr>
          <w:rFonts w:ascii="Times New Roman" w:hAnsi="Times New Roman"/>
          <w:sz w:val="28"/>
          <w:szCs w:val="28"/>
          <w:lang w:val="vi-VN"/>
        </w:rPr>
        <w:t>.</w:t>
      </w:r>
      <w:bookmarkEnd w:id="115"/>
      <w:r w:rsidRPr="0069714C">
        <w:rPr>
          <w:rFonts w:ascii="Times New Roman" w:hAnsi="Times New Roman"/>
          <w:sz w:val="28"/>
          <w:szCs w:val="28"/>
          <w:lang w:val="vi-VN"/>
        </w:rPr>
        <w:t xml:space="preserve"> </w:t>
      </w:r>
    </w:p>
    <w:p w14:paraId="6BFF9DC4" w14:textId="77777777" w:rsidR="003866BA" w:rsidRPr="0069714C" w:rsidRDefault="003866BA" w:rsidP="00C02914">
      <w:pPr>
        <w:spacing w:before="120" w:after="120" w:line="410" w:lineRule="exact"/>
        <w:ind w:firstLine="567"/>
        <w:jc w:val="both"/>
        <w:rPr>
          <w:rFonts w:ascii="Times New Roman" w:hAnsi="Times New Roman"/>
          <w:sz w:val="28"/>
          <w:szCs w:val="28"/>
          <w:lang w:val="vi-VN"/>
        </w:rPr>
      </w:pPr>
      <w:bookmarkStart w:id="116" w:name="_Toc65499278"/>
      <w:r w:rsidRPr="0069714C">
        <w:rPr>
          <w:rFonts w:ascii="Times New Roman" w:hAnsi="Times New Roman"/>
          <w:sz w:val="28"/>
          <w:szCs w:val="28"/>
          <w:lang w:val="vi-VN"/>
        </w:rPr>
        <w:t>+ Hồ sơ TGPL được phân ra thành 03 loại theo hình thức TGPL: Vụ việc tham gia tố tụng; vụ việc tư vấn pháp luật và vụ việc đại diện ngoài tố tụng.</w:t>
      </w:r>
      <w:bookmarkEnd w:id="116"/>
      <w:r w:rsidRPr="0069714C">
        <w:rPr>
          <w:rFonts w:ascii="Times New Roman" w:hAnsi="Times New Roman"/>
          <w:sz w:val="28"/>
          <w:szCs w:val="28"/>
          <w:lang w:val="vi-VN"/>
        </w:rPr>
        <w:t xml:space="preserve"> </w:t>
      </w:r>
    </w:p>
    <w:p w14:paraId="48545021" w14:textId="77777777" w:rsidR="003866BA" w:rsidRPr="0069714C" w:rsidRDefault="003866BA">
      <w:pPr>
        <w:spacing w:before="120" w:after="120" w:line="410" w:lineRule="exact"/>
        <w:ind w:firstLine="567"/>
        <w:jc w:val="both"/>
        <w:rPr>
          <w:rFonts w:ascii="Times New Roman" w:hAnsi="Times New Roman"/>
          <w:sz w:val="28"/>
          <w:szCs w:val="28"/>
          <w:lang w:val="vi-VN"/>
        </w:rPr>
      </w:pPr>
      <w:bookmarkStart w:id="117" w:name="_Toc65499279"/>
      <w:r w:rsidRPr="0069714C">
        <w:rPr>
          <w:rFonts w:ascii="Times New Roman" w:hAnsi="Times New Roman"/>
          <w:sz w:val="28"/>
          <w:szCs w:val="28"/>
          <w:lang w:val="vi-VN"/>
        </w:rPr>
        <w:t>+ Mỗi loại hồ sơ có các loại giấy tờ, tài liệu khác nhau theo quy đị</w:t>
      </w:r>
      <w:r w:rsidR="006B486D" w:rsidRPr="0069714C">
        <w:rPr>
          <w:rFonts w:ascii="Times New Roman" w:hAnsi="Times New Roman"/>
          <w:sz w:val="28"/>
          <w:szCs w:val="28"/>
          <w:lang w:val="vi-VN"/>
        </w:rPr>
        <w:t>nh</w:t>
      </w:r>
      <w:r w:rsidRPr="0069714C">
        <w:rPr>
          <w:rFonts w:ascii="Times New Roman" w:hAnsi="Times New Roman"/>
          <w:sz w:val="28"/>
          <w:szCs w:val="28"/>
          <w:lang w:val="vi-VN"/>
        </w:rPr>
        <w:t>.</w:t>
      </w:r>
      <w:bookmarkEnd w:id="117"/>
    </w:p>
    <w:p w14:paraId="6592D96D" w14:textId="77777777" w:rsidR="003866BA" w:rsidRPr="0069714C" w:rsidRDefault="003866BA">
      <w:pPr>
        <w:spacing w:before="120" w:after="120" w:line="410" w:lineRule="exact"/>
        <w:ind w:firstLine="567"/>
        <w:jc w:val="both"/>
        <w:rPr>
          <w:rFonts w:ascii="Times New Roman" w:hAnsi="Times New Roman"/>
          <w:sz w:val="28"/>
          <w:szCs w:val="28"/>
          <w:lang w:val="vi-VN"/>
        </w:rPr>
      </w:pPr>
      <w:bookmarkStart w:id="118" w:name="_Toc65499280"/>
      <w:r w:rsidRPr="0069714C">
        <w:rPr>
          <w:rFonts w:ascii="Times New Roman" w:hAnsi="Times New Roman"/>
          <w:sz w:val="28"/>
          <w:szCs w:val="28"/>
          <w:lang w:val="vi-VN"/>
        </w:rPr>
        <w:t>+ Các giấy tờ, tài liệu trong hồ sơ cần được liệt kê thành danh mục để dễ theo dõi và khẳng định vụ việc TGPL là phù hợp pháp luật và thể hiện quá trình thực hiện vụ việc TGPL. Quá trình TGPL thể hiện qua các biên bản từ khi tiếp xúc đối tượng, biên bản hòa giải, biên bản về các nội dung tư vấn, văn bản mô tả chứng cứ, biên bản giám định, luận chứng tham gia phiên tòa…</w:t>
      </w:r>
      <w:bookmarkEnd w:id="118"/>
    </w:p>
    <w:p w14:paraId="4DAC29D3" w14:textId="77777777" w:rsidR="00B6117E" w:rsidRDefault="00A220FF" w:rsidP="004D28C9">
      <w:pPr>
        <w:pStyle w:val="Heading1"/>
        <w:spacing w:before="120" w:beforeAutospacing="0" w:after="120" w:afterAutospacing="0" w:line="400" w:lineRule="exact"/>
        <w:jc w:val="both"/>
        <w:rPr>
          <w:sz w:val="28"/>
          <w:szCs w:val="28"/>
          <w:lang w:val="vi-VN"/>
        </w:rPr>
      </w:pPr>
      <w:bookmarkStart w:id="119" w:name="_Toc75810461"/>
      <w:r w:rsidRPr="0069714C">
        <w:rPr>
          <w:sz w:val="28"/>
          <w:szCs w:val="28"/>
          <w:lang w:val="vi-VN"/>
        </w:rPr>
        <w:t>PHỤ LỤC</w:t>
      </w:r>
      <w:bookmarkEnd w:id="106"/>
      <w:bookmarkEnd w:id="107"/>
      <w:bookmarkEnd w:id="108"/>
      <w:bookmarkEnd w:id="119"/>
    </w:p>
    <w:p w14:paraId="60CD6DD3" w14:textId="77777777" w:rsidR="00B6117E" w:rsidRDefault="00F948B7" w:rsidP="004D28C9">
      <w:pPr>
        <w:pStyle w:val="Heading2"/>
        <w:spacing w:before="120" w:after="120" w:line="400" w:lineRule="exact"/>
        <w:jc w:val="both"/>
        <w:rPr>
          <w:rFonts w:ascii="Times New Roman" w:hAnsi="Times New Roman"/>
          <w:color w:val="auto"/>
          <w:sz w:val="28"/>
          <w:szCs w:val="28"/>
          <w:lang w:val="vi-VN"/>
        </w:rPr>
      </w:pPr>
      <w:bookmarkStart w:id="120" w:name="_Toc61992531"/>
      <w:bookmarkStart w:id="121" w:name="_Toc62223868"/>
      <w:bookmarkStart w:id="122" w:name="_Toc62223955"/>
      <w:bookmarkStart w:id="123" w:name="_Toc75810462"/>
      <w:r w:rsidRPr="004D28C9">
        <w:rPr>
          <w:rFonts w:ascii="Times New Roman" w:hAnsi="Times New Roman"/>
          <w:color w:val="auto"/>
          <w:sz w:val="28"/>
          <w:szCs w:val="28"/>
          <w:lang w:val="vi-VN"/>
        </w:rPr>
        <w:t>I</w:t>
      </w:r>
      <w:r w:rsidR="000C40A3" w:rsidRPr="0069714C">
        <w:rPr>
          <w:rFonts w:ascii="Times New Roman" w:hAnsi="Times New Roman"/>
          <w:color w:val="auto"/>
          <w:sz w:val="28"/>
          <w:szCs w:val="28"/>
          <w:lang w:val="vi-VN"/>
        </w:rPr>
        <w:t>. V</w:t>
      </w:r>
      <w:r w:rsidRPr="004D28C9">
        <w:rPr>
          <w:rFonts w:ascii="Times New Roman" w:hAnsi="Times New Roman"/>
          <w:color w:val="auto"/>
          <w:sz w:val="28"/>
          <w:szCs w:val="28"/>
          <w:lang w:val="vi-VN"/>
        </w:rPr>
        <w:t>Ụ VIỆC ĐIỂN HÌNH</w:t>
      </w:r>
      <w:bookmarkEnd w:id="120"/>
      <w:bookmarkEnd w:id="121"/>
      <w:bookmarkEnd w:id="122"/>
      <w:bookmarkEnd w:id="123"/>
    </w:p>
    <w:p w14:paraId="43FB2041" w14:textId="77777777" w:rsidR="00B6117E" w:rsidRDefault="009B38F1" w:rsidP="004D28C9">
      <w:pPr>
        <w:pStyle w:val="Heading3"/>
        <w:spacing w:before="120" w:after="120" w:line="400" w:lineRule="exact"/>
        <w:jc w:val="both"/>
        <w:rPr>
          <w:rFonts w:ascii="Times New Roman" w:hAnsi="Times New Roman"/>
          <w:i/>
          <w:color w:val="auto"/>
          <w:sz w:val="28"/>
          <w:szCs w:val="28"/>
          <w:lang w:val="vi-VN"/>
        </w:rPr>
      </w:pPr>
      <w:bookmarkStart w:id="124" w:name="_Toc61992532"/>
      <w:bookmarkStart w:id="125" w:name="_Toc62223869"/>
      <w:bookmarkStart w:id="126" w:name="_Toc62223956"/>
      <w:bookmarkStart w:id="127" w:name="_Toc75810463"/>
      <w:r w:rsidRPr="0069714C">
        <w:rPr>
          <w:rFonts w:ascii="Times New Roman" w:hAnsi="Times New Roman"/>
          <w:i/>
          <w:color w:val="auto"/>
          <w:sz w:val="28"/>
          <w:szCs w:val="28"/>
          <w:lang w:val="vi-VN"/>
        </w:rPr>
        <w:t xml:space="preserve">a) </w:t>
      </w:r>
      <w:r w:rsidR="000C40A3" w:rsidRPr="0069714C">
        <w:rPr>
          <w:rFonts w:ascii="Times New Roman" w:hAnsi="Times New Roman"/>
          <w:i/>
          <w:color w:val="auto"/>
          <w:sz w:val="28"/>
          <w:szCs w:val="28"/>
          <w:lang w:val="vi-VN"/>
        </w:rPr>
        <w:t>Vụ thứ nhất</w:t>
      </w:r>
      <w:bookmarkEnd w:id="124"/>
      <w:bookmarkEnd w:id="125"/>
      <w:bookmarkEnd w:id="126"/>
      <w:bookmarkEnd w:id="127"/>
    </w:p>
    <w:p w14:paraId="141126F9" w14:textId="77777777"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Chị Nguyễn Thị A, khoảng hơn 40 tuổi, đến Trung tâm TGPL yêu cầu được trợ giúp vì chị bị chồng đánh đập nhiều lần trong hơn 10 năm nay. </w:t>
      </w:r>
    </w:p>
    <w:p w14:paraId="7110CB43" w14:textId="428E796D"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Chị A kết hôn với anh Trần Văn B năm 2002 trên cơ sở tự nguyện, thời gian đầu họ chung sống hạnh phúc. Từ năm 2008 giữa họ phát sinh mâu thuẫn vì sau nhiều năm chung sống mà chưa có con. Ban đầu là việc anh B chì chiết, mắng chửi chị A vì không biết đẻ; sau đó là những trận đòn đối với chị vì “đã không biết đẻ lại cũng không biết kiếm tiền lo cho chồng”. Chị A do trình độ hạn chế cộng thêm sức khỏe không tốt nên cũng cho rằng không có con là do lỗi của mình. Vì vậy, chị cố chịu đựng, nhẫn nhịn và chăm sóc anh B. Năm 2010, chị A mang thai và sinh cháu M. Nghĩ rằng có con thì anh B sẽ đối xử tử tế với chị và thương yêu chị, nhưng chị A đã lầm. Anh B càng đối xử với chị tệ bạc, anh B công khai ngoại tình, thường xuyên đánh đập chị A, ngay cả khi chị đang mang thai. Chị cho biết, tuần nào chị cũng bị anh B đánh vài trận, nhẹ thì đấm đá, nặng thì dùng gậy, dây lưng, gạch đá, đã vài lần chị phải đi bệnh viện điều trị vết thương do bị anh B đánh (có Giấy xác nhận của Bệnh viện nơi chị A điều trị). Cha mẹ chồng nhiều lần khuyên chị ly hôn nhưng chị vẫn cố chịu để con có “gia đình đầy đủ”. </w:t>
      </w:r>
      <w:r w:rsidR="00A2052C">
        <w:rPr>
          <w:rFonts w:ascii="Times New Roman" w:hAnsi="Times New Roman"/>
          <w:sz w:val="28"/>
          <w:szCs w:val="28"/>
          <w:lang w:val="vi-VN"/>
        </w:rPr>
        <w:lastRenderedPageBreak/>
        <w:t xml:space="preserve">Do quá nhiều lần bị đánh đập, hành hạ, chị A đã tìm đến Trung tâm TGPL nhà nước </w:t>
      </w:r>
      <w:r w:rsidRPr="0069714C">
        <w:rPr>
          <w:rFonts w:ascii="Times New Roman" w:hAnsi="Times New Roman"/>
          <w:sz w:val="28"/>
          <w:szCs w:val="28"/>
          <w:lang w:val="vi-VN"/>
        </w:rPr>
        <w:t>muốn được tư vấn về các vấn đề sau:</w:t>
      </w:r>
    </w:p>
    <w:p w14:paraId="2C52BB02"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1. Chị có thể nhờ cơ quan chức năng giải quyết việc gia đình được không? Cơ quan nào có quyền giải quyết? Nếu nhờ các cơ quan chức năng giải quyết thì chồng chị có thể bị xử lý thế nào?</w:t>
      </w:r>
    </w:p>
    <w:p w14:paraId="7CDD0454"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2. Chị có thể đến đâu để được giúp đỡ khi bị chồng đánh? </w:t>
      </w:r>
    </w:p>
    <w:p w14:paraId="45FC0B18" w14:textId="77777777" w:rsidR="000C40A3" w:rsidRPr="0069714C" w:rsidRDefault="000C40A3">
      <w:pPr>
        <w:spacing w:before="120" w:after="120" w:line="400" w:lineRule="exact"/>
        <w:ind w:firstLine="709"/>
        <w:jc w:val="both"/>
        <w:rPr>
          <w:rFonts w:ascii="Times New Roman" w:hAnsi="Times New Roman"/>
          <w:b/>
          <w:sz w:val="28"/>
          <w:szCs w:val="28"/>
          <w:u w:val="single"/>
          <w:lang w:val="vi-VN"/>
        </w:rPr>
      </w:pPr>
      <w:r w:rsidRPr="0069714C">
        <w:rPr>
          <w:rFonts w:ascii="Times New Roman" w:hAnsi="Times New Roman"/>
          <w:b/>
          <w:sz w:val="28"/>
          <w:szCs w:val="28"/>
          <w:u w:val="single"/>
          <w:lang w:val="vi-VN"/>
        </w:rPr>
        <w:t>Trả lời:</w:t>
      </w:r>
    </w:p>
    <w:p w14:paraId="714265DE" w14:textId="77777777" w:rsidR="000C40A3" w:rsidRPr="0069714C" w:rsidRDefault="000C40A3">
      <w:pPr>
        <w:tabs>
          <w:tab w:val="left" w:pos="1134"/>
        </w:tabs>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1.</w:t>
      </w:r>
      <w:r w:rsidRPr="0069714C">
        <w:rPr>
          <w:rFonts w:ascii="Times New Roman" w:hAnsi="Times New Roman"/>
          <w:sz w:val="28"/>
          <w:szCs w:val="28"/>
          <w:lang w:val="vi-VN"/>
        </w:rPr>
        <w:tab/>
        <w:t>Chị A là nạn nhân của BLGĐ do chồng chị là anh B gây ra nên người thực hiện TGPL cần động viên về tinh thần, làm cho chị A bớt lo lắng, sợ hãi và không e ngại khi nói về tình trạng của mình. Về pháp lý, tư vấn về các quy định của pháp luât</w:t>
      </w:r>
      <w:r w:rsidR="00F948B7" w:rsidRPr="00377679">
        <w:rPr>
          <w:rFonts w:ascii="Times New Roman" w:hAnsi="Times New Roman"/>
          <w:sz w:val="28"/>
          <w:szCs w:val="28"/>
          <w:lang w:val="vi-VN"/>
        </w:rPr>
        <w:t xml:space="preserve"> như sau</w:t>
      </w:r>
      <w:r w:rsidRPr="0069714C">
        <w:rPr>
          <w:rFonts w:ascii="Times New Roman" w:hAnsi="Times New Roman"/>
          <w:sz w:val="28"/>
          <w:szCs w:val="28"/>
          <w:lang w:val="vi-VN"/>
        </w:rPr>
        <w:t xml:space="preserve">: </w:t>
      </w:r>
    </w:p>
    <w:p w14:paraId="1B4AE0CC" w14:textId="547F97CA"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 Chị A hoàn toàn có quyền yêu cầu cơ quan chức năng giải quyết việc gia đình. Chị A nộp đơn tới UBND cấp xã nơi chị cư trú trình bày về việc bị đánh đập, lăng nhục để yêu cầu UBND cấp xã giải quyết. </w:t>
      </w:r>
    </w:p>
    <w:p w14:paraId="229EC25C" w14:textId="733D6F04"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w:t>
      </w:r>
      <w:r w:rsidR="007E7B9F" w:rsidRPr="0069714C">
        <w:rPr>
          <w:rFonts w:ascii="Times New Roman" w:hAnsi="Times New Roman"/>
          <w:sz w:val="28"/>
          <w:szCs w:val="28"/>
          <w:lang w:val="vi-VN"/>
        </w:rPr>
        <w:t xml:space="preserve"> </w:t>
      </w:r>
      <w:r w:rsidRPr="0069714C">
        <w:rPr>
          <w:rFonts w:ascii="Times New Roman" w:hAnsi="Times New Roman"/>
          <w:sz w:val="28"/>
          <w:szCs w:val="28"/>
          <w:lang w:val="vi-VN"/>
        </w:rPr>
        <w:t>Khi cơ quan có thẩm quyền giải quyết thì tuỳ theo tính chất, mức độ vi phạm của hành vi bạo lực gia đình do anh B gây ra cho chị A để áp dụng các hình thức xử lý sau:</w:t>
      </w:r>
      <w:r w:rsidR="00A220FF" w:rsidRPr="0069714C">
        <w:rPr>
          <w:rFonts w:ascii="Times New Roman" w:hAnsi="Times New Roman"/>
          <w:sz w:val="28"/>
          <w:szCs w:val="28"/>
          <w:lang w:val="vi-VN"/>
        </w:rPr>
        <w:t xml:space="preserve"> </w:t>
      </w:r>
      <w:r w:rsidRPr="0069714C">
        <w:rPr>
          <w:rFonts w:ascii="Times New Roman" w:hAnsi="Times New Roman"/>
          <w:sz w:val="28"/>
          <w:szCs w:val="28"/>
          <w:lang w:val="vi-VN"/>
        </w:rPr>
        <w:t>(i) Xử lý hành chính: anh B bị xử phạt vi phạm hành chính, gồm cảnh cáo, phạt tiền</w:t>
      </w:r>
      <w:r w:rsidR="00283E35">
        <w:rPr>
          <w:rFonts w:ascii="Times New Roman" w:hAnsi="Times New Roman"/>
          <w:sz w:val="28"/>
          <w:szCs w:val="28"/>
        </w:rPr>
        <w:t xml:space="preserve"> và các biện pháp khắc phục hậu quả</w:t>
      </w:r>
      <w:r w:rsidRPr="0069714C">
        <w:rPr>
          <w:rFonts w:ascii="Times New Roman" w:hAnsi="Times New Roman"/>
          <w:sz w:val="28"/>
          <w:szCs w:val="28"/>
          <w:lang w:val="vi-VN"/>
        </w:rPr>
        <w:t xml:space="preserve"> theo quy định tại Nghị định </w:t>
      </w:r>
      <w:r w:rsidR="00F30E39">
        <w:rPr>
          <w:rFonts w:ascii="Times New Roman" w:hAnsi="Times New Roman"/>
          <w:sz w:val="28"/>
          <w:szCs w:val="28"/>
          <w:lang w:val="vi-VN"/>
        </w:rPr>
        <w:t xml:space="preserve">số </w:t>
      </w:r>
      <w:r w:rsidRPr="0069714C">
        <w:rPr>
          <w:rFonts w:ascii="Times New Roman" w:hAnsi="Times New Roman"/>
          <w:sz w:val="28"/>
          <w:szCs w:val="28"/>
          <w:lang w:val="vi-VN"/>
        </w:rPr>
        <w:t>167/2013/NĐ – CP ngày 12</w:t>
      </w:r>
      <w:r w:rsidR="00F30E39">
        <w:rPr>
          <w:rFonts w:ascii="Times New Roman" w:hAnsi="Times New Roman"/>
          <w:sz w:val="28"/>
          <w:szCs w:val="28"/>
          <w:lang w:val="vi-VN"/>
        </w:rPr>
        <w:t xml:space="preserve"> tháng</w:t>
      </w:r>
      <w:r w:rsidR="001D7AB2">
        <w:rPr>
          <w:rFonts w:ascii="Times New Roman" w:hAnsi="Times New Roman"/>
          <w:sz w:val="28"/>
          <w:szCs w:val="28"/>
        </w:rPr>
        <w:t xml:space="preserve"> </w:t>
      </w:r>
      <w:r w:rsidRPr="0069714C">
        <w:rPr>
          <w:rFonts w:ascii="Times New Roman" w:hAnsi="Times New Roman"/>
          <w:sz w:val="28"/>
          <w:szCs w:val="28"/>
          <w:lang w:val="vi-VN"/>
        </w:rPr>
        <w:t>11</w:t>
      </w:r>
      <w:r w:rsidR="00F30E39">
        <w:rPr>
          <w:rFonts w:ascii="Times New Roman" w:hAnsi="Times New Roman"/>
          <w:sz w:val="28"/>
          <w:szCs w:val="28"/>
          <w:lang w:val="vi-VN"/>
        </w:rPr>
        <w:t xml:space="preserve"> năm </w:t>
      </w:r>
      <w:r w:rsidRPr="0069714C">
        <w:rPr>
          <w:rFonts w:ascii="Times New Roman" w:hAnsi="Times New Roman"/>
          <w:sz w:val="28"/>
          <w:szCs w:val="28"/>
          <w:lang w:val="vi-VN"/>
        </w:rPr>
        <w:t xml:space="preserve">2013 của Chính phủ về xử phạt vi phạm hành chính trong lĩnh vực an ninh, trật tự, an toàn xã hội; phòng, chống tệ nạn xã hội; phòng cháy và chữa cháy; phòng, chống bạo lực gia đình; (ii) </w:t>
      </w:r>
      <w:r w:rsidR="00F948B7" w:rsidRPr="004D28C9">
        <w:rPr>
          <w:rFonts w:ascii="Times New Roman" w:hAnsi="Times New Roman"/>
          <w:sz w:val="28"/>
          <w:szCs w:val="28"/>
          <w:lang w:val="vi-VN"/>
        </w:rPr>
        <w:t xml:space="preserve">Xử lý kỷ luật: </w:t>
      </w:r>
      <w:r w:rsidRPr="0069714C">
        <w:rPr>
          <w:rFonts w:ascii="Times New Roman" w:hAnsi="Times New Roman"/>
          <w:sz w:val="28"/>
          <w:szCs w:val="28"/>
          <w:lang w:val="vi-VN"/>
        </w:rPr>
        <w:t xml:space="preserve">Nếu anh B là cán bộ, công chức, viên chức, người thuộc lực lượng vũ trang nhân dân </w:t>
      </w:r>
      <w:r w:rsidR="00F948B7" w:rsidRPr="004D28C9">
        <w:rPr>
          <w:rFonts w:ascii="Times New Roman" w:hAnsi="Times New Roman"/>
          <w:sz w:val="28"/>
          <w:szCs w:val="28"/>
          <w:lang w:val="vi-VN"/>
        </w:rPr>
        <w:t>và</w:t>
      </w:r>
      <w:r w:rsidR="00360326" w:rsidRPr="0069714C">
        <w:rPr>
          <w:rFonts w:ascii="Times New Roman" w:hAnsi="Times New Roman"/>
          <w:sz w:val="28"/>
          <w:szCs w:val="28"/>
          <w:lang w:val="vi-VN"/>
        </w:rPr>
        <w:t xml:space="preserve"> </w:t>
      </w:r>
      <w:r w:rsidRPr="0069714C">
        <w:rPr>
          <w:rFonts w:ascii="Times New Roman" w:hAnsi="Times New Roman"/>
          <w:sz w:val="28"/>
          <w:szCs w:val="28"/>
          <w:lang w:val="vi-VN"/>
        </w:rPr>
        <w:t xml:space="preserve">bị xử lý vi phạm hành chính </w:t>
      </w:r>
      <w:r w:rsidR="00F948B7" w:rsidRPr="004D28C9">
        <w:rPr>
          <w:rFonts w:ascii="Times New Roman" w:hAnsi="Times New Roman"/>
          <w:sz w:val="28"/>
          <w:szCs w:val="28"/>
          <w:lang w:val="vi-VN"/>
        </w:rPr>
        <w:t>vì hành vi bạo lực gia đ</w:t>
      </w:r>
      <w:r w:rsidR="005F1BD8">
        <w:rPr>
          <w:rFonts w:ascii="Times New Roman" w:hAnsi="Times New Roman"/>
          <w:sz w:val="28"/>
          <w:szCs w:val="28"/>
        </w:rPr>
        <w:t>ình</w:t>
      </w:r>
      <w:r w:rsidR="00F948B7" w:rsidRPr="004D28C9">
        <w:rPr>
          <w:rFonts w:ascii="Times New Roman" w:hAnsi="Times New Roman"/>
          <w:sz w:val="28"/>
          <w:szCs w:val="28"/>
          <w:lang w:val="vi-VN"/>
        </w:rPr>
        <w:t xml:space="preserve"> </w:t>
      </w:r>
      <w:r w:rsidRPr="0069714C">
        <w:rPr>
          <w:rFonts w:ascii="Times New Roman" w:hAnsi="Times New Roman"/>
          <w:sz w:val="28"/>
          <w:szCs w:val="28"/>
          <w:lang w:val="vi-VN"/>
        </w:rPr>
        <w:t>thì bị thông báo cho người đứng đầu đơn vị có thẩm quyền quản lý anh B để giáo dục</w:t>
      </w:r>
      <w:r w:rsidR="00F948B7" w:rsidRPr="004D28C9">
        <w:rPr>
          <w:rFonts w:ascii="Times New Roman" w:hAnsi="Times New Roman"/>
          <w:sz w:val="28"/>
          <w:szCs w:val="28"/>
          <w:lang w:val="vi-VN"/>
        </w:rPr>
        <w:t>.</w:t>
      </w:r>
      <w:r w:rsidR="001D7AB2">
        <w:rPr>
          <w:rFonts w:ascii="Times New Roman" w:hAnsi="Times New Roman"/>
          <w:sz w:val="28"/>
          <w:szCs w:val="28"/>
        </w:rPr>
        <w:t xml:space="preserve"> </w:t>
      </w:r>
      <w:r w:rsidR="00F948B7" w:rsidRPr="004D28C9">
        <w:rPr>
          <w:rFonts w:ascii="Times New Roman" w:hAnsi="Times New Roman"/>
          <w:sz w:val="28"/>
          <w:szCs w:val="28"/>
          <w:lang w:val="vi-VN"/>
        </w:rPr>
        <w:t>A</w:t>
      </w:r>
      <w:r w:rsidRPr="0069714C">
        <w:rPr>
          <w:rFonts w:ascii="Times New Roman" w:hAnsi="Times New Roman"/>
          <w:sz w:val="28"/>
          <w:szCs w:val="28"/>
          <w:lang w:val="vi-VN"/>
        </w:rPr>
        <w:t xml:space="preserve">nh B còn có thể bị kỷ luật với một trong các hình thức: Khiển trách, cảnh cáo, hạ bậc lương, buộc thôi việc; nếu anh B giữ chức vụ lãnh đạo, quản lý thì ngoài các hình thức kỷ luật trên còn có hình thức giáng chức, cách chức; (iii) Xử lý hình sự: Nếu hành vi của anh B ở mức độ nguy hiểm, gây hậu quả nghiêm trọng tới sức khỏe và tinh thần của chị A mà xác định được tỷ lệ thương tích theo quy định thì chị A có thể nộp đơn tố cáo đến công an về tội cố ý gây thương tích </w:t>
      </w:r>
      <w:r w:rsidRPr="0069714C">
        <w:rPr>
          <w:rFonts w:ascii="Times New Roman" w:hAnsi="Times New Roman"/>
          <w:sz w:val="28"/>
          <w:szCs w:val="28"/>
          <w:lang w:val="vi-VN"/>
        </w:rPr>
        <w:lastRenderedPageBreak/>
        <w:t xml:space="preserve">hoặc tội hành hạ người khác. Khi hành vi của anh B cấu thành tội phạm được quy định tại BLHS năm 2015 (các điều 134, 140, 185) thì anh B bị truy cứu trách nhiệm hình sự. </w:t>
      </w:r>
    </w:p>
    <w:p w14:paraId="3F930B81" w14:textId="1BFF3AC4"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2. Khi bị chồng đánh, chị có thể đến một trong các cơ sở trợ giúp nạn nhân BLGĐ như: Cơ sở khám bệnh, chữa bệnh; Cơ sở trợ giúp xã hội; Địa chỉ tin cậy ở cộng đồng; Cơ sở hỗ trợ nạn nhân BLGĐ, cơ sở tư vấn về phòng, chống BLGĐ. Đồng thời, chị có thể tố giác đến cơ quan công an,</w:t>
      </w:r>
      <w:r w:rsidR="001C6E39">
        <w:rPr>
          <w:rFonts w:ascii="Times New Roman" w:hAnsi="Times New Roman"/>
          <w:sz w:val="28"/>
          <w:szCs w:val="28"/>
        </w:rPr>
        <w:t xml:space="preserve"> </w:t>
      </w:r>
      <w:r w:rsidRPr="0069714C">
        <w:rPr>
          <w:rFonts w:ascii="Times New Roman" w:hAnsi="Times New Roman"/>
          <w:sz w:val="28"/>
          <w:szCs w:val="28"/>
          <w:lang w:val="vi-VN"/>
        </w:rPr>
        <w:t>nhờ UBND cấp xã can thiệp, nhờ các cơ quan bảo vệ quyền lợi phụ nữ như Hội liên hiệp phụ nữ… để đảm bảo an toàn tính mạng, sức khỏe của bản thân.</w:t>
      </w:r>
    </w:p>
    <w:p w14:paraId="072D23AA" w14:textId="77777777" w:rsidR="00B6117E" w:rsidRDefault="009B38F1" w:rsidP="004D28C9">
      <w:pPr>
        <w:pStyle w:val="Heading3"/>
        <w:spacing w:before="120" w:after="120" w:line="400" w:lineRule="exact"/>
        <w:jc w:val="both"/>
        <w:rPr>
          <w:rFonts w:ascii="Times New Roman" w:hAnsi="Times New Roman"/>
          <w:i/>
          <w:color w:val="auto"/>
          <w:sz w:val="28"/>
          <w:szCs w:val="28"/>
          <w:lang w:val="vi-VN"/>
        </w:rPr>
      </w:pPr>
      <w:bookmarkStart w:id="128" w:name="_Toc61992533"/>
      <w:bookmarkStart w:id="129" w:name="_Toc62223870"/>
      <w:bookmarkStart w:id="130" w:name="_Toc62223957"/>
      <w:bookmarkStart w:id="131" w:name="_Toc75810464"/>
      <w:r w:rsidRPr="0069714C">
        <w:rPr>
          <w:rFonts w:ascii="Times New Roman" w:hAnsi="Times New Roman"/>
          <w:i/>
          <w:color w:val="auto"/>
          <w:sz w:val="28"/>
          <w:szCs w:val="28"/>
          <w:lang w:val="vi-VN"/>
        </w:rPr>
        <w:t xml:space="preserve">b) </w:t>
      </w:r>
      <w:r w:rsidR="000C40A3" w:rsidRPr="0069714C">
        <w:rPr>
          <w:rFonts w:ascii="Times New Roman" w:hAnsi="Times New Roman"/>
          <w:i/>
          <w:color w:val="auto"/>
          <w:sz w:val="28"/>
          <w:szCs w:val="28"/>
          <w:lang w:val="vi-VN"/>
        </w:rPr>
        <w:t>Vụ thứ hai</w:t>
      </w:r>
      <w:bookmarkEnd w:id="128"/>
      <w:bookmarkEnd w:id="129"/>
      <w:bookmarkEnd w:id="130"/>
      <w:bookmarkEnd w:id="131"/>
    </w:p>
    <w:p w14:paraId="69BDF564" w14:textId="4AC554A1"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 Chị Trần Thị H 44 tuổi, đến Trung tâm TGPL yêu cầu tư vấn về việc gia đình chị</w:t>
      </w:r>
      <w:r w:rsidR="00F948B7" w:rsidRPr="004D28C9">
        <w:rPr>
          <w:rFonts w:ascii="Times New Roman" w:hAnsi="Times New Roman"/>
          <w:sz w:val="28"/>
          <w:szCs w:val="28"/>
          <w:lang w:val="vi-VN"/>
        </w:rPr>
        <w:t>.</w:t>
      </w:r>
      <w:r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V</w:t>
      </w:r>
      <w:r w:rsidR="00360326" w:rsidRPr="0069714C">
        <w:rPr>
          <w:rFonts w:ascii="Times New Roman" w:hAnsi="Times New Roman"/>
          <w:sz w:val="28"/>
          <w:szCs w:val="28"/>
          <w:lang w:val="vi-VN"/>
        </w:rPr>
        <w:t xml:space="preserve">ợ </w:t>
      </w:r>
      <w:r w:rsidRPr="0069714C">
        <w:rPr>
          <w:rFonts w:ascii="Times New Roman" w:hAnsi="Times New Roman"/>
          <w:sz w:val="28"/>
          <w:szCs w:val="28"/>
          <w:lang w:val="vi-VN"/>
        </w:rPr>
        <w:t>chồng chị kết hôn năm 2005, có 2 con chung (con gái lớn sinh năm 2006, con trai nhỏ sinh năm 2010). Vợ chồng chị đều có nghề nghiệp ổn định, thu nhập cao, kinh tế khá giả. Năm 2015, khi chị đi giao hàng giúp chồng thì bị tai nạn giao thông, bị liệt hai chân. Từ đó chị phải dùng xe lăn để di chuyển và nghỉ việc, tuy vậy, chị vẫn làm được việc nhà và chăm sóc con. Thời gian đầu, chồng chị, anh T còn quan tâm và chăm lo cho sức khỏe của chị H, sau đó, anh T thành lập doanh nghiệp tư nhân và kinh doanh rất phát đạt nên không quan tâm đến chị nữa, mâu thuẫn giữa hai vợ chồng bắt đầu phát sinh. Từ năm 2019, anh T mua thêm nhà và chung sống công khai với một phụ nữ khác. Anh T không còn coi chị như vợ nữa, mâu thuẫn vợ chồng ngày càng trầm trọng, chị H xin được tư vấn các vấn đề sau:</w:t>
      </w:r>
    </w:p>
    <w:p w14:paraId="377BE5DB" w14:textId="77777777" w:rsidR="000C40A3" w:rsidRPr="0069714C" w:rsidRDefault="000C40A3">
      <w:pPr>
        <w:tabs>
          <w:tab w:val="left" w:pos="993"/>
        </w:tabs>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1.</w:t>
      </w:r>
      <w:r w:rsidRPr="0069714C">
        <w:rPr>
          <w:rFonts w:ascii="Times New Roman" w:hAnsi="Times New Roman"/>
          <w:sz w:val="28"/>
          <w:szCs w:val="28"/>
          <w:lang w:val="vi-VN"/>
        </w:rPr>
        <w:tab/>
        <w:t>Chị có nên ly hôn không? Và có được ly hôn không?</w:t>
      </w:r>
    </w:p>
    <w:p w14:paraId="272DC4F2" w14:textId="77777777" w:rsidR="000C40A3" w:rsidRPr="0069714C" w:rsidRDefault="000C40A3">
      <w:pPr>
        <w:tabs>
          <w:tab w:val="left" w:pos="993"/>
        </w:tabs>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2.</w:t>
      </w:r>
      <w:r w:rsidRPr="0069714C">
        <w:rPr>
          <w:rFonts w:ascii="Times New Roman" w:hAnsi="Times New Roman"/>
          <w:sz w:val="28"/>
          <w:szCs w:val="28"/>
          <w:lang w:val="vi-VN"/>
        </w:rPr>
        <w:tab/>
        <w:t>Chị có được nuôi 2 đứa con không?</w:t>
      </w:r>
    </w:p>
    <w:p w14:paraId="21E94F35" w14:textId="77777777" w:rsidR="000C40A3" w:rsidRPr="0069714C" w:rsidRDefault="000C40A3">
      <w:pPr>
        <w:tabs>
          <w:tab w:val="left" w:pos="993"/>
        </w:tabs>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3.</w:t>
      </w:r>
      <w:r w:rsidRPr="0069714C">
        <w:rPr>
          <w:rFonts w:ascii="Times New Roman" w:hAnsi="Times New Roman"/>
          <w:sz w:val="28"/>
          <w:szCs w:val="28"/>
          <w:lang w:val="vi-VN"/>
        </w:rPr>
        <w:tab/>
        <w:t xml:space="preserve">Chị có được chia ½ tài sản chung không? </w:t>
      </w:r>
    </w:p>
    <w:p w14:paraId="0E906F2F" w14:textId="77777777" w:rsidR="000C40A3" w:rsidRPr="0069714C" w:rsidRDefault="000C40A3">
      <w:pPr>
        <w:spacing w:before="120" w:after="120" w:line="400" w:lineRule="exact"/>
        <w:ind w:firstLine="709"/>
        <w:jc w:val="both"/>
        <w:rPr>
          <w:rFonts w:ascii="Times New Roman" w:hAnsi="Times New Roman"/>
          <w:b/>
          <w:sz w:val="28"/>
          <w:szCs w:val="28"/>
          <w:u w:val="single"/>
          <w:lang w:val="vi-VN"/>
        </w:rPr>
      </w:pPr>
      <w:r w:rsidRPr="0069714C">
        <w:rPr>
          <w:rFonts w:ascii="Times New Roman" w:hAnsi="Times New Roman"/>
          <w:b/>
          <w:sz w:val="28"/>
          <w:szCs w:val="28"/>
          <w:u w:val="single"/>
          <w:lang w:val="vi-VN"/>
        </w:rPr>
        <w:t>Trả lời:</w:t>
      </w:r>
    </w:p>
    <w:p w14:paraId="56062A20" w14:textId="3DEF01F1" w:rsidR="00360326"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1. Về việc chị có nên ly hôn hay không thì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cần giải thích cho chị biết rõ quyền ly hôn là quyền của cá nhân chị và quyền này đã được pháp luật công nhận</w:t>
      </w:r>
      <w:r w:rsidR="00F948B7" w:rsidRPr="004D28C9">
        <w:rPr>
          <w:rFonts w:ascii="Times New Roman" w:hAnsi="Times New Roman"/>
          <w:sz w:val="28"/>
          <w:szCs w:val="28"/>
          <w:lang w:val="vi-VN"/>
        </w:rPr>
        <w:t>.</w:t>
      </w:r>
      <w:r w:rsidRPr="0069714C">
        <w:rPr>
          <w:rFonts w:ascii="Times New Roman" w:hAnsi="Times New Roman"/>
          <w:sz w:val="28"/>
          <w:szCs w:val="28"/>
          <w:lang w:val="vi-VN"/>
        </w:rPr>
        <w:t xml:space="preserve"> Ly hôn hay không ly hôn là việc mà chị cần suy xét kỹ về tình cảm vợ chồng và hậu quả của sau ly hôn đối với bản thân và với các con.  </w:t>
      </w:r>
    </w:p>
    <w:p w14:paraId="458AF57A"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lastRenderedPageBreak/>
        <w:t>Với tình trạng quan hệ vợ chồng chị như vậy thì có ly hôn được không? Nếu chị có đơn yêu cầu ly hôn và đưa ra chứng cứ chứng minh rằng: mâu thuẫn vợ chồng chị đã trầm trọng; chồng chị đã mua nhà và chung sống công khai với người phụ nữ khác… mà chị thấy rằng vợ chồng không thể tiếp tục chung sống được nữa thì có căn cứ để ly hôn theo quy định tại Điều 56 Luật HN</w:t>
      </w:r>
      <w:r w:rsidR="00156DC2">
        <w:rPr>
          <w:rFonts w:ascii="Times New Roman" w:hAnsi="Times New Roman"/>
          <w:sz w:val="28"/>
          <w:szCs w:val="28"/>
          <w:lang w:val="vi-VN"/>
        </w:rPr>
        <w:t>&amp;</w:t>
      </w:r>
      <w:r w:rsidRPr="0069714C">
        <w:rPr>
          <w:rFonts w:ascii="Times New Roman" w:hAnsi="Times New Roman"/>
          <w:sz w:val="28"/>
          <w:szCs w:val="28"/>
          <w:lang w:val="vi-VN"/>
        </w:rPr>
        <w:t xml:space="preserve">GĐ năm 2014. </w:t>
      </w:r>
    </w:p>
    <w:p w14:paraId="7EF819B7"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2. Nếu ly hôn thì chị có được nuôi cả 2 con hay không là việc Tòa án sẽ quyết định trên cơ sở cân nhắc lợi ích của hai đứa trẻ, vì khi vợ chồng ly hôn, việc giao con chưa thành niên cho bên nào trực tiếp nuôi phải vì lợi ích về mọi mặt và sự phát triển của con. Về điểm này chị cần chứng minh về khả năng và điều kiện của chị trong việc chăm sóc, nuôi dưỡng, giáo dục con tốt hơn là anh T. Cả hai con của anh chị đều chưa thành niên nhưng đã trên </w:t>
      </w:r>
      <w:r w:rsidR="008A6861">
        <w:rPr>
          <w:rFonts w:ascii="Times New Roman" w:hAnsi="Times New Roman"/>
          <w:sz w:val="28"/>
          <w:szCs w:val="28"/>
        </w:rPr>
        <w:t>0</w:t>
      </w:r>
      <w:r w:rsidRPr="0069714C">
        <w:rPr>
          <w:rFonts w:ascii="Times New Roman" w:hAnsi="Times New Roman"/>
          <w:sz w:val="28"/>
          <w:szCs w:val="28"/>
          <w:lang w:val="vi-VN"/>
        </w:rPr>
        <w:t>7 tuổi nên Tòa án sẽ hỏi và xem xét nguyện vọng của các cháu muốn ở với bố hay mẹ.</w:t>
      </w:r>
    </w:p>
    <w:p w14:paraId="0EFF7DDD" w14:textId="16D8DD00"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3. Nếu ly hôn chị có được chia ½ tài sản chung không? Anh chị kết hôn trước khi Luật HN</w:t>
      </w:r>
      <w:r w:rsidR="00621820">
        <w:rPr>
          <w:rFonts w:ascii="Times New Roman" w:hAnsi="Times New Roman"/>
          <w:sz w:val="28"/>
          <w:szCs w:val="28"/>
          <w:lang w:val="vi-VN"/>
        </w:rPr>
        <w:t>&amp;</w:t>
      </w:r>
      <w:r w:rsidRPr="0069714C">
        <w:rPr>
          <w:rFonts w:ascii="Times New Roman" w:hAnsi="Times New Roman"/>
          <w:sz w:val="28"/>
          <w:szCs w:val="28"/>
          <w:lang w:val="vi-VN"/>
        </w:rPr>
        <w:t>GĐ năm 2014 có hiệu lực nên chế độ tài sản của anh chị theo quy định của pháp luật. Khi ly hôn sẽ phân chia tài sản chung dựa trên sự thỏa thuận của anh chị. Trường hợp không thỏa thuận được thì phân chia theo nguyên tắc quy định tại Điều 59 Luật HN</w:t>
      </w:r>
      <w:r w:rsidR="00621820">
        <w:rPr>
          <w:rFonts w:ascii="Times New Roman" w:hAnsi="Times New Roman"/>
          <w:sz w:val="28"/>
          <w:szCs w:val="28"/>
          <w:lang w:val="vi-VN"/>
        </w:rPr>
        <w:t>&amp;</w:t>
      </w:r>
      <w:r w:rsidRPr="0069714C">
        <w:rPr>
          <w:rFonts w:ascii="Times New Roman" w:hAnsi="Times New Roman"/>
          <w:sz w:val="28"/>
          <w:szCs w:val="28"/>
          <w:lang w:val="vi-VN"/>
        </w:rPr>
        <w:t>GĐ năm 2014. Theo đó, về nguyên tắc là chia đôi nhưng phải xem xét đến các yếu tố: hoàn cảnh của gia đình của mỗi bên; công sức đóng góp vào việc tạo lập, duy trì và phát triển tài sản (khi xem xét công sức đóng góp thì lao động trong gia đình được coi như lao động có thu nhập); lỗi của mỗi bên trong vi phạm quyền và nghĩa vụ của vợ chồng; lợi ích cho trẻ</w:t>
      </w:r>
      <w:r w:rsidR="00F948B7" w:rsidRPr="004D28C9">
        <w:rPr>
          <w:rFonts w:ascii="Times New Roman" w:hAnsi="Times New Roman"/>
          <w:sz w:val="28"/>
          <w:szCs w:val="28"/>
          <w:lang w:val="vi-VN"/>
        </w:rPr>
        <w:t>.</w:t>
      </w:r>
      <w:r w:rsidRPr="0069714C">
        <w:rPr>
          <w:rFonts w:ascii="Times New Roman" w:hAnsi="Times New Roman"/>
          <w:sz w:val="28"/>
          <w:szCs w:val="28"/>
          <w:lang w:val="vi-VN"/>
        </w:rPr>
        <w:t xml:space="preserve"> </w:t>
      </w:r>
      <w:r w:rsidR="00F948B7" w:rsidRPr="004D28C9">
        <w:rPr>
          <w:rFonts w:ascii="Times New Roman" w:hAnsi="Times New Roman"/>
          <w:sz w:val="28"/>
          <w:szCs w:val="28"/>
          <w:lang w:val="vi-VN"/>
        </w:rPr>
        <w:t>C</w:t>
      </w:r>
      <w:r w:rsidRPr="0069714C">
        <w:rPr>
          <w:rFonts w:ascii="Times New Roman" w:hAnsi="Times New Roman"/>
          <w:sz w:val="28"/>
          <w:szCs w:val="28"/>
          <w:lang w:val="vi-VN"/>
        </w:rPr>
        <w:t>hị là người khuyết tật nên sẽ được Tòa cân nhắc khi phân chia tài sản chung.</w:t>
      </w:r>
    </w:p>
    <w:p w14:paraId="7A8C4ED7"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Chị dù mấy năm gần đây không đi làm để tạo ra tài sản nhưng vẫn chăm sóc con và làm việc nhà nên công sức đóng góp của chị được coi là ngang bằng với công sức đóng góp của chồng. </w:t>
      </w:r>
    </w:p>
    <w:p w14:paraId="73B979D9" w14:textId="77777777" w:rsidR="000C40A3" w:rsidRPr="00377679" w:rsidRDefault="00F948B7">
      <w:pPr>
        <w:pStyle w:val="Heading2"/>
        <w:tabs>
          <w:tab w:val="left" w:pos="284"/>
          <w:tab w:val="left" w:pos="426"/>
        </w:tabs>
        <w:spacing w:before="120" w:after="120" w:line="400" w:lineRule="exact"/>
        <w:jc w:val="both"/>
        <w:rPr>
          <w:rFonts w:ascii="Times New Roman" w:hAnsi="Times New Roman"/>
          <w:color w:val="auto"/>
          <w:sz w:val="28"/>
          <w:szCs w:val="28"/>
          <w:lang w:val="vi-VN"/>
        </w:rPr>
      </w:pPr>
      <w:bookmarkStart w:id="132" w:name="_Toc61992534"/>
      <w:bookmarkStart w:id="133" w:name="_Toc62223871"/>
      <w:bookmarkStart w:id="134" w:name="_Toc62223958"/>
      <w:bookmarkStart w:id="135" w:name="_Toc75810465"/>
      <w:r w:rsidRPr="00377679">
        <w:rPr>
          <w:rFonts w:ascii="Times New Roman" w:hAnsi="Times New Roman"/>
          <w:color w:val="auto"/>
          <w:sz w:val="28"/>
          <w:szCs w:val="28"/>
          <w:lang w:val="vi-VN"/>
        </w:rPr>
        <w:lastRenderedPageBreak/>
        <w:t>II</w:t>
      </w:r>
      <w:r w:rsidR="000C40A3" w:rsidRPr="0069714C">
        <w:rPr>
          <w:rFonts w:ascii="Times New Roman" w:hAnsi="Times New Roman"/>
          <w:color w:val="auto"/>
          <w:sz w:val="28"/>
          <w:szCs w:val="28"/>
          <w:lang w:val="vi-VN"/>
        </w:rPr>
        <w:t>.</w:t>
      </w:r>
      <w:r w:rsidR="000C40A3" w:rsidRPr="0069714C">
        <w:rPr>
          <w:rFonts w:ascii="Times New Roman" w:hAnsi="Times New Roman"/>
          <w:color w:val="auto"/>
          <w:sz w:val="28"/>
          <w:szCs w:val="28"/>
          <w:lang w:val="vi-VN"/>
        </w:rPr>
        <w:tab/>
      </w:r>
      <w:r w:rsidRPr="00377679">
        <w:rPr>
          <w:rFonts w:ascii="Times New Roman" w:hAnsi="Times New Roman"/>
          <w:color w:val="auto"/>
          <w:sz w:val="28"/>
          <w:szCs w:val="28"/>
          <w:lang w:val="vi-VN"/>
        </w:rPr>
        <w:t>KINH NGHIỆM QUỐC TẾ LIÊN QUAN ĐẾN GIẢI QUYẾT CÁC VỤ VIỆC VỀ HÔN NHÂN GIA ĐÌNH</w:t>
      </w:r>
      <w:bookmarkEnd w:id="132"/>
      <w:bookmarkEnd w:id="133"/>
      <w:bookmarkEnd w:id="134"/>
      <w:bookmarkEnd w:id="135"/>
    </w:p>
    <w:p w14:paraId="2D8481D4" w14:textId="4E61203C" w:rsidR="00B6117E" w:rsidRPr="00377679" w:rsidRDefault="00F948B7" w:rsidP="00377679">
      <w:pPr>
        <w:pStyle w:val="Heading2"/>
        <w:jc w:val="both"/>
        <w:rPr>
          <w:rFonts w:ascii="Times New Roman" w:hAnsi="Times New Roman"/>
          <w:color w:val="auto"/>
          <w:sz w:val="28"/>
          <w:szCs w:val="28"/>
          <w:lang w:val="vi-VN"/>
        </w:rPr>
      </w:pPr>
      <w:bookmarkStart w:id="136" w:name="_Toc75810466"/>
      <w:r w:rsidRPr="00377679">
        <w:rPr>
          <w:rFonts w:ascii="Times New Roman" w:hAnsi="Times New Roman"/>
          <w:color w:val="auto"/>
          <w:sz w:val="28"/>
          <w:szCs w:val="28"/>
          <w:lang w:val="vi-VN"/>
        </w:rPr>
        <w:t>1. Các nguyên tắc quan trọng khi thực hiện trợ giúp pháp lý về hôn nhân gia đình</w:t>
      </w:r>
      <w:bookmarkEnd w:id="136"/>
    </w:p>
    <w:p w14:paraId="4F756F91" w14:textId="77777777" w:rsidR="00B6117E" w:rsidRPr="00377679" w:rsidRDefault="00F948B7" w:rsidP="00377679">
      <w:pPr>
        <w:pStyle w:val="Heading3"/>
        <w:jc w:val="both"/>
        <w:rPr>
          <w:rFonts w:ascii="Times New Roman" w:hAnsi="Times New Roman"/>
          <w:i/>
          <w:color w:val="auto"/>
          <w:sz w:val="28"/>
          <w:szCs w:val="28"/>
          <w:lang w:val="vi-VN"/>
        </w:rPr>
      </w:pPr>
      <w:bookmarkStart w:id="137" w:name="_Toc75810467"/>
      <w:r w:rsidRPr="00377679">
        <w:rPr>
          <w:rFonts w:ascii="Times New Roman" w:hAnsi="Times New Roman"/>
          <w:i/>
          <w:color w:val="auto"/>
          <w:sz w:val="28"/>
          <w:szCs w:val="28"/>
          <w:lang w:val="vi-VN"/>
        </w:rPr>
        <w:t>a. Về cẩm nang hướng dẫn hành nghề</w:t>
      </w:r>
      <w:bookmarkEnd w:id="137"/>
    </w:p>
    <w:p w14:paraId="6745E770" w14:textId="18A2F5E3" w:rsidR="00DE0C7E" w:rsidRDefault="00DE0C7E"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Điều cực kỳ quan trọng là mỗi hệ thống TGPL phải tạo ra một bộ cẩm nang hành nghề về HN</w:t>
      </w:r>
      <w:r w:rsidR="001D7AB2">
        <w:rPr>
          <w:rFonts w:ascii="Times New Roman" w:hAnsi="Times New Roman"/>
          <w:sz w:val="28"/>
          <w:szCs w:val="28"/>
        </w:rPr>
        <w:t>&amp;</w:t>
      </w:r>
      <w:r w:rsidRPr="0069714C">
        <w:rPr>
          <w:rFonts w:ascii="Times New Roman" w:hAnsi="Times New Roman"/>
          <w:sz w:val="28"/>
          <w:szCs w:val="28"/>
        </w:rPr>
        <w:t>GĐ để hướng dẫn các luật sư, trợ giúp viên pháp lý, tư vấn viên pháp luật (sau đây gọi chung là người thực hiện TGPL) làm việc trong các vụ án về HN</w:t>
      </w:r>
      <w:r w:rsidR="001D7AB2">
        <w:rPr>
          <w:rFonts w:ascii="Times New Roman" w:hAnsi="Times New Roman"/>
          <w:sz w:val="28"/>
          <w:szCs w:val="28"/>
        </w:rPr>
        <w:t>&amp;</w:t>
      </w:r>
      <w:r w:rsidRPr="0069714C">
        <w:rPr>
          <w:rFonts w:ascii="Times New Roman" w:hAnsi="Times New Roman"/>
          <w:sz w:val="28"/>
          <w:szCs w:val="28"/>
        </w:rPr>
        <w:t xml:space="preserve">GĐ </w:t>
      </w:r>
      <w:r w:rsidR="00E5178F">
        <w:rPr>
          <w:rFonts w:ascii="Times New Roman" w:hAnsi="Times New Roman"/>
          <w:sz w:val="28"/>
          <w:szCs w:val="28"/>
        </w:rPr>
        <w:t>để thực hiện TGPL cho</w:t>
      </w:r>
      <w:r w:rsidRPr="0069714C">
        <w:rPr>
          <w:rFonts w:ascii="Times New Roman" w:hAnsi="Times New Roman"/>
          <w:sz w:val="28"/>
          <w:szCs w:val="28"/>
        </w:rPr>
        <w:t xml:space="preserve"> các vụ việc đó. Thực tế là </w:t>
      </w:r>
      <w:r w:rsidR="00FE012A">
        <w:rPr>
          <w:rFonts w:ascii="Times New Roman" w:hAnsi="Times New Roman"/>
          <w:sz w:val="28"/>
          <w:szCs w:val="28"/>
        </w:rPr>
        <w:t xml:space="preserve">trong các vụ việc về </w:t>
      </w:r>
      <w:r w:rsidR="00486FE5">
        <w:rPr>
          <w:rFonts w:ascii="Times New Roman" w:hAnsi="Times New Roman"/>
          <w:sz w:val="28"/>
          <w:szCs w:val="28"/>
        </w:rPr>
        <w:t>HN&amp;GĐ</w:t>
      </w:r>
      <w:r w:rsidRPr="0069714C">
        <w:rPr>
          <w:rFonts w:ascii="Times New Roman" w:hAnsi="Times New Roman"/>
          <w:sz w:val="28"/>
          <w:szCs w:val="28"/>
        </w:rPr>
        <w:t xml:space="preserve">, vẫn </w:t>
      </w:r>
      <w:r w:rsidR="005D7D18">
        <w:rPr>
          <w:rFonts w:ascii="Times New Roman" w:hAnsi="Times New Roman"/>
          <w:sz w:val="28"/>
          <w:szCs w:val="28"/>
        </w:rPr>
        <w:t>có</w:t>
      </w:r>
      <w:r w:rsidR="005D7D18" w:rsidRPr="0069714C">
        <w:rPr>
          <w:rFonts w:ascii="Times New Roman" w:hAnsi="Times New Roman"/>
          <w:sz w:val="28"/>
          <w:szCs w:val="28"/>
        </w:rPr>
        <w:t xml:space="preserve"> </w:t>
      </w:r>
      <w:r w:rsidRPr="0069714C">
        <w:rPr>
          <w:rFonts w:ascii="Times New Roman" w:hAnsi="Times New Roman"/>
          <w:sz w:val="28"/>
          <w:szCs w:val="28"/>
        </w:rPr>
        <w:t>khả năng xảy ra bạo lực</w:t>
      </w:r>
      <w:r w:rsidR="005D7D18">
        <w:rPr>
          <w:rFonts w:ascii="Times New Roman" w:hAnsi="Times New Roman"/>
          <w:sz w:val="28"/>
          <w:szCs w:val="28"/>
        </w:rPr>
        <w:t xml:space="preserve"> và</w:t>
      </w:r>
      <w:r w:rsidRPr="0069714C">
        <w:rPr>
          <w:rFonts w:ascii="Times New Roman" w:hAnsi="Times New Roman"/>
          <w:sz w:val="28"/>
          <w:szCs w:val="28"/>
        </w:rPr>
        <w:t xml:space="preserve"> trẻ em có thể bị </w:t>
      </w:r>
      <w:r w:rsidR="005D7D18">
        <w:rPr>
          <w:rFonts w:ascii="Times New Roman" w:hAnsi="Times New Roman"/>
          <w:sz w:val="28"/>
          <w:szCs w:val="28"/>
        </w:rPr>
        <w:t>tác động</w:t>
      </w:r>
      <w:r w:rsidRPr="0069714C">
        <w:rPr>
          <w:rFonts w:ascii="Times New Roman" w:hAnsi="Times New Roman"/>
          <w:sz w:val="28"/>
          <w:szCs w:val="28"/>
        </w:rPr>
        <w:t xml:space="preserve"> xấ</w:t>
      </w:r>
      <w:r w:rsidR="001D7AB2">
        <w:rPr>
          <w:rFonts w:ascii="Times New Roman" w:hAnsi="Times New Roman"/>
          <w:sz w:val="28"/>
          <w:szCs w:val="28"/>
        </w:rPr>
        <w:t>u</w:t>
      </w:r>
      <w:r w:rsidR="0069714C" w:rsidRPr="0069714C">
        <w:rPr>
          <w:rFonts w:ascii="Times New Roman" w:hAnsi="Times New Roman"/>
          <w:sz w:val="28"/>
          <w:szCs w:val="28"/>
        </w:rPr>
        <w:t xml:space="preserve">... </w:t>
      </w:r>
      <w:r w:rsidR="005D7D18">
        <w:rPr>
          <w:rFonts w:ascii="Times New Roman" w:hAnsi="Times New Roman"/>
          <w:sz w:val="28"/>
          <w:szCs w:val="28"/>
        </w:rPr>
        <w:t xml:space="preserve">Vì vậy, </w:t>
      </w:r>
      <w:r w:rsidR="0069714C" w:rsidRPr="0069714C">
        <w:rPr>
          <w:rFonts w:ascii="Times New Roman" w:hAnsi="Times New Roman"/>
          <w:sz w:val="28"/>
          <w:szCs w:val="28"/>
        </w:rPr>
        <w:t>y</w:t>
      </w:r>
      <w:r w:rsidRPr="0069714C">
        <w:rPr>
          <w:rFonts w:ascii="Times New Roman" w:hAnsi="Times New Roman"/>
          <w:sz w:val="28"/>
          <w:szCs w:val="28"/>
        </w:rPr>
        <w:t>êu cầu đặt ra là, người thực hiệ</w:t>
      </w:r>
      <w:r w:rsidR="0069714C" w:rsidRPr="0069714C">
        <w:rPr>
          <w:rFonts w:ascii="Times New Roman" w:hAnsi="Times New Roman"/>
          <w:sz w:val="28"/>
          <w:szCs w:val="28"/>
        </w:rPr>
        <w:t xml:space="preserve">n TGPL, </w:t>
      </w:r>
      <w:r w:rsidR="005D7D18">
        <w:rPr>
          <w:rFonts w:ascii="Times New Roman" w:hAnsi="Times New Roman"/>
          <w:sz w:val="28"/>
          <w:szCs w:val="28"/>
        </w:rPr>
        <w:t xml:space="preserve">bao gồm </w:t>
      </w:r>
      <w:r w:rsidRPr="0069714C">
        <w:rPr>
          <w:rFonts w:ascii="Times New Roman" w:hAnsi="Times New Roman"/>
          <w:sz w:val="28"/>
          <w:szCs w:val="28"/>
        </w:rPr>
        <w:t xml:space="preserve">cả </w:t>
      </w:r>
      <w:r w:rsidR="00311217">
        <w:rPr>
          <w:rFonts w:ascii="Times New Roman" w:hAnsi="Times New Roman"/>
          <w:sz w:val="28"/>
          <w:szCs w:val="28"/>
        </w:rPr>
        <w:t>cán bộ pháp lý bán chuyên</w:t>
      </w:r>
      <w:r w:rsidR="001D7AB2">
        <w:rPr>
          <w:rFonts w:ascii="Times New Roman" w:hAnsi="Times New Roman"/>
          <w:sz w:val="28"/>
          <w:szCs w:val="28"/>
        </w:rPr>
        <w:t xml:space="preserve"> </w:t>
      </w:r>
      <w:r w:rsidRPr="0069714C">
        <w:rPr>
          <w:rFonts w:ascii="Times New Roman" w:hAnsi="Times New Roman"/>
          <w:sz w:val="28"/>
          <w:szCs w:val="28"/>
        </w:rPr>
        <w:t>hoặc nhân viên phải được đào tạo về cách giải quyết các vấn đề pháp luật HN</w:t>
      </w:r>
      <w:r w:rsidR="001D7AB2">
        <w:rPr>
          <w:rFonts w:ascii="Times New Roman" w:hAnsi="Times New Roman"/>
          <w:sz w:val="28"/>
          <w:szCs w:val="28"/>
        </w:rPr>
        <w:t>&amp;</w:t>
      </w:r>
      <w:r w:rsidRPr="0069714C">
        <w:rPr>
          <w:rFonts w:ascii="Times New Roman" w:hAnsi="Times New Roman"/>
          <w:sz w:val="28"/>
          <w:szCs w:val="28"/>
        </w:rPr>
        <w:t xml:space="preserve">GĐ ở mức độ phù hợp. Ví dụ, một </w:t>
      </w:r>
      <w:r w:rsidR="00486FE5" w:rsidRPr="0069714C">
        <w:rPr>
          <w:rFonts w:ascii="Times New Roman" w:hAnsi="Times New Roman"/>
          <w:sz w:val="28"/>
          <w:szCs w:val="28"/>
        </w:rPr>
        <w:t xml:space="preserve">người thực hiện TGPL </w:t>
      </w:r>
      <w:r w:rsidRPr="0069714C">
        <w:rPr>
          <w:rFonts w:ascii="Times New Roman" w:hAnsi="Times New Roman"/>
          <w:sz w:val="28"/>
          <w:szCs w:val="28"/>
        </w:rPr>
        <w:t xml:space="preserve">lần đầu tiên tiếp đối tượng tại văn phòng sẽ cần hiểu các quy tắc cơ bản về cách ứng xử với nạn nhân của </w:t>
      </w:r>
      <w:r w:rsidR="00486FE5">
        <w:rPr>
          <w:rFonts w:ascii="Times New Roman" w:hAnsi="Times New Roman"/>
          <w:sz w:val="28"/>
          <w:szCs w:val="28"/>
        </w:rPr>
        <w:t>BLGĐ</w:t>
      </w:r>
      <w:r w:rsidRPr="0069714C">
        <w:rPr>
          <w:rFonts w:ascii="Times New Roman" w:hAnsi="Times New Roman"/>
          <w:sz w:val="28"/>
          <w:szCs w:val="28"/>
        </w:rPr>
        <w:t xml:space="preserve">, trẻ em, v.v. và cả cách ứng xử với </w:t>
      </w:r>
      <w:r w:rsidR="00486FE5">
        <w:rPr>
          <w:rFonts w:ascii="Times New Roman" w:hAnsi="Times New Roman"/>
          <w:sz w:val="28"/>
          <w:szCs w:val="28"/>
        </w:rPr>
        <w:t>người gây BLGĐ</w:t>
      </w:r>
      <w:r w:rsidRPr="0069714C">
        <w:rPr>
          <w:rFonts w:ascii="Times New Roman" w:hAnsi="Times New Roman"/>
          <w:sz w:val="28"/>
          <w:szCs w:val="28"/>
        </w:rPr>
        <w:t xml:space="preserve">. Họ cũng sẽ cần được đào tạo về thời điểm </w:t>
      </w:r>
      <w:r w:rsidR="005D7D18">
        <w:rPr>
          <w:rFonts w:ascii="Times New Roman" w:hAnsi="Times New Roman"/>
          <w:sz w:val="28"/>
          <w:szCs w:val="28"/>
        </w:rPr>
        <w:t xml:space="preserve">khi nào </w:t>
      </w:r>
      <w:r w:rsidRPr="0069714C">
        <w:rPr>
          <w:rFonts w:ascii="Times New Roman" w:hAnsi="Times New Roman"/>
          <w:sz w:val="28"/>
          <w:szCs w:val="28"/>
        </w:rPr>
        <w:t xml:space="preserve">và đối tượng </w:t>
      </w:r>
      <w:r w:rsidR="005D7D18">
        <w:rPr>
          <w:rFonts w:ascii="Times New Roman" w:hAnsi="Times New Roman"/>
          <w:sz w:val="28"/>
          <w:szCs w:val="28"/>
        </w:rPr>
        <w:t xml:space="preserve">nào </w:t>
      </w:r>
      <w:r w:rsidRPr="0069714C">
        <w:rPr>
          <w:rFonts w:ascii="Times New Roman" w:hAnsi="Times New Roman"/>
          <w:sz w:val="28"/>
          <w:szCs w:val="28"/>
        </w:rPr>
        <w:t xml:space="preserve">cần hỗ trợ về tâm lý, xã hội, </w:t>
      </w:r>
      <w:r w:rsidR="005D7D18">
        <w:rPr>
          <w:rFonts w:ascii="Times New Roman" w:hAnsi="Times New Roman"/>
          <w:sz w:val="28"/>
          <w:szCs w:val="28"/>
        </w:rPr>
        <w:t xml:space="preserve">hỗ trợ của </w:t>
      </w:r>
      <w:r w:rsidRPr="0069714C">
        <w:rPr>
          <w:rFonts w:ascii="Times New Roman" w:hAnsi="Times New Roman"/>
          <w:sz w:val="28"/>
          <w:szCs w:val="28"/>
        </w:rPr>
        <w:t>cảnh sát hoặc hỗ trợ khác</w:t>
      </w:r>
      <w:r w:rsidR="005D7D18">
        <w:rPr>
          <w:rFonts w:ascii="Times New Roman" w:hAnsi="Times New Roman"/>
          <w:sz w:val="28"/>
          <w:szCs w:val="28"/>
        </w:rPr>
        <w:t>.</w:t>
      </w:r>
      <w:r w:rsidRPr="0069714C">
        <w:rPr>
          <w:rFonts w:ascii="Times New Roman" w:hAnsi="Times New Roman"/>
          <w:sz w:val="28"/>
          <w:szCs w:val="28"/>
        </w:rPr>
        <w:t xml:space="preserve"> </w:t>
      </w:r>
      <w:r w:rsidR="005D7D18">
        <w:rPr>
          <w:rFonts w:ascii="Times New Roman" w:hAnsi="Times New Roman"/>
          <w:sz w:val="28"/>
          <w:szCs w:val="28"/>
        </w:rPr>
        <w:t>V</w:t>
      </w:r>
      <w:r w:rsidR="005D7D18" w:rsidRPr="0069714C">
        <w:rPr>
          <w:rFonts w:ascii="Times New Roman" w:hAnsi="Times New Roman"/>
          <w:sz w:val="28"/>
          <w:szCs w:val="28"/>
        </w:rPr>
        <w:t xml:space="preserve">í </w:t>
      </w:r>
      <w:r w:rsidRPr="0069714C">
        <w:rPr>
          <w:rFonts w:ascii="Times New Roman" w:hAnsi="Times New Roman"/>
          <w:sz w:val="28"/>
          <w:szCs w:val="28"/>
        </w:rPr>
        <w:t>dụ, các cộng tác viên sẽ cần được đào tạo sơ bộ về HN</w:t>
      </w:r>
      <w:r w:rsidR="00486FE5">
        <w:rPr>
          <w:rFonts w:ascii="Times New Roman" w:hAnsi="Times New Roman"/>
          <w:sz w:val="28"/>
          <w:szCs w:val="28"/>
        </w:rPr>
        <w:t>&amp;</w:t>
      </w:r>
      <w:r w:rsidRPr="0069714C">
        <w:rPr>
          <w:rFonts w:ascii="Times New Roman" w:hAnsi="Times New Roman"/>
          <w:sz w:val="28"/>
          <w:szCs w:val="28"/>
        </w:rPr>
        <w:t>GĐ, còn người thực hiện TGPL giải quyết các vụ việc về HN</w:t>
      </w:r>
      <w:r w:rsidR="00486FE5">
        <w:rPr>
          <w:rFonts w:ascii="Times New Roman" w:hAnsi="Times New Roman"/>
          <w:sz w:val="28"/>
          <w:szCs w:val="28"/>
        </w:rPr>
        <w:t>&amp;</w:t>
      </w:r>
      <w:r w:rsidRPr="0069714C">
        <w:rPr>
          <w:rFonts w:ascii="Times New Roman" w:hAnsi="Times New Roman"/>
          <w:sz w:val="28"/>
          <w:szCs w:val="28"/>
        </w:rPr>
        <w:t xml:space="preserve">GĐ cần được đào tạo kiến thức chuyên môn cần thiết. Cẩm nang hướng dẫn đang tồn tại dưới nhiều hình thức trong các hệ thống TGPL khác nhau, ví dụ, những chi tiết này được </w:t>
      </w:r>
      <w:r w:rsidR="008616AE">
        <w:rPr>
          <w:rFonts w:ascii="Times New Roman" w:hAnsi="Times New Roman"/>
          <w:sz w:val="28"/>
          <w:szCs w:val="28"/>
        </w:rPr>
        <w:t>lấy</w:t>
      </w:r>
      <w:r w:rsidRPr="0069714C">
        <w:rPr>
          <w:rFonts w:ascii="Times New Roman" w:hAnsi="Times New Roman"/>
          <w:sz w:val="28"/>
          <w:szCs w:val="28"/>
        </w:rPr>
        <w:t xml:space="preserve"> từ </w:t>
      </w:r>
      <w:r w:rsidR="008616AE">
        <w:rPr>
          <w:rFonts w:ascii="Times New Roman" w:hAnsi="Times New Roman"/>
          <w:sz w:val="28"/>
          <w:szCs w:val="28"/>
        </w:rPr>
        <w:t xml:space="preserve">kinh nghiệm </w:t>
      </w:r>
      <w:r w:rsidRPr="0069714C">
        <w:rPr>
          <w:rFonts w:ascii="Times New Roman" w:hAnsi="Times New Roman"/>
          <w:sz w:val="28"/>
          <w:szCs w:val="28"/>
        </w:rPr>
        <w:t>dịch vụ TGPL Victoria ở Úc.</w:t>
      </w:r>
    </w:p>
    <w:p w14:paraId="68D95D9F" w14:textId="040DC3F3" w:rsidR="00B6117E" w:rsidRDefault="00DE0C7E" w:rsidP="004D28C9">
      <w:pPr>
        <w:pStyle w:val="Heading3"/>
        <w:jc w:val="both"/>
        <w:rPr>
          <w:rFonts w:ascii="Times New Roman" w:hAnsi="Times New Roman"/>
          <w:i/>
          <w:color w:val="auto"/>
          <w:sz w:val="28"/>
          <w:szCs w:val="28"/>
        </w:rPr>
      </w:pPr>
      <w:bookmarkStart w:id="138" w:name="_Toc75810468"/>
      <w:r w:rsidRPr="00A97F0B">
        <w:rPr>
          <w:rFonts w:ascii="Times New Roman" w:hAnsi="Times New Roman"/>
          <w:i/>
          <w:color w:val="auto"/>
          <w:sz w:val="28"/>
          <w:szCs w:val="28"/>
        </w:rPr>
        <w:t xml:space="preserve">b. Nguyên tắc </w:t>
      </w:r>
      <w:r w:rsidR="007949CB">
        <w:rPr>
          <w:rFonts w:ascii="Times New Roman" w:hAnsi="Times New Roman"/>
          <w:i/>
          <w:color w:val="auto"/>
          <w:sz w:val="28"/>
          <w:szCs w:val="28"/>
        </w:rPr>
        <w:t>thực hiện công việc</w:t>
      </w:r>
      <w:r w:rsidRPr="00A97F0B">
        <w:rPr>
          <w:rFonts w:ascii="Times New Roman" w:hAnsi="Times New Roman"/>
          <w:i/>
          <w:color w:val="auto"/>
          <w:sz w:val="28"/>
          <w:szCs w:val="28"/>
        </w:rPr>
        <w:t xml:space="preserve"> của người thực hiện trợ giúp pháp lý</w:t>
      </w:r>
      <w:bookmarkEnd w:id="138"/>
    </w:p>
    <w:p w14:paraId="75E990F9" w14:textId="77777777" w:rsidR="00DE0C7E" w:rsidRDefault="00DE0C7E" w:rsidP="00C02914">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Cách tiếp cận nên: (i) Không gây hấn hoặc cạnh tranh, nhưng mang tính xây dựng và hòa giải; (ii) Tập trung vào việc giảm thiểu các vấn đề giữa các bên và; (iii) Dựa trên chiến lược để tìm ra các giải pháp có thể chấp nhận được và hiệu quả.</w:t>
      </w:r>
    </w:p>
    <w:p w14:paraId="0A46E3BA" w14:textId="54EDE823" w:rsidR="00B6117E" w:rsidRPr="00377679" w:rsidRDefault="00D55FE5" w:rsidP="00377679">
      <w:pPr>
        <w:jc w:val="both"/>
      </w:pPr>
      <w:r>
        <w:rPr>
          <w:rFonts w:ascii="Times New Roman" w:hAnsi="Times New Roman"/>
          <w:sz w:val="28"/>
          <w:szCs w:val="28"/>
        </w:rPr>
        <w:tab/>
      </w:r>
      <w:r w:rsidR="00F948B7" w:rsidRPr="00377679">
        <w:rPr>
          <w:rFonts w:ascii="Times New Roman" w:hAnsi="Times New Roman"/>
          <w:sz w:val="28"/>
          <w:szCs w:val="28"/>
        </w:rPr>
        <w:t>+ Cần nhận thức rõ là vụ việc HN</w:t>
      </w:r>
      <w:r w:rsidR="00486FE5">
        <w:rPr>
          <w:rFonts w:ascii="Times New Roman" w:hAnsi="Times New Roman"/>
          <w:sz w:val="28"/>
          <w:szCs w:val="28"/>
        </w:rPr>
        <w:t>&amp;</w:t>
      </w:r>
      <w:r w:rsidR="00F948B7" w:rsidRPr="00377679">
        <w:rPr>
          <w:rFonts w:ascii="Times New Roman" w:hAnsi="Times New Roman"/>
          <w:sz w:val="28"/>
          <w:szCs w:val="28"/>
        </w:rPr>
        <w:t xml:space="preserve">GĐ có thể gây ra bạo lực hoặc mất an toàn, nên cần tìm ra các giải pháp an toàn và hiệu quả, như: (i) Đảm bảo rằng tất cả những người có liên quan nhận ra những nguy cơ tiềm ẩn và chấp nhận rằng sự an toàn của tất cả những người có liên quan là vấn đề chính cần được bảo vệ trước khi </w:t>
      </w:r>
      <w:r w:rsidR="001A204B">
        <w:rPr>
          <w:rFonts w:ascii="Times New Roman" w:hAnsi="Times New Roman"/>
          <w:sz w:val="28"/>
          <w:szCs w:val="28"/>
        </w:rPr>
        <w:t xml:space="preserve">thực hiện </w:t>
      </w:r>
      <w:r w:rsidR="00F948B7" w:rsidRPr="00377679">
        <w:rPr>
          <w:rFonts w:ascii="Times New Roman" w:hAnsi="Times New Roman"/>
          <w:sz w:val="28"/>
          <w:szCs w:val="28"/>
        </w:rPr>
        <w:t xml:space="preserve">các vấn đề khác; (ii) Tránh tranh luận trước mặt trẻ em; (iii) Đảm bảo rằng trẻ em không tham gia vào các xung đột nảy sinh giữa cha mẹ đang ly thân; (iv) Đảm bảo rằng lợi ích và </w:t>
      </w:r>
      <w:r w:rsidR="00486FE5">
        <w:rPr>
          <w:rFonts w:ascii="Times New Roman" w:hAnsi="Times New Roman"/>
          <w:sz w:val="28"/>
          <w:szCs w:val="28"/>
        </w:rPr>
        <w:t xml:space="preserve">sự </w:t>
      </w:r>
      <w:r w:rsidR="00F948B7" w:rsidRPr="00377679">
        <w:rPr>
          <w:rFonts w:ascii="Times New Roman" w:hAnsi="Times New Roman"/>
          <w:sz w:val="28"/>
          <w:szCs w:val="28"/>
        </w:rPr>
        <w:t xml:space="preserve">bảo vệ trẻ em là mối quan tâm hàng đầu; (v) Khuyến khích các mối quan hệ </w:t>
      </w:r>
      <w:r w:rsidR="00F948B7" w:rsidRPr="00377679">
        <w:rPr>
          <w:rFonts w:ascii="Times New Roman" w:hAnsi="Times New Roman"/>
          <w:sz w:val="28"/>
          <w:szCs w:val="28"/>
        </w:rPr>
        <w:lastRenderedPageBreak/>
        <w:t xml:space="preserve">gia đình lâu dài, </w:t>
      </w:r>
      <w:r w:rsidR="00486FE5">
        <w:rPr>
          <w:rFonts w:ascii="Times New Roman" w:hAnsi="Times New Roman"/>
          <w:sz w:val="28"/>
          <w:szCs w:val="28"/>
        </w:rPr>
        <w:t>chung</w:t>
      </w:r>
      <w:r w:rsidR="00F948B7" w:rsidRPr="00377679">
        <w:rPr>
          <w:rFonts w:ascii="Times New Roman" w:hAnsi="Times New Roman"/>
          <w:sz w:val="28"/>
          <w:szCs w:val="28"/>
        </w:rPr>
        <w:t xml:space="preserve"> sống cùng nhau hoặc trong một mối quan hệ an toàn, hòa thuận khi không sống cùng nhau; (vi) Xác định các vấn đề đang tranh chấp giữa các bên và </w:t>
      </w:r>
      <w:r w:rsidR="00475F8D">
        <w:rPr>
          <w:rFonts w:ascii="Times New Roman" w:hAnsi="Times New Roman"/>
          <w:sz w:val="28"/>
          <w:szCs w:val="28"/>
        </w:rPr>
        <w:t xml:space="preserve">xác định </w:t>
      </w:r>
      <w:r w:rsidR="00F948B7" w:rsidRPr="00377679">
        <w:rPr>
          <w:rFonts w:ascii="Times New Roman" w:hAnsi="Times New Roman"/>
          <w:sz w:val="28"/>
          <w:szCs w:val="28"/>
        </w:rPr>
        <w:t xml:space="preserve">vấn đề quan trọng nhất để </w:t>
      </w:r>
      <w:r w:rsidR="00475F8D">
        <w:rPr>
          <w:rFonts w:ascii="Times New Roman" w:hAnsi="Times New Roman"/>
          <w:sz w:val="28"/>
          <w:szCs w:val="28"/>
        </w:rPr>
        <w:t>coi đó là</w:t>
      </w:r>
      <w:r w:rsidR="00F948B7" w:rsidRPr="00377679">
        <w:rPr>
          <w:rFonts w:ascii="Times New Roman" w:hAnsi="Times New Roman"/>
          <w:sz w:val="28"/>
          <w:szCs w:val="28"/>
        </w:rPr>
        <w:t xml:space="preserve"> trọng tâm của các giải pháp thiết thực nhất. Trong nhiều vụ việc HN</w:t>
      </w:r>
      <w:r w:rsidR="00486FE5">
        <w:rPr>
          <w:rFonts w:ascii="Times New Roman" w:hAnsi="Times New Roman"/>
          <w:sz w:val="28"/>
          <w:szCs w:val="28"/>
        </w:rPr>
        <w:t>&amp;</w:t>
      </w:r>
      <w:r w:rsidR="00F948B7" w:rsidRPr="00377679">
        <w:rPr>
          <w:rFonts w:ascii="Times New Roman" w:hAnsi="Times New Roman"/>
          <w:sz w:val="28"/>
          <w:szCs w:val="28"/>
        </w:rPr>
        <w:t xml:space="preserve">GĐ, phản ứng cảm tính của các bên sẽ </w:t>
      </w:r>
      <w:r w:rsidR="00475F8D">
        <w:rPr>
          <w:rFonts w:ascii="Times New Roman" w:hAnsi="Times New Roman"/>
          <w:sz w:val="28"/>
          <w:szCs w:val="28"/>
        </w:rPr>
        <w:t>có thể dẫn đến</w:t>
      </w:r>
      <w:r w:rsidR="00F948B7" w:rsidRPr="00377679">
        <w:rPr>
          <w:rFonts w:ascii="Times New Roman" w:hAnsi="Times New Roman"/>
          <w:sz w:val="28"/>
          <w:szCs w:val="28"/>
        </w:rPr>
        <w:t xml:space="preserve"> khiếu nại liên quan đến nhiều vấn đề, nhưng hòa giải hoặc thủ tục tòa án hoặc các giải pháp khác không thể giải quyết tất cả các vấn đề đó, nên cần xác định điều quan trọng nhất, trọng tâm nhất phải duy trì để giải quyết những vấn đề đó; (vii) Cố gắng đạt được các giải pháp kịp thời và hiệu quả; (viii) Đảm bảo rằng các chi phí cho các bên, tòa án và hệ thống TGPL không phải là bất hợp lý và được giữ ở mức tối thiểu cần thiết.</w:t>
      </w:r>
    </w:p>
    <w:p w14:paraId="5C9B0E17" w14:textId="77777777" w:rsidR="00B6117E" w:rsidRDefault="00DE0C7E" w:rsidP="00377679">
      <w:pPr>
        <w:pStyle w:val="Heading3"/>
        <w:jc w:val="both"/>
        <w:rPr>
          <w:rFonts w:ascii="Times New Roman" w:hAnsi="Times New Roman"/>
          <w:i/>
          <w:color w:val="auto"/>
          <w:sz w:val="28"/>
          <w:szCs w:val="28"/>
        </w:rPr>
      </w:pPr>
      <w:bookmarkStart w:id="139" w:name="_Toc75810469"/>
      <w:r w:rsidRPr="00A97F0B">
        <w:rPr>
          <w:rFonts w:ascii="Times New Roman" w:hAnsi="Times New Roman"/>
          <w:i/>
          <w:color w:val="auto"/>
          <w:sz w:val="28"/>
          <w:szCs w:val="28"/>
        </w:rPr>
        <w:t>c. Quy tắc ứng xử của người thực hiện trợ giúp pháp lý</w:t>
      </w:r>
      <w:bookmarkEnd w:id="139"/>
    </w:p>
    <w:p w14:paraId="4378790C" w14:textId="110EB35F" w:rsidR="00DE0C7E" w:rsidRPr="0069714C" w:rsidRDefault="00DE0C7E" w:rsidP="00C02914">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Nhã nhặn, lịch sự và chuyên nghiệp khi giao dịch với các bên; luôn sử dụng ngôn ngữ tương đối đơn giản và rõ ràng để các bên hiểu được</w:t>
      </w:r>
      <w:r w:rsidR="0009514C">
        <w:rPr>
          <w:rFonts w:ascii="Times New Roman" w:hAnsi="Times New Roman"/>
          <w:sz w:val="28"/>
          <w:szCs w:val="28"/>
        </w:rPr>
        <w:t>.</w:t>
      </w:r>
      <w:r w:rsidRPr="0069714C">
        <w:rPr>
          <w:rFonts w:ascii="Times New Roman" w:hAnsi="Times New Roman"/>
          <w:sz w:val="28"/>
          <w:szCs w:val="28"/>
        </w:rPr>
        <w:t xml:space="preserve"> Kiểm tra xem đối tượng có thể nói tiếng Việt phổ thông trước khi các cuộc hòa giải hoặc phiên tòa được tổ chức hay không</w:t>
      </w:r>
      <w:r w:rsidR="0009514C">
        <w:rPr>
          <w:rFonts w:ascii="Times New Roman" w:hAnsi="Times New Roman"/>
          <w:sz w:val="28"/>
          <w:szCs w:val="28"/>
        </w:rPr>
        <w:t>. N</w:t>
      </w:r>
      <w:r w:rsidRPr="0069714C">
        <w:rPr>
          <w:rFonts w:ascii="Times New Roman" w:hAnsi="Times New Roman"/>
          <w:sz w:val="28"/>
          <w:szCs w:val="28"/>
        </w:rPr>
        <w:t>ếu đối tượng cần phiên dịch hoặc hỗ trợ để hiểu các tài liệu</w:t>
      </w:r>
      <w:r w:rsidR="0009514C">
        <w:rPr>
          <w:rFonts w:ascii="Times New Roman" w:hAnsi="Times New Roman"/>
          <w:sz w:val="28"/>
          <w:szCs w:val="28"/>
        </w:rPr>
        <w:t>, thì cần phải thuê phiên dịch trước khi hòa giải hay phiên tòa xảy ra.</w:t>
      </w:r>
      <w:r w:rsidR="00475F8D">
        <w:rPr>
          <w:rFonts w:ascii="Times New Roman" w:hAnsi="Times New Roman"/>
          <w:sz w:val="28"/>
          <w:szCs w:val="28"/>
        </w:rPr>
        <w:t xml:space="preserve"> Bạn c</w:t>
      </w:r>
      <w:r w:rsidRPr="0069714C">
        <w:rPr>
          <w:rFonts w:ascii="Times New Roman" w:hAnsi="Times New Roman"/>
          <w:sz w:val="28"/>
          <w:szCs w:val="28"/>
        </w:rPr>
        <w:t xml:space="preserve">ần cân nhắc xem </w:t>
      </w:r>
      <w:r w:rsidR="0009514C">
        <w:rPr>
          <w:rFonts w:ascii="Times New Roman" w:hAnsi="Times New Roman"/>
          <w:sz w:val="28"/>
          <w:szCs w:val="28"/>
        </w:rPr>
        <w:t xml:space="preserve">có thể chấp nhận việc thuê </w:t>
      </w:r>
      <w:r w:rsidRPr="0069714C">
        <w:rPr>
          <w:rFonts w:ascii="Times New Roman" w:hAnsi="Times New Roman"/>
          <w:sz w:val="28"/>
          <w:szCs w:val="28"/>
        </w:rPr>
        <w:t>một phiên dịch cho cả hai bên hay không hay bạn sẽ cần một phiên dịch độc lập cho đối tượng của mình;</w:t>
      </w:r>
    </w:p>
    <w:p w14:paraId="77E07274" w14:textId="77777777" w:rsidR="002F1681"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Kiểm tra xem liệu đối tượng có bị khuyết tật hay không và bất kỳ nhu cầu đặc</w:t>
      </w:r>
      <w:r w:rsidR="008C061D" w:rsidRPr="0069714C">
        <w:rPr>
          <w:rFonts w:ascii="Times New Roman" w:hAnsi="Times New Roman"/>
          <w:sz w:val="28"/>
          <w:szCs w:val="28"/>
        </w:rPr>
        <w:t xml:space="preserve"> </w:t>
      </w:r>
      <w:r w:rsidRPr="0069714C">
        <w:rPr>
          <w:rFonts w:ascii="Times New Roman" w:hAnsi="Times New Roman"/>
          <w:sz w:val="28"/>
          <w:szCs w:val="28"/>
        </w:rPr>
        <w:t xml:space="preserve">biệt nào mà họ có thể </w:t>
      </w:r>
      <w:r w:rsidR="0009514C">
        <w:rPr>
          <w:rFonts w:ascii="Times New Roman" w:hAnsi="Times New Roman"/>
          <w:sz w:val="28"/>
          <w:szCs w:val="28"/>
        </w:rPr>
        <w:t>cần</w:t>
      </w:r>
      <w:r w:rsidRPr="0069714C">
        <w:rPr>
          <w:rFonts w:ascii="Times New Roman" w:hAnsi="Times New Roman"/>
          <w:sz w:val="28"/>
          <w:szCs w:val="28"/>
        </w:rPr>
        <w:t>;</w:t>
      </w:r>
    </w:p>
    <w:p w14:paraId="4F0AB8C9" w14:textId="45EF7BD4" w:rsidR="00DE0C7E"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Đảm bảo đối tượng hiểu rằng bất cứ điều gì họ đã viết hoặc ký tên cần phải là sự thật và chính xác</w:t>
      </w:r>
      <w:r w:rsidR="002F1681">
        <w:rPr>
          <w:rFonts w:ascii="Times New Roman" w:hAnsi="Times New Roman"/>
          <w:sz w:val="28"/>
          <w:szCs w:val="28"/>
        </w:rPr>
        <w:t>,</w:t>
      </w:r>
      <w:r w:rsidRPr="0069714C">
        <w:rPr>
          <w:rFonts w:ascii="Times New Roman" w:hAnsi="Times New Roman"/>
          <w:sz w:val="28"/>
          <w:szCs w:val="28"/>
        </w:rPr>
        <w:t xml:space="preserve"> nếu không thì có thể </w:t>
      </w:r>
      <w:r w:rsidR="0009514C">
        <w:rPr>
          <w:rFonts w:ascii="Times New Roman" w:hAnsi="Times New Roman"/>
          <w:sz w:val="28"/>
          <w:szCs w:val="28"/>
        </w:rPr>
        <w:t>tác đông</w:t>
      </w:r>
      <w:r w:rsidRPr="0069714C">
        <w:rPr>
          <w:rFonts w:ascii="Times New Roman" w:hAnsi="Times New Roman"/>
          <w:sz w:val="28"/>
          <w:szCs w:val="28"/>
        </w:rPr>
        <w:t xml:space="preserve"> tiêu cực đến vụ việc</w:t>
      </w:r>
      <w:r w:rsidR="0009514C">
        <w:rPr>
          <w:rFonts w:ascii="Times New Roman" w:hAnsi="Times New Roman"/>
          <w:sz w:val="28"/>
          <w:szCs w:val="28"/>
        </w:rPr>
        <w:t>.</w:t>
      </w:r>
      <w:r w:rsidRPr="0069714C">
        <w:rPr>
          <w:rFonts w:ascii="Times New Roman" w:hAnsi="Times New Roman"/>
          <w:sz w:val="28"/>
          <w:szCs w:val="28"/>
        </w:rPr>
        <w:t xml:space="preserve"> </w:t>
      </w:r>
      <w:r w:rsidR="0009514C">
        <w:rPr>
          <w:rFonts w:ascii="Times New Roman" w:hAnsi="Times New Roman"/>
          <w:sz w:val="28"/>
          <w:szCs w:val="28"/>
        </w:rPr>
        <w:t>V</w:t>
      </w:r>
      <w:r w:rsidR="0009514C" w:rsidRPr="0069714C">
        <w:rPr>
          <w:rFonts w:ascii="Times New Roman" w:hAnsi="Times New Roman"/>
          <w:sz w:val="28"/>
          <w:szCs w:val="28"/>
        </w:rPr>
        <w:t xml:space="preserve">í </w:t>
      </w:r>
      <w:r w:rsidRPr="0069714C">
        <w:rPr>
          <w:rFonts w:ascii="Times New Roman" w:hAnsi="Times New Roman"/>
          <w:sz w:val="28"/>
          <w:szCs w:val="28"/>
        </w:rPr>
        <w:t>dụ, bằng chứng cho thấy đối tượng không trung thực và nói dối sẽ không có lợi trong quá trình tố tụng tại tòa;</w:t>
      </w:r>
    </w:p>
    <w:p w14:paraId="695FC491" w14:textId="77777777" w:rsidR="00DE0C7E"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 Đảm bảo người thực hiện TGPL duy trì tính khách quan nghề nghiệp và không bị ảnh hưởng hoặc thiên vị quá mức; </w:t>
      </w:r>
    </w:p>
    <w:p w14:paraId="1A04EECE" w14:textId="77777777" w:rsidR="00DE0C7E"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Thực hiện cách tiếp cận chủ động để thu hẹp các vấn đề có liên quan nhất và đang tranh chấp trước khi hòa giải hoặc phiên tòa diễn ra;</w:t>
      </w:r>
    </w:p>
    <w:p w14:paraId="4A4A1F8A" w14:textId="5CF8F2D1" w:rsidR="00DE0C7E"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Cẩn thận trong việc soạn thảo các tài liệu, xem xét ảnh hưởng của thư từ đối với các thành viên khác nhau </w:t>
      </w:r>
      <w:r w:rsidR="0009514C">
        <w:rPr>
          <w:rFonts w:ascii="Times New Roman" w:hAnsi="Times New Roman"/>
          <w:sz w:val="28"/>
          <w:szCs w:val="28"/>
        </w:rPr>
        <w:t xml:space="preserve">có liên quan </w:t>
      </w:r>
      <w:r w:rsidRPr="0069714C">
        <w:rPr>
          <w:rFonts w:ascii="Times New Roman" w:hAnsi="Times New Roman"/>
          <w:sz w:val="28"/>
          <w:szCs w:val="28"/>
        </w:rPr>
        <w:t>trong gia đình cũng như của đối tượng.</w:t>
      </w:r>
    </w:p>
    <w:p w14:paraId="18A8CEA5" w14:textId="77777777" w:rsidR="00DE0C7E" w:rsidRPr="0069714C" w:rsidRDefault="00DE0C7E">
      <w:pPr>
        <w:spacing w:before="120" w:after="120" w:line="414" w:lineRule="exact"/>
        <w:ind w:firstLine="709"/>
        <w:jc w:val="both"/>
        <w:rPr>
          <w:rFonts w:ascii="Times New Roman" w:hAnsi="Times New Roman"/>
          <w:spacing w:val="4"/>
          <w:sz w:val="28"/>
          <w:szCs w:val="28"/>
        </w:rPr>
      </w:pPr>
      <w:r w:rsidRPr="0069714C">
        <w:rPr>
          <w:rFonts w:ascii="Times New Roman" w:hAnsi="Times New Roman"/>
          <w:spacing w:val="4"/>
          <w:sz w:val="28"/>
          <w:szCs w:val="28"/>
        </w:rPr>
        <w:lastRenderedPageBreak/>
        <w:t>+ Đảm bảo rằng các thư từ quan trọng từ các bên khác được chia sẻ với đối tượng, đặc biệt nếu chúng bao gồm đề nghị giải quyết vấn đề và không trả lời trừ khi đối tượng xem xét những vấn đề đó và bạn đã nhận được hướng dẫn về cách tiến hành.</w:t>
      </w:r>
    </w:p>
    <w:p w14:paraId="1F0C5DCB" w14:textId="64C168C9" w:rsidR="00DE0C7E" w:rsidRDefault="00DE0C7E">
      <w:pPr>
        <w:spacing w:before="120" w:after="120" w:line="414" w:lineRule="exact"/>
        <w:ind w:firstLine="709"/>
        <w:jc w:val="both"/>
        <w:rPr>
          <w:rFonts w:ascii="Times New Roman" w:hAnsi="Times New Roman"/>
          <w:spacing w:val="4"/>
          <w:sz w:val="28"/>
          <w:szCs w:val="28"/>
        </w:rPr>
      </w:pPr>
      <w:r w:rsidRPr="0069714C">
        <w:rPr>
          <w:rFonts w:ascii="Times New Roman" w:hAnsi="Times New Roman"/>
          <w:spacing w:val="4"/>
          <w:sz w:val="28"/>
          <w:szCs w:val="28"/>
        </w:rPr>
        <w:t>+ Lưu ý rằng các vấn đề liên quan đến HN</w:t>
      </w:r>
      <w:r w:rsidR="00475F8D">
        <w:rPr>
          <w:rFonts w:ascii="Times New Roman" w:hAnsi="Times New Roman"/>
          <w:spacing w:val="4"/>
          <w:sz w:val="28"/>
          <w:szCs w:val="28"/>
        </w:rPr>
        <w:t>&amp;</w:t>
      </w:r>
      <w:r w:rsidRPr="0069714C">
        <w:rPr>
          <w:rFonts w:ascii="Times New Roman" w:hAnsi="Times New Roman"/>
          <w:spacing w:val="4"/>
          <w:sz w:val="28"/>
          <w:szCs w:val="28"/>
        </w:rPr>
        <w:t>GĐ thường gây xúc động, vì vậy hãy thực hiện các bước để tránh các tương tác có thể gây thêm thù địch, bạo lực hoặc nguy hiểm, đặc biệt khi có trẻ em tham gia. Vì những lý do này, nên tránh việc tương tác giữa các bên vì tranh chấp HN</w:t>
      </w:r>
      <w:r w:rsidR="00475F8D">
        <w:rPr>
          <w:rFonts w:ascii="Times New Roman" w:hAnsi="Times New Roman"/>
          <w:spacing w:val="4"/>
          <w:sz w:val="28"/>
          <w:szCs w:val="28"/>
        </w:rPr>
        <w:t>&amp;</w:t>
      </w:r>
      <w:r w:rsidRPr="0069714C">
        <w:rPr>
          <w:rFonts w:ascii="Times New Roman" w:hAnsi="Times New Roman"/>
          <w:spacing w:val="4"/>
          <w:sz w:val="28"/>
          <w:szCs w:val="28"/>
        </w:rPr>
        <w:t>GĐ có thể kéo dài</w:t>
      </w:r>
      <w:r w:rsidR="001D3423">
        <w:rPr>
          <w:rFonts w:ascii="Times New Roman" w:hAnsi="Times New Roman"/>
          <w:spacing w:val="4"/>
          <w:sz w:val="28"/>
          <w:szCs w:val="28"/>
        </w:rPr>
        <w:t>.</w:t>
      </w:r>
      <w:r w:rsidRPr="0069714C">
        <w:rPr>
          <w:rFonts w:ascii="Times New Roman" w:hAnsi="Times New Roman"/>
          <w:spacing w:val="4"/>
          <w:sz w:val="28"/>
          <w:szCs w:val="28"/>
        </w:rPr>
        <w:t xml:space="preserve"> Cần biết cách xử lý phù hợp với </w:t>
      </w:r>
      <w:r w:rsidR="001D3423">
        <w:rPr>
          <w:rFonts w:ascii="Times New Roman" w:hAnsi="Times New Roman"/>
          <w:spacing w:val="4"/>
          <w:sz w:val="28"/>
          <w:szCs w:val="28"/>
        </w:rPr>
        <w:t>các hành vi cảm xúc.</w:t>
      </w:r>
      <w:r w:rsidRPr="0069714C">
        <w:rPr>
          <w:rFonts w:ascii="Times New Roman" w:hAnsi="Times New Roman"/>
          <w:spacing w:val="4"/>
          <w:sz w:val="28"/>
          <w:szCs w:val="28"/>
        </w:rPr>
        <w:t xml:space="preserve"> </w:t>
      </w:r>
      <w:r w:rsidR="001D3423">
        <w:rPr>
          <w:rFonts w:ascii="Times New Roman" w:hAnsi="Times New Roman"/>
          <w:spacing w:val="4"/>
          <w:sz w:val="28"/>
          <w:szCs w:val="28"/>
        </w:rPr>
        <w:t>C</w:t>
      </w:r>
      <w:r w:rsidRPr="0069714C">
        <w:rPr>
          <w:rFonts w:ascii="Times New Roman" w:hAnsi="Times New Roman"/>
          <w:spacing w:val="4"/>
          <w:sz w:val="28"/>
          <w:szCs w:val="28"/>
        </w:rPr>
        <w:t>ần lưu ý rằng đối tượng trong các vụ tranh chấp HN</w:t>
      </w:r>
      <w:r w:rsidR="00475F8D">
        <w:rPr>
          <w:rFonts w:ascii="Times New Roman" w:hAnsi="Times New Roman"/>
          <w:spacing w:val="4"/>
          <w:sz w:val="28"/>
          <w:szCs w:val="28"/>
        </w:rPr>
        <w:t>&amp;</w:t>
      </w:r>
      <w:r w:rsidRPr="0069714C">
        <w:rPr>
          <w:rFonts w:ascii="Times New Roman" w:hAnsi="Times New Roman"/>
          <w:spacing w:val="4"/>
          <w:sz w:val="28"/>
          <w:szCs w:val="28"/>
        </w:rPr>
        <w:t>GĐ thường phải đối mặt với những vấn đề cực kỳ căng thẳng</w:t>
      </w:r>
      <w:r w:rsidR="001D3423">
        <w:rPr>
          <w:rFonts w:ascii="Times New Roman" w:hAnsi="Times New Roman"/>
          <w:spacing w:val="4"/>
          <w:sz w:val="28"/>
          <w:szCs w:val="28"/>
        </w:rPr>
        <w:t>. Điều này</w:t>
      </w:r>
      <w:r w:rsidR="00475F8D">
        <w:rPr>
          <w:rFonts w:ascii="Times New Roman" w:hAnsi="Times New Roman"/>
          <w:spacing w:val="4"/>
          <w:sz w:val="28"/>
          <w:szCs w:val="28"/>
        </w:rPr>
        <w:t xml:space="preserve"> </w:t>
      </w:r>
      <w:r w:rsidRPr="0069714C">
        <w:rPr>
          <w:rFonts w:ascii="Times New Roman" w:hAnsi="Times New Roman"/>
          <w:spacing w:val="4"/>
          <w:sz w:val="28"/>
          <w:szCs w:val="28"/>
        </w:rPr>
        <w:t xml:space="preserve">có thể gây tâm lý quá xúc động, có thể phát sinh bạo lực và có thể đối mặt với các vấn đề nghiêm trọng hơn về sức khỏe tâm thần. Hãy ghi nhớ điều này và cân nhắc giới thiệu đối tượng </w:t>
      </w:r>
      <w:r w:rsidR="001D3423">
        <w:rPr>
          <w:rFonts w:ascii="Times New Roman" w:hAnsi="Times New Roman"/>
          <w:spacing w:val="4"/>
          <w:sz w:val="28"/>
          <w:szCs w:val="28"/>
        </w:rPr>
        <w:t>đến nơi</w:t>
      </w:r>
      <w:r w:rsidR="001D3423" w:rsidRPr="0069714C">
        <w:rPr>
          <w:rFonts w:ascii="Times New Roman" w:hAnsi="Times New Roman"/>
          <w:spacing w:val="4"/>
          <w:sz w:val="28"/>
          <w:szCs w:val="28"/>
        </w:rPr>
        <w:t xml:space="preserve"> </w:t>
      </w:r>
      <w:r w:rsidRPr="0069714C">
        <w:rPr>
          <w:rFonts w:ascii="Times New Roman" w:hAnsi="Times New Roman"/>
          <w:spacing w:val="4"/>
          <w:sz w:val="28"/>
          <w:szCs w:val="28"/>
        </w:rPr>
        <w:t xml:space="preserve">được hỗ trợ về sức khỏe tâm thần nếu </w:t>
      </w:r>
      <w:r w:rsidR="00475F8D">
        <w:rPr>
          <w:rFonts w:ascii="Times New Roman" w:hAnsi="Times New Roman"/>
          <w:spacing w:val="4"/>
          <w:sz w:val="28"/>
          <w:szCs w:val="28"/>
        </w:rPr>
        <w:t>thấy t</w:t>
      </w:r>
      <w:r w:rsidRPr="0069714C">
        <w:rPr>
          <w:rFonts w:ascii="Times New Roman" w:hAnsi="Times New Roman"/>
          <w:spacing w:val="4"/>
          <w:sz w:val="28"/>
          <w:szCs w:val="28"/>
        </w:rPr>
        <w:t>hích hợp (có nghiên cứu quốc tế đã chỉ ra rằng có nguy cơ gia tăng các vấn đề sức khỏe tâm thần nghiêm trọng và tự tử khi hôn nhân đang trong quá trình đổ vỡ và các bên đang ly thân).</w:t>
      </w:r>
    </w:p>
    <w:p w14:paraId="36A1E2AB" w14:textId="77777777" w:rsidR="00096EED" w:rsidRPr="00096EED" w:rsidRDefault="00DE0C7E">
      <w:pPr>
        <w:spacing w:before="120" w:after="120" w:line="414" w:lineRule="exact"/>
        <w:ind w:firstLine="709"/>
        <w:jc w:val="both"/>
        <w:rPr>
          <w:rFonts w:ascii="Times New Roman" w:hAnsi="Times New Roman"/>
          <w:spacing w:val="-2"/>
          <w:sz w:val="28"/>
          <w:szCs w:val="28"/>
        </w:rPr>
      </w:pPr>
      <w:r w:rsidRPr="00096EED">
        <w:rPr>
          <w:rFonts w:ascii="Times New Roman" w:hAnsi="Times New Roman"/>
          <w:spacing w:val="-2"/>
          <w:sz w:val="28"/>
          <w:szCs w:val="28"/>
        </w:rPr>
        <w:t xml:space="preserve">+ Cần tính đến các quyền và nhu cầu đặc biệt của trẻ em trong các vụ </w:t>
      </w:r>
      <w:r w:rsidR="00475F8D" w:rsidRPr="00096EED">
        <w:rPr>
          <w:rFonts w:ascii="Times New Roman" w:hAnsi="Times New Roman"/>
          <w:spacing w:val="-2"/>
          <w:sz w:val="28"/>
          <w:szCs w:val="28"/>
        </w:rPr>
        <w:t>việc</w:t>
      </w:r>
      <w:r w:rsidRPr="00096EED">
        <w:rPr>
          <w:rFonts w:ascii="Times New Roman" w:hAnsi="Times New Roman"/>
          <w:spacing w:val="-2"/>
          <w:sz w:val="28"/>
          <w:szCs w:val="28"/>
        </w:rPr>
        <w:t xml:space="preserve"> về gia đình; xem xét việc có cần đặt ra các thủ tục đặc biệt để đối phó với bất kỳ trường hợp nào liên quan đến tình trạng sức khỏe của trẻ em hay không. Vì lần đầu tiên một đứa trẻ nghe tin rằng cha mẹ chúng có thể ly thân, ly hôn thì sẽ rất đau lòng và có thể có </w:t>
      </w:r>
      <w:r w:rsidR="00475F8D" w:rsidRPr="00096EED">
        <w:rPr>
          <w:rFonts w:ascii="Times New Roman" w:hAnsi="Times New Roman"/>
          <w:spacing w:val="-2"/>
          <w:sz w:val="28"/>
          <w:szCs w:val="28"/>
        </w:rPr>
        <w:t xml:space="preserve">hành vi </w:t>
      </w:r>
      <w:r w:rsidRPr="00096EED">
        <w:rPr>
          <w:rFonts w:ascii="Times New Roman" w:hAnsi="Times New Roman"/>
          <w:spacing w:val="-2"/>
          <w:sz w:val="28"/>
          <w:szCs w:val="28"/>
        </w:rPr>
        <w:t xml:space="preserve">tiêu cực. Vì lý do này, hãy xem xét thời điểm trẻ </w:t>
      </w:r>
      <w:r w:rsidR="002A6CE9" w:rsidRPr="00096EED">
        <w:rPr>
          <w:rFonts w:ascii="Times New Roman" w:hAnsi="Times New Roman"/>
          <w:spacing w:val="-2"/>
          <w:sz w:val="28"/>
          <w:szCs w:val="28"/>
        </w:rPr>
        <w:t xml:space="preserve">em </w:t>
      </w:r>
      <w:r w:rsidRPr="00096EED">
        <w:rPr>
          <w:rFonts w:ascii="Times New Roman" w:hAnsi="Times New Roman"/>
          <w:spacing w:val="-2"/>
          <w:sz w:val="28"/>
          <w:szCs w:val="28"/>
        </w:rPr>
        <w:t>có thể nghe thấy thông tin đó lần đầu tiên và đảm bảo rằng trẻ</w:t>
      </w:r>
      <w:r w:rsidR="002A6CE9" w:rsidRPr="00096EED">
        <w:rPr>
          <w:rFonts w:ascii="Times New Roman" w:hAnsi="Times New Roman"/>
          <w:spacing w:val="-2"/>
          <w:sz w:val="28"/>
          <w:szCs w:val="28"/>
        </w:rPr>
        <w:t xml:space="preserve"> em </w:t>
      </w:r>
      <w:r w:rsidRPr="00096EED">
        <w:rPr>
          <w:rFonts w:ascii="Times New Roman" w:hAnsi="Times New Roman"/>
          <w:spacing w:val="-2"/>
          <w:sz w:val="28"/>
          <w:szCs w:val="28"/>
        </w:rPr>
        <w:t xml:space="preserve">có sự hỗ trợ thích hợp, ví dụ như với </w:t>
      </w:r>
      <w:r w:rsidR="00CC222C" w:rsidRPr="00096EED">
        <w:rPr>
          <w:rFonts w:ascii="Times New Roman" w:hAnsi="Times New Roman"/>
          <w:spacing w:val="-2"/>
          <w:sz w:val="28"/>
          <w:szCs w:val="28"/>
        </w:rPr>
        <w:t xml:space="preserve">sự có mặt của </w:t>
      </w:r>
      <w:r w:rsidRPr="00096EED">
        <w:rPr>
          <w:rFonts w:ascii="Times New Roman" w:hAnsi="Times New Roman"/>
          <w:spacing w:val="-2"/>
          <w:sz w:val="28"/>
          <w:szCs w:val="28"/>
        </w:rPr>
        <w:t>các thành viên khác trong gia đình. Cân nhắc xem liệu đứa trẻ có thể cần sự giúp đỡ của chuyên gia tư vấn hoặc nhà tâm lý học, v.v. vì giao tiếp với trẻ em cần xem xét cẩn thận tuổi tác, hoàn cảnh, ngôn ngữ và mức độ trưởng thành của chúng.</w:t>
      </w:r>
    </w:p>
    <w:p w14:paraId="64150A9F" w14:textId="24D5182F" w:rsidR="00096EED"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w:t>
      </w:r>
      <w:r w:rsidR="00CC222C">
        <w:rPr>
          <w:rFonts w:ascii="Times New Roman" w:hAnsi="Times New Roman"/>
          <w:sz w:val="28"/>
          <w:szCs w:val="28"/>
        </w:rPr>
        <w:t>Trong mỗi trường hợp, n</w:t>
      </w:r>
      <w:r w:rsidRPr="0069714C">
        <w:rPr>
          <w:rFonts w:ascii="Times New Roman" w:hAnsi="Times New Roman"/>
          <w:sz w:val="28"/>
          <w:szCs w:val="28"/>
        </w:rPr>
        <w:t xml:space="preserve">ên xem xét liệu có cần thiết </w:t>
      </w:r>
      <w:r w:rsidR="00CC222C">
        <w:rPr>
          <w:rFonts w:ascii="Times New Roman" w:hAnsi="Times New Roman"/>
          <w:sz w:val="28"/>
          <w:szCs w:val="28"/>
        </w:rPr>
        <w:t xml:space="preserve">tìm một người thực hiện TGPL </w:t>
      </w:r>
      <w:r w:rsidR="00FC51AF">
        <w:rPr>
          <w:rFonts w:ascii="Times New Roman" w:hAnsi="Times New Roman"/>
          <w:sz w:val="28"/>
          <w:szCs w:val="28"/>
        </w:rPr>
        <w:t xml:space="preserve">khác </w:t>
      </w:r>
      <w:r w:rsidR="00CC222C">
        <w:rPr>
          <w:rFonts w:ascii="Times New Roman" w:hAnsi="Times New Roman"/>
          <w:sz w:val="28"/>
          <w:szCs w:val="28"/>
        </w:rPr>
        <w:t xml:space="preserve">để đại diện cho </w:t>
      </w:r>
      <w:r w:rsidRPr="0069714C">
        <w:rPr>
          <w:rFonts w:ascii="Times New Roman" w:hAnsi="Times New Roman"/>
          <w:sz w:val="28"/>
          <w:szCs w:val="28"/>
        </w:rPr>
        <w:t xml:space="preserve">một </w:t>
      </w:r>
      <w:r w:rsidR="002A6CE9">
        <w:rPr>
          <w:rFonts w:ascii="Times New Roman" w:hAnsi="Times New Roman"/>
          <w:sz w:val="28"/>
          <w:szCs w:val="28"/>
        </w:rPr>
        <w:t xml:space="preserve">đứa </w:t>
      </w:r>
      <w:r w:rsidRPr="0069714C">
        <w:rPr>
          <w:rFonts w:ascii="Times New Roman" w:hAnsi="Times New Roman"/>
          <w:sz w:val="28"/>
          <w:szCs w:val="28"/>
        </w:rPr>
        <w:t>trẻ</w:t>
      </w:r>
      <w:r w:rsidR="002A6CE9">
        <w:rPr>
          <w:rFonts w:ascii="Times New Roman" w:hAnsi="Times New Roman"/>
          <w:sz w:val="28"/>
          <w:szCs w:val="28"/>
        </w:rPr>
        <w:t xml:space="preserve"> t</w:t>
      </w:r>
      <w:r w:rsidR="00FC51AF">
        <w:rPr>
          <w:rFonts w:ascii="Times New Roman" w:hAnsi="Times New Roman"/>
          <w:sz w:val="28"/>
          <w:szCs w:val="28"/>
        </w:rPr>
        <w:t>hay vì</w:t>
      </w:r>
      <w:r w:rsidRPr="0069714C">
        <w:rPr>
          <w:rFonts w:ascii="Times New Roman" w:hAnsi="Times New Roman"/>
          <w:sz w:val="28"/>
          <w:szCs w:val="28"/>
        </w:rPr>
        <w:t xml:space="preserve"> </w:t>
      </w:r>
      <w:r w:rsidR="00FC51AF">
        <w:rPr>
          <w:rFonts w:ascii="Times New Roman" w:hAnsi="Times New Roman"/>
          <w:sz w:val="28"/>
          <w:szCs w:val="28"/>
        </w:rPr>
        <w:t xml:space="preserve">người thực hiện TGPL cho </w:t>
      </w:r>
      <w:r w:rsidRPr="0069714C">
        <w:rPr>
          <w:rFonts w:ascii="Times New Roman" w:hAnsi="Times New Roman"/>
          <w:sz w:val="28"/>
          <w:szCs w:val="28"/>
        </w:rPr>
        <w:t xml:space="preserve">cha mẹ của chúng hay không. Lợi ích của cha mẹ mà người thực hiện TGPL phải </w:t>
      </w:r>
      <w:r w:rsidR="001A204B">
        <w:rPr>
          <w:rFonts w:ascii="Times New Roman" w:hAnsi="Times New Roman"/>
          <w:sz w:val="28"/>
          <w:szCs w:val="28"/>
        </w:rPr>
        <w:t>thực hiện</w:t>
      </w:r>
      <w:r w:rsidRPr="0069714C">
        <w:rPr>
          <w:rFonts w:ascii="Times New Roman" w:hAnsi="Times New Roman"/>
          <w:sz w:val="28"/>
          <w:szCs w:val="28"/>
        </w:rPr>
        <w:t xml:space="preserve"> một cách hợp pháp có thể không phải là lợi ích tốt nhất của đứa trẻ và nếu tình huống này có thể nảy sinh, một người thực hiện TGPL có năng lực và độc lập đã quen </w:t>
      </w:r>
      <w:r w:rsidR="00FC51AF">
        <w:rPr>
          <w:rFonts w:ascii="Times New Roman" w:hAnsi="Times New Roman"/>
          <w:sz w:val="28"/>
          <w:szCs w:val="28"/>
        </w:rPr>
        <w:t>làm việc với</w:t>
      </w:r>
      <w:r w:rsidRPr="0069714C">
        <w:rPr>
          <w:rFonts w:ascii="Times New Roman" w:hAnsi="Times New Roman"/>
          <w:sz w:val="28"/>
          <w:szCs w:val="28"/>
        </w:rPr>
        <w:t xml:space="preserve"> trẻ em nên được chỉ định để đại diện cho đứa trẻ. Đặc biệt, vụ việc xảy ra khi </w:t>
      </w:r>
      <w:r w:rsidR="00FC51AF">
        <w:rPr>
          <w:rFonts w:ascii="Times New Roman" w:hAnsi="Times New Roman"/>
          <w:sz w:val="28"/>
          <w:szCs w:val="28"/>
        </w:rPr>
        <w:t xml:space="preserve">gia </w:t>
      </w:r>
      <w:r w:rsidR="00FC51AF">
        <w:rPr>
          <w:rFonts w:ascii="Times New Roman" w:hAnsi="Times New Roman"/>
          <w:sz w:val="28"/>
          <w:szCs w:val="28"/>
        </w:rPr>
        <w:lastRenderedPageBreak/>
        <w:t xml:space="preserve">đình </w:t>
      </w:r>
      <w:r w:rsidRPr="0069714C">
        <w:rPr>
          <w:rFonts w:ascii="Times New Roman" w:hAnsi="Times New Roman"/>
          <w:sz w:val="28"/>
          <w:szCs w:val="28"/>
        </w:rPr>
        <w:t xml:space="preserve">có tiền sử bạo lực hoặc lạm dụng vì thủ phạm có thể là cha </w:t>
      </w:r>
      <w:r w:rsidR="002A6CE9">
        <w:rPr>
          <w:rFonts w:ascii="Times New Roman" w:hAnsi="Times New Roman"/>
          <w:sz w:val="28"/>
          <w:szCs w:val="28"/>
        </w:rPr>
        <w:t xml:space="preserve">hoặc </w:t>
      </w:r>
      <w:r w:rsidRPr="0069714C">
        <w:rPr>
          <w:rFonts w:ascii="Times New Roman" w:hAnsi="Times New Roman"/>
          <w:sz w:val="28"/>
          <w:szCs w:val="28"/>
        </w:rPr>
        <w:t>mẹ và nạn nhân là trẻ em</w:t>
      </w:r>
      <w:r w:rsidR="00FC51AF">
        <w:rPr>
          <w:rFonts w:ascii="Times New Roman" w:hAnsi="Times New Roman"/>
          <w:sz w:val="28"/>
          <w:szCs w:val="28"/>
        </w:rPr>
        <w:t>.</w:t>
      </w:r>
      <w:r w:rsidRPr="0069714C">
        <w:rPr>
          <w:rFonts w:ascii="Times New Roman" w:hAnsi="Times New Roman"/>
          <w:sz w:val="28"/>
          <w:szCs w:val="28"/>
        </w:rPr>
        <w:t xml:space="preserve"> </w:t>
      </w:r>
      <w:r w:rsidR="00FC51AF">
        <w:rPr>
          <w:rFonts w:ascii="Times New Roman" w:hAnsi="Times New Roman"/>
          <w:sz w:val="28"/>
          <w:szCs w:val="28"/>
        </w:rPr>
        <w:t>V</w:t>
      </w:r>
      <w:r w:rsidR="00FC51AF" w:rsidRPr="0069714C">
        <w:rPr>
          <w:rFonts w:ascii="Times New Roman" w:hAnsi="Times New Roman"/>
          <w:sz w:val="28"/>
          <w:szCs w:val="28"/>
        </w:rPr>
        <w:t xml:space="preserve">ì </w:t>
      </w:r>
      <w:r w:rsidRPr="0069714C">
        <w:rPr>
          <w:rFonts w:ascii="Times New Roman" w:hAnsi="Times New Roman"/>
          <w:sz w:val="28"/>
          <w:szCs w:val="28"/>
        </w:rPr>
        <w:t xml:space="preserve">vậy, </w:t>
      </w:r>
      <w:r w:rsidR="00FC51AF">
        <w:rPr>
          <w:rFonts w:ascii="Times New Roman" w:hAnsi="Times New Roman"/>
          <w:sz w:val="28"/>
          <w:szCs w:val="28"/>
        </w:rPr>
        <w:t xml:space="preserve">nếu chỉ để </w:t>
      </w:r>
      <w:r w:rsidRPr="0069714C">
        <w:rPr>
          <w:rFonts w:ascii="Times New Roman" w:hAnsi="Times New Roman"/>
          <w:sz w:val="28"/>
          <w:szCs w:val="28"/>
        </w:rPr>
        <w:t>một người thực hiện TGPL duy nhất đại diện cho họ sẽ không phù hợp</w:t>
      </w:r>
      <w:r w:rsidR="00FC51AF">
        <w:rPr>
          <w:rFonts w:ascii="Times New Roman" w:hAnsi="Times New Roman"/>
          <w:sz w:val="28"/>
          <w:szCs w:val="28"/>
        </w:rPr>
        <w:t>.</w:t>
      </w:r>
      <w:r w:rsidRPr="0069714C">
        <w:rPr>
          <w:rFonts w:ascii="Times New Roman" w:hAnsi="Times New Roman"/>
          <w:sz w:val="28"/>
          <w:szCs w:val="28"/>
        </w:rPr>
        <w:t xml:space="preserve"> </w:t>
      </w:r>
      <w:r w:rsidR="00FC51AF">
        <w:rPr>
          <w:rFonts w:ascii="Times New Roman" w:hAnsi="Times New Roman"/>
          <w:sz w:val="28"/>
          <w:szCs w:val="28"/>
        </w:rPr>
        <w:t>Đ</w:t>
      </w:r>
      <w:r w:rsidR="00FC51AF" w:rsidRPr="0069714C">
        <w:rPr>
          <w:rFonts w:ascii="Times New Roman" w:hAnsi="Times New Roman"/>
          <w:sz w:val="28"/>
          <w:szCs w:val="28"/>
        </w:rPr>
        <w:t xml:space="preserve">ồng </w:t>
      </w:r>
      <w:r w:rsidRPr="0069714C">
        <w:rPr>
          <w:rFonts w:ascii="Times New Roman" w:hAnsi="Times New Roman"/>
          <w:sz w:val="28"/>
          <w:szCs w:val="28"/>
        </w:rPr>
        <w:t>thời, cần đặc biệt xem xét các nhu cầu của trẻ</w:t>
      </w:r>
      <w:r w:rsidR="006A036F">
        <w:rPr>
          <w:rFonts w:ascii="Times New Roman" w:hAnsi="Times New Roman"/>
          <w:sz w:val="28"/>
          <w:szCs w:val="28"/>
        </w:rPr>
        <w:t xml:space="preserve"> em</w:t>
      </w:r>
      <w:r w:rsidRPr="0069714C">
        <w:rPr>
          <w:rFonts w:ascii="Times New Roman" w:hAnsi="Times New Roman"/>
          <w:sz w:val="28"/>
          <w:szCs w:val="28"/>
        </w:rPr>
        <w:t xml:space="preserve"> khuyết tật.</w:t>
      </w:r>
    </w:p>
    <w:p w14:paraId="35219586" w14:textId="018379A4" w:rsidR="00096EED" w:rsidRDefault="00096EED">
      <w:pPr>
        <w:spacing w:before="120" w:after="120" w:line="414" w:lineRule="exact"/>
        <w:ind w:firstLine="709"/>
        <w:jc w:val="both"/>
        <w:rPr>
          <w:rFonts w:ascii="Times New Roman" w:hAnsi="Times New Roman"/>
          <w:sz w:val="28"/>
          <w:szCs w:val="28"/>
        </w:rPr>
      </w:pPr>
      <w:r>
        <w:rPr>
          <w:rFonts w:ascii="Times New Roman" w:hAnsi="Times New Roman"/>
          <w:sz w:val="28"/>
          <w:szCs w:val="28"/>
        </w:rPr>
        <w:t>+</w:t>
      </w:r>
      <w:r w:rsidR="00DE0C7E" w:rsidRPr="0069714C">
        <w:rPr>
          <w:rFonts w:ascii="Times New Roman" w:hAnsi="Times New Roman"/>
          <w:sz w:val="28"/>
          <w:szCs w:val="28"/>
        </w:rPr>
        <w:t xml:space="preserve"> Trong các trường hợp liên quan đến trẻ em, một người thực hiện TGPL nên tham gia </w:t>
      </w:r>
      <w:r w:rsidR="000D6C6B">
        <w:rPr>
          <w:rFonts w:ascii="Times New Roman" w:hAnsi="Times New Roman"/>
          <w:sz w:val="28"/>
          <w:szCs w:val="28"/>
        </w:rPr>
        <w:t xml:space="preserve">liên tục tại </w:t>
      </w:r>
      <w:r w:rsidR="00DE0C7E" w:rsidRPr="0069714C">
        <w:rPr>
          <w:rFonts w:ascii="Times New Roman" w:hAnsi="Times New Roman"/>
          <w:sz w:val="28"/>
          <w:szCs w:val="28"/>
        </w:rPr>
        <w:t>phiên tòa và các thủ tục tố tụng khác nhau vì điều quan trọng là đứa trẻ đã có thể xây dựng lòng tin và sự tin cậy.</w:t>
      </w:r>
    </w:p>
    <w:p w14:paraId="31EBC411" w14:textId="6471FEBC" w:rsidR="00DE0C7E"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Nếu một người thực hiện TGPL đã được chỉ định để đại diện cho một đối tượng trẻ em, thì người thực hiện TGPL đại diện cho đứa trẻ phải gặp đứa trẻ mà không có mặt các bên khác, trừ khi có lý do chính đáng; các cuộc phỏng vấn với trẻ em nên được thực hiện ở một địa điểm thích hợp, không gây sợ hãi và sẽ giúp </w:t>
      </w:r>
      <w:r w:rsidR="000D6C6B">
        <w:rPr>
          <w:rFonts w:ascii="Times New Roman" w:hAnsi="Times New Roman"/>
          <w:sz w:val="28"/>
          <w:szCs w:val="28"/>
        </w:rPr>
        <w:t xml:space="preserve">đứa </w:t>
      </w:r>
      <w:r w:rsidRPr="0069714C">
        <w:rPr>
          <w:rFonts w:ascii="Times New Roman" w:hAnsi="Times New Roman"/>
          <w:sz w:val="28"/>
          <w:szCs w:val="28"/>
        </w:rPr>
        <w:t xml:space="preserve">trẻ cảm thấy thoải mái; cần cẩn thận để đảm bảo rằng những </w:t>
      </w:r>
      <w:r w:rsidR="00BF1203">
        <w:rPr>
          <w:rFonts w:ascii="Times New Roman" w:hAnsi="Times New Roman"/>
          <w:sz w:val="28"/>
          <w:szCs w:val="28"/>
        </w:rPr>
        <w:t>thông tin</w:t>
      </w:r>
      <w:r w:rsidRPr="0069714C">
        <w:rPr>
          <w:rFonts w:ascii="Times New Roman" w:hAnsi="Times New Roman"/>
          <w:sz w:val="28"/>
          <w:szCs w:val="28"/>
        </w:rPr>
        <w:t xml:space="preserve"> mà </w:t>
      </w:r>
      <w:r w:rsidR="000D6C6B">
        <w:rPr>
          <w:rFonts w:ascii="Times New Roman" w:hAnsi="Times New Roman"/>
          <w:sz w:val="28"/>
          <w:szCs w:val="28"/>
        </w:rPr>
        <w:t xml:space="preserve">đứa </w:t>
      </w:r>
      <w:r w:rsidRPr="0069714C">
        <w:rPr>
          <w:rFonts w:ascii="Times New Roman" w:hAnsi="Times New Roman"/>
          <w:sz w:val="28"/>
          <w:szCs w:val="28"/>
        </w:rPr>
        <w:t>trẻ cung cấp cho người thực hiện TGPL không được tiết lộ cho người khác.</w:t>
      </w:r>
    </w:p>
    <w:p w14:paraId="04464FF6" w14:textId="77777777" w:rsidR="00096EED"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Người thực hiện TGPL cần phải biết </w:t>
      </w:r>
      <w:r w:rsidR="00BF1203">
        <w:rPr>
          <w:rFonts w:ascii="Times New Roman" w:hAnsi="Times New Roman"/>
          <w:sz w:val="28"/>
          <w:szCs w:val="28"/>
        </w:rPr>
        <w:t>tất cả các</w:t>
      </w:r>
      <w:r w:rsidRPr="0069714C">
        <w:rPr>
          <w:rFonts w:ascii="Times New Roman" w:hAnsi="Times New Roman"/>
          <w:sz w:val="28"/>
          <w:szCs w:val="28"/>
        </w:rPr>
        <w:t xml:space="preserve"> quy định pháp luật cụ thể liên quan đến trẻ em, chẳng hạn như </w:t>
      </w:r>
      <w:r w:rsidR="00BF1203">
        <w:rPr>
          <w:rFonts w:ascii="Times New Roman" w:hAnsi="Times New Roman"/>
          <w:sz w:val="28"/>
          <w:szCs w:val="28"/>
        </w:rPr>
        <w:t xml:space="preserve">pháp </w:t>
      </w:r>
      <w:r w:rsidRPr="0069714C">
        <w:rPr>
          <w:rFonts w:ascii="Times New Roman" w:hAnsi="Times New Roman"/>
          <w:sz w:val="28"/>
          <w:szCs w:val="28"/>
        </w:rPr>
        <w:t xml:space="preserve">luật liên quan đến các </w:t>
      </w:r>
      <w:r w:rsidR="00BF1203">
        <w:rPr>
          <w:rFonts w:ascii="Times New Roman" w:hAnsi="Times New Roman"/>
          <w:sz w:val="28"/>
          <w:szCs w:val="28"/>
        </w:rPr>
        <w:t>yêu cầu</w:t>
      </w:r>
      <w:r w:rsidRPr="0069714C">
        <w:rPr>
          <w:rFonts w:ascii="Times New Roman" w:hAnsi="Times New Roman"/>
          <w:sz w:val="28"/>
          <w:szCs w:val="28"/>
        </w:rPr>
        <w:t xml:space="preserve"> mà họ đưa ra, v.v… </w:t>
      </w:r>
      <w:r w:rsidR="00A1028C">
        <w:rPr>
          <w:rFonts w:ascii="Times New Roman" w:hAnsi="Times New Roman"/>
          <w:sz w:val="28"/>
          <w:szCs w:val="28"/>
        </w:rPr>
        <w:t>Trẻ em nên có được sự h</w:t>
      </w:r>
      <w:r w:rsidRPr="0069714C">
        <w:rPr>
          <w:rFonts w:ascii="Times New Roman" w:hAnsi="Times New Roman"/>
          <w:sz w:val="28"/>
          <w:szCs w:val="28"/>
        </w:rPr>
        <w:t>ỗ trợ và tư vấn thích hợp; người thực hiện TGPL đại diện cho trẻ em phải có kiến thức tốt về tất cả các quy định</w:t>
      </w:r>
      <w:r w:rsidR="00F67958">
        <w:rPr>
          <w:rFonts w:ascii="Times New Roman" w:hAnsi="Times New Roman"/>
          <w:sz w:val="28"/>
          <w:szCs w:val="28"/>
        </w:rPr>
        <w:t xml:space="preserve"> và pháp luật</w:t>
      </w:r>
      <w:r w:rsidRPr="0069714C">
        <w:rPr>
          <w:rFonts w:ascii="Times New Roman" w:hAnsi="Times New Roman"/>
          <w:sz w:val="28"/>
          <w:szCs w:val="28"/>
        </w:rPr>
        <w:t xml:space="preserve"> liên quan đến quyền trẻ em.</w:t>
      </w:r>
    </w:p>
    <w:p w14:paraId="32926B8E" w14:textId="187645CB" w:rsidR="00A1028C" w:rsidRPr="0069714C" w:rsidRDefault="00DE0C7E">
      <w:pPr>
        <w:spacing w:before="120" w:after="120" w:line="414" w:lineRule="exact"/>
        <w:ind w:firstLine="709"/>
        <w:jc w:val="both"/>
        <w:rPr>
          <w:rFonts w:ascii="Times New Roman" w:hAnsi="Times New Roman"/>
          <w:sz w:val="28"/>
          <w:szCs w:val="28"/>
        </w:rPr>
      </w:pPr>
      <w:r w:rsidRPr="0069714C">
        <w:rPr>
          <w:rFonts w:ascii="Times New Roman" w:hAnsi="Times New Roman"/>
          <w:sz w:val="28"/>
          <w:szCs w:val="28"/>
        </w:rPr>
        <w:t xml:space="preserve">+ Người thực hiện TGPL phải đảm bảo rằng lợi ích tốt nhất của đứa trẻ là tối quan trọng trong mọi trường hợp và ghi chú hồ sơ được thực hiện để ghi lại việc cân nhắc những lợi ích và hành động được thực hiện để đảm bảo rằng lợi ích của đứa trẻ là tối quan trọng. Nếu </w:t>
      </w:r>
      <w:r w:rsidR="006A036F">
        <w:rPr>
          <w:rFonts w:ascii="Times New Roman" w:hAnsi="Times New Roman"/>
          <w:sz w:val="28"/>
          <w:szCs w:val="28"/>
        </w:rPr>
        <w:t xml:space="preserve">đứa </w:t>
      </w:r>
      <w:r w:rsidRPr="0069714C">
        <w:rPr>
          <w:rFonts w:ascii="Times New Roman" w:hAnsi="Times New Roman"/>
          <w:sz w:val="28"/>
          <w:szCs w:val="28"/>
        </w:rPr>
        <w:t xml:space="preserve">trẻ cần có người thực hiện TGPL độc lập vì quyền lợi của chúng khác với cha mẹ nhưng đứa trẻ không có khả năng </w:t>
      </w:r>
      <w:r w:rsidR="008F1F15">
        <w:rPr>
          <w:rFonts w:ascii="Times New Roman" w:hAnsi="Times New Roman"/>
          <w:sz w:val="28"/>
          <w:szCs w:val="28"/>
        </w:rPr>
        <w:t>hướng dẫn</w:t>
      </w:r>
      <w:r w:rsidR="00F67958">
        <w:rPr>
          <w:rFonts w:ascii="Times New Roman" w:hAnsi="Times New Roman"/>
          <w:sz w:val="28"/>
          <w:szCs w:val="28"/>
        </w:rPr>
        <w:t xml:space="preserve"> người thực hiện TGPL</w:t>
      </w:r>
      <w:r w:rsidR="008F1F15" w:rsidRPr="0069714C">
        <w:rPr>
          <w:rFonts w:ascii="Times New Roman" w:hAnsi="Times New Roman"/>
          <w:sz w:val="28"/>
          <w:szCs w:val="28"/>
        </w:rPr>
        <w:t xml:space="preserve"> </w:t>
      </w:r>
      <w:r w:rsidRPr="0069714C">
        <w:rPr>
          <w:rFonts w:ascii="Times New Roman" w:hAnsi="Times New Roman"/>
          <w:sz w:val="28"/>
          <w:szCs w:val="28"/>
        </w:rPr>
        <w:t>thì người thực hiện TGPL nên liên hệ và thông báo cho tòa án để bảo đảm rằng lợi ích của đứa trẻ được thể hiện một cách hợp lý và những người thích hợp</w:t>
      </w:r>
      <w:r w:rsidR="00F67958">
        <w:rPr>
          <w:rFonts w:ascii="Times New Roman" w:hAnsi="Times New Roman"/>
          <w:sz w:val="28"/>
          <w:szCs w:val="28"/>
        </w:rPr>
        <w:t xml:space="preserve"> sẽ</w:t>
      </w:r>
      <w:r w:rsidRPr="0069714C">
        <w:rPr>
          <w:rFonts w:ascii="Times New Roman" w:hAnsi="Times New Roman"/>
          <w:sz w:val="28"/>
          <w:szCs w:val="28"/>
        </w:rPr>
        <w:t xml:space="preserve"> được </w:t>
      </w:r>
      <w:r w:rsidR="00F67958">
        <w:rPr>
          <w:rFonts w:ascii="Times New Roman" w:hAnsi="Times New Roman"/>
          <w:sz w:val="28"/>
          <w:szCs w:val="28"/>
        </w:rPr>
        <w:t xml:space="preserve">tòa </w:t>
      </w:r>
      <w:r w:rsidRPr="0069714C">
        <w:rPr>
          <w:rFonts w:ascii="Times New Roman" w:hAnsi="Times New Roman"/>
          <w:sz w:val="28"/>
          <w:szCs w:val="28"/>
        </w:rPr>
        <w:t>chỉ định để giúp đỡ đứa trẻ.</w:t>
      </w:r>
    </w:p>
    <w:p w14:paraId="3634EF44" w14:textId="77777777" w:rsidR="00B6117E" w:rsidRDefault="00DE0C7E" w:rsidP="00377679">
      <w:pPr>
        <w:pStyle w:val="Heading3"/>
        <w:jc w:val="both"/>
        <w:rPr>
          <w:rFonts w:ascii="Times New Roman" w:hAnsi="Times New Roman"/>
          <w:i/>
          <w:color w:val="auto"/>
          <w:sz w:val="28"/>
          <w:szCs w:val="28"/>
        </w:rPr>
      </w:pPr>
      <w:bookmarkStart w:id="140" w:name="_Toc75810470"/>
      <w:r w:rsidRPr="00A97F0B">
        <w:rPr>
          <w:rFonts w:ascii="Times New Roman" w:hAnsi="Times New Roman"/>
          <w:i/>
          <w:color w:val="auto"/>
          <w:sz w:val="28"/>
          <w:szCs w:val="28"/>
        </w:rPr>
        <w:t>d. Giải quyết bằng các biện pháp thay thế (Alternative Dispute Resolution-ADR)</w:t>
      </w:r>
      <w:bookmarkEnd w:id="140"/>
    </w:p>
    <w:p w14:paraId="5418A27E" w14:textId="1E0D7EF2" w:rsidR="00627442" w:rsidRPr="0069714C" w:rsidRDefault="00DE0C7E">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Nhiều vụ</w:t>
      </w:r>
      <w:r w:rsidR="00847080">
        <w:rPr>
          <w:rFonts w:ascii="Times New Roman" w:hAnsi="Times New Roman"/>
          <w:sz w:val="28"/>
          <w:szCs w:val="28"/>
        </w:rPr>
        <w:t>,</w:t>
      </w:r>
      <w:r w:rsidRPr="0069714C">
        <w:rPr>
          <w:rFonts w:ascii="Times New Roman" w:hAnsi="Times New Roman"/>
          <w:sz w:val="28"/>
          <w:szCs w:val="28"/>
        </w:rPr>
        <w:t xml:space="preserve"> </w:t>
      </w:r>
      <w:r w:rsidR="006A036F">
        <w:rPr>
          <w:rFonts w:ascii="Times New Roman" w:hAnsi="Times New Roman"/>
          <w:sz w:val="28"/>
          <w:szCs w:val="28"/>
        </w:rPr>
        <w:t>việc</w:t>
      </w:r>
      <w:r w:rsidRPr="0069714C">
        <w:rPr>
          <w:rFonts w:ascii="Times New Roman" w:hAnsi="Times New Roman"/>
          <w:sz w:val="28"/>
          <w:szCs w:val="28"/>
        </w:rPr>
        <w:t xml:space="preserve"> về HN</w:t>
      </w:r>
      <w:r w:rsidR="006A036F">
        <w:rPr>
          <w:rFonts w:ascii="Times New Roman" w:hAnsi="Times New Roman"/>
          <w:sz w:val="28"/>
          <w:szCs w:val="28"/>
        </w:rPr>
        <w:t>&amp;</w:t>
      </w:r>
      <w:r w:rsidRPr="0069714C">
        <w:rPr>
          <w:rFonts w:ascii="Times New Roman" w:hAnsi="Times New Roman"/>
          <w:sz w:val="28"/>
          <w:szCs w:val="28"/>
        </w:rPr>
        <w:t xml:space="preserve">GĐ phù hợp với các hình thức giải quyết tranh chấp thay thế </w:t>
      </w:r>
      <w:r w:rsidR="00674818">
        <w:rPr>
          <w:rFonts w:ascii="Times New Roman" w:hAnsi="Times New Roman"/>
          <w:sz w:val="28"/>
          <w:szCs w:val="28"/>
        </w:rPr>
        <w:t xml:space="preserve">để tìm ra các giải pháp thích hợp </w:t>
      </w:r>
      <w:r w:rsidRPr="0069714C">
        <w:rPr>
          <w:rFonts w:ascii="Times New Roman" w:hAnsi="Times New Roman"/>
          <w:sz w:val="28"/>
          <w:szCs w:val="28"/>
        </w:rPr>
        <w:t xml:space="preserve">hơn là các phiên tòa. Cách tiếp cận này cũng có thể làm giảm đáng kể chi phí, thời gian và nguồn lực cần thiết cho tòa án và có thể </w:t>
      </w:r>
      <w:r w:rsidRPr="0069714C">
        <w:rPr>
          <w:rFonts w:ascii="Times New Roman" w:hAnsi="Times New Roman"/>
          <w:sz w:val="28"/>
          <w:szCs w:val="28"/>
        </w:rPr>
        <w:lastRenderedPageBreak/>
        <w:t xml:space="preserve">ít gây tổn thương và đe dọa cho các bên. Điều quan trọng là phải xem xét </w:t>
      </w:r>
      <w:r w:rsidR="008D3F59">
        <w:rPr>
          <w:rFonts w:ascii="Times New Roman" w:hAnsi="Times New Roman"/>
          <w:sz w:val="28"/>
          <w:szCs w:val="28"/>
        </w:rPr>
        <w:t xml:space="preserve">tất cả các tình huống </w:t>
      </w:r>
      <w:r w:rsidRPr="0069714C">
        <w:rPr>
          <w:rFonts w:ascii="Times New Roman" w:hAnsi="Times New Roman"/>
          <w:sz w:val="28"/>
          <w:szCs w:val="28"/>
        </w:rPr>
        <w:t xml:space="preserve">cụ thể </w:t>
      </w:r>
      <w:r w:rsidR="008D3F59">
        <w:rPr>
          <w:rFonts w:ascii="Times New Roman" w:hAnsi="Times New Roman"/>
          <w:sz w:val="28"/>
          <w:szCs w:val="28"/>
        </w:rPr>
        <w:t xml:space="preserve">của </w:t>
      </w:r>
      <w:r w:rsidRPr="0069714C">
        <w:rPr>
          <w:rFonts w:ascii="Times New Roman" w:hAnsi="Times New Roman"/>
          <w:sz w:val="28"/>
          <w:szCs w:val="28"/>
        </w:rPr>
        <w:t xml:space="preserve">vụ, việc để quyết định xem </w:t>
      </w:r>
      <w:r w:rsidR="008D3F59">
        <w:rPr>
          <w:rFonts w:ascii="Times New Roman" w:hAnsi="Times New Roman"/>
          <w:sz w:val="28"/>
          <w:szCs w:val="28"/>
        </w:rPr>
        <w:t>dùng các biện pháp thay thế</w:t>
      </w:r>
      <w:r w:rsidR="008D3F59" w:rsidRPr="0069714C">
        <w:rPr>
          <w:rFonts w:ascii="Times New Roman" w:hAnsi="Times New Roman"/>
          <w:sz w:val="28"/>
          <w:szCs w:val="28"/>
        </w:rPr>
        <w:t xml:space="preserve"> </w:t>
      </w:r>
      <w:r w:rsidRPr="0069714C">
        <w:rPr>
          <w:rFonts w:ascii="Times New Roman" w:hAnsi="Times New Roman"/>
          <w:sz w:val="28"/>
          <w:szCs w:val="28"/>
        </w:rPr>
        <w:t>có phù hợp với trường hợp đó hay không</w:t>
      </w:r>
      <w:r w:rsidR="008D3F59">
        <w:rPr>
          <w:rFonts w:ascii="Times New Roman" w:hAnsi="Times New Roman"/>
          <w:sz w:val="28"/>
          <w:szCs w:val="28"/>
        </w:rPr>
        <w:t>.</w:t>
      </w:r>
      <w:r w:rsidRPr="0069714C">
        <w:rPr>
          <w:rFonts w:ascii="Times New Roman" w:hAnsi="Times New Roman"/>
          <w:sz w:val="28"/>
          <w:szCs w:val="28"/>
        </w:rPr>
        <w:t xml:space="preserve"> </w:t>
      </w:r>
      <w:r w:rsidR="008D3F59">
        <w:rPr>
          <w:rFonts w:ascii="Times New Roman" w:hAnsi="Times New Roman"/>
          <w:sz w:val="28"/>
          <w:szCs w:val="28"/>
        </w:rPr>
        <w:t>Đ</w:t>
      </w:r>
      <w:r w:rsidR="008D3F59" w:rsidRPr="0069714C">
        <w:rPr>
          <w:rFonts w:ascii="Times New Roman" w:hAnsi="Times New Roman"/>
          <w:sz w:val="28"/>
          <w:szCs w:val="28"/>
        </w:rPr>
        <w:t xml:space="preserve">iều </w:t>
      </w:r>
      <w:r w:rsidRPr="0069714C">
        <w:rPr>
          <w:rFonts w:ascii="Times New Roman" w:hAnsi="Times New Roman"/>
          <w:sz w:val="28"/>
          <w:szCs w:val="28"/>
        </w:rPr>
        <w:t xml:space="preserve">này bao gồm </w:t>
      </w:r>
      <w:r w:rsidR="008D3F59">
        <w:rPr>
          <w:rFonts w:ascii="Times New Roman" w:hAnsi="Times New Roman"/>
          <w:sz w:val="28"/>
          <w:szCs w:val="28"/>
        </w:rPr>
        <w:t xml:space="preserve">yếu tố về </w:t>
      </w:r>
      <w:r w:rsidRPr="0069714C">
        <w:rPr>
          <w:rFonts w:ascii="Times New Roman" w:hAnsi="Times New Roman"/>
          <w:sz w:val="28"/>
          <w:szCs w:val="28"/>
        </w:rPr>
        <w:t xml:space="preserve">khuyết tật, khả năng ngôn ngữ, v.v. </w:t>
      </w:r>
      <w:r w:rsidR="008D3F59">
        <w:rPr>
          <w:rFonts w:ascii="Times New Roman" w:hAnsi="Times New Roman"/>
          <w:sz w:val="28"/>
          <w:szCs w:val="28"/>
        </w:rPr>
        <w:t>C</w:t>
      </w:r>
      <w:r w:rsidRPr="0069714C">
        <w:rPr>
          <w:rFonts w:ascii="Times New Roman" w:hAnsi="Times New Roman"/>
          <w:sz w:val="28"/>
          <w:szCs w:val="28"/>
        </w:rPr>
        <w:t>ần thận trọng khi tạo ra một môi trường giúp các bên đạt được thỏa thuận</w:t>
      </w:r>
      <w:r w:rsidR="00847080">
        <w:rPr>
          <w:rFonts w:ascii="Times New Roman" w:hAnsi="Times New Roman"/>
          <w:sz w:val="28"/>
          <w:szCs w:val="28"/>
        </w:rPr>
        <w:t xml:space="preserve">, </w:t>
      </w:r>
      <w:r w:rsidRPr="0069714C">
        <w:rPr>
          <w:rFonts w:ascii="Times New Roman" w:hAnsi="Times New Roman"/>
          <w:sz w:val="28"/>
          <w:szCs w:val="28"/>
        </w:rPr>
        <w:t xml:space="preserve"> môi trường mang tính xây dựng và giảm thiểu nguy cơ bùng phát tức giận, v.v. Hãy nhớ rằng tranh chấp </w:t>
      </w:r>
      <w:r w:rsidR="008D3F59">
        <w:rPr>
          <w:rFonts w:ascii="Times New Roman" w:hAnsi="Times New Roman"/>
          <w:sz w:val="28"/>
          <w:szCs w:val="28"/>
        </w:rPr>
        <w:t xml:space="preserve">về </w:t>
      </w:r>
      <w:r w:rsidRPr="0069714C">
        <w:rPr>
          <w:rFonts w:ascii="Times New Roman" w:hAnsi="Times New Roman"/>
          <w:sz w:val="28"/>
          <w:szCs w:val="28"/>
        </w:rPr>
        <w:t>HN</w:t>
      </w:r>
      <w:r w:rsidR="00847080">
        <w:rPr>
          <w:rFonts w:ascii="Times New Roman" w:hAnsi="Times New Roman"/>
          <w:sz w:val="28"/>
          <w:szCs w:val="28"/>
        </w:rPr>
        <w:t>&amp;</w:t>
      </w:r>
      <w:r w:rsidRPr="0069714C">
        <w:rPr>
          <w:rFonts w:ascii="Times New Roman" w:hAnsi="Times New Roman"/>
          <w:sz w:val="28"/>
          <w:szCs w:val="28"/>
        </w:rPr>
        <w:t>GĐ  rất</w:t>
      </w:r>
      <w:r w:rsidR="00847080">
        <w:rPr>
          <w:rFonts w:ascii="Times New Roman" w:hAnsi="Times New Roman"/>
          <w:sz w:val="28"/>
          <w:szCs w:val="28"/>
        </w:rPr>
        <w:t xml:space="preserve"> dễ gây</w:t>
      </w:r>
      <w:r w:rsidRPr="0069714C">
        <w:rPr>
          <w:rFonts w:ascii="Times New Roman" w:hAnsi="Times New Roman"/>
          <w:sz w:val="28"/>
          <w:szCs w:val="28"/>
        </w:rPr>
        <w:t xml:space="preserve"> xúc động cho những người liên quan.</w:t>
      </w:r>
    </w:p>
    <w:p w14:paraId="434D06EF" w14:textId="06CBC26A" w:rsidR="0053539C" w:rsidRDefault="00DE0C7E" w:rsidP="00377679">
      <w:pPr>
        <w:ind w:firstLine="709"/>
        <w:jc w:val="both"/>
        <w:rPr>
          <w:rFonts w:ascii="Times New Roman" w:hAnsi="Times New Roman"/>
          <w:sz w:val="28"/>
          <w:szCs w:val="28"/>
        </w:rPr>
      </w:pPr>
      <w:r w:rsidRPr="0069714C">
        <w:rPr>
          <w:rFonts w:ascii="Times New Roman" w:hAnsi="Times New Roman"/>
          <w:sz w:val="28"/>
          <w:szCs w:val="28"/>
        </w:rPr>
        <w:t xml:space="preserve">+ Cần bảo đảm rằng các bên được </w:t>
      </w:r>
      <w:r w:rsidR="0053539C">
        <w:rPr>
          <w:rFonts w:ascii="Times New Roman" w:hAnsi="Times New Roman"/>
          <w:sz w:val="28"/>
          <w:szCs w:val="28"/>
        </w:rPr>
        <w:t>tư vấn pháp luật</w:t>
      </w:r>
      <w:r w:rsidRPr="0069714C">
        <w:rPr>
          <w:rFonts w:ascii="Times New Roman" w:hAnsi="Times New Roman"/>
          <w:sz w:val="28"/>
          <w:szCs w:val="28"/>
        </w:rPr>
        <w:t xml:space="preserve"> tốt </w:t>
      </w:r>
      <w:r w:rsidR="00847080">
        <w:rPr>
          <w:rFonts w:ascii="Times New Roman" w:hAnsi="Times New Roman"/>
          <w:sz w:val="28"/>
          <w:szCs w:val="28"/>
        </w:rPr>
        <w:t xml:space="preserve">nhất </w:t>
      </w:r>
      <w:r w:rsidRPr="0069714C">
        <w:rPr>
          <w:rFonts w:ascii="Times New Roman" w:hAnsi="Times New Roman"/>
          <w:sz w:val="28"/>
          <w:szCs w:val="28"/>
        </w:rPr>
        <w:t>và nhận thức được tất cả các vấn đề</w:t>
      </w:r>
      <w:r w:rsidR="00847080">
        <w:rPr>
          <w:rFonts w:ascii="Times New Roman" w:hAnsi="Times New Roman"/>
          <w:sz w:val="28"/>
          <w:szCs w:val="28"/>
        </w:rPr>
        <w:t>,</w:t>
      </w:r>
      <w:r w:rsidRPr="0069714C">
        <w:rPr>
          <w:rFonts w:ascii="Times New Roman" w:hAnsi="Times New Roman"/>
          <w:sz w:val="28"/>
          <w:szCs w:val="28"/>
        </w:rPr>
        <w:t xml:space="preserve"> </w:t>
      </w:r>
      <w:r w:rsidR="00B1679B">
        <w:rPr>
          <w:rFonts w:ascii="Times New Roman" w:hAnsi="Times New Roman"/>
          <w:sz w:val="28"/>
          <w:szCs w:val="28"/>
        </w:rPr>
        <w:t>bao gồm</w:t>
      </w:r>
      <w:r w:rsidR="00B1679B" w:rsidRPr="0069714C">
        <w:rPr>
          <w:rFonts w:ascii="Times New Roman" w:hAnsi="Times New Roman"/>
          <w:sz w:val="28"/>
          <w:szCs w:val="28"/>
        </w:rPr>
        <w:t xml:space="preserve"> </w:t>
      </w:r>
      <w:r w:rsidRPr="0069714C">
        <w:rPr>
          <w:rFonts w:ascii="Times New Roman" w:hAnsi="Times New Roman"/>
          <w:sz w:val="28"/>
          <w:szCs w:val="28"/>
        </w:rPr>
        <w:t>các vấn đề pháp lý cần thiết trước khi hòa giải.</w:t>
      </w:r>
    </w:p>
    <w:p w14:paraId="0269BF86" w14:textId="51EE0E56" w:rsidR="00B6117E" w:rsidRDefault="00DE0C7E" w:rsidP="00377679">
      <w:pPr>
        <w:ind w:firstLine="709"/>
        <w:jc w:val="both"/>
        <w:rPr>
          <w:rFonts w:ascii="Times New Roman" w:hAnsi="Times New Roman"/>
          <w:sz w:val="28"/>
          <w:szCs w:val="28"/>
        </w:rPr>
      </w:pPr>
      <w:r w:rsidRPr="0069714C">
        <w:rPr>
          <w:rFonts w:ascii="Times New Roman" w:hAnsi="Times New Roman"/>
          <w:sz w:val="28"/>
          <w:szCs w:val="28"/>
        </w:rPr>
        <w:t>+ An ninh và an toàn của tất cả các bên, đặc biệt là trẻ em, phải được xem xét hàng đầu khi sắp xếp bất kỳ quy trình hòa giải nào</w:t>
      </w:r>
      <w:r w:rsidR="00B1679B">
        <w:rPr>
          <w:rFonts w:ascii="Times New Roman" w:hAnsi="Times New Roman"/>
          <w:sz w:val="28"/>
          <w:szCs w:val="28"/>
        </w:rPr>
        <w:t>.</w:t>
      </w:r>
      <w:r w:rsidRPr="0069714C">
        <w:rPr>
          <w:rFonts w:ascii="Times New Roman" w:hAnsi="Times New Roman"/>
          <w:sz w:val="28"/>
          <w:szCs w:val="28"/>
        </w:rPr>
        <w:t xml:space="preserve"> </w:t>
      </w:r>
      <w:r w:rsidR="00B1679B">
        <w:rPr>
          <w:rFonts w:ascii="Times New Roman" w:hAnsi="Times New Roman"/>
          <w:sz w:val="28"/>
          <w:szCs w:val="28"/>
        </w:rPr>
        <w:t>V</w:t>
      </w:r>
      <w:r w:rsidR="00B1679B" w:rsidRPr="0069714C">
        <w:rPr>
          <w:rFonts w:ascii="Times New Roman" w:hAnsi="Times New Roman"/>
          <w:sz w:val="28"/>
          <w:szCs w:val="28"/>
        </w:rPr>
        <w:t xml:space="preserve">í </w:t>
      </w:r>
      <w:r w:rsidRPr="0069714C">
        <w:rPr>
          <w:rFonts w:ascii="Times New Roman" w:hAnsi="Times New Roman"/>
          <w:sz w:val="28"/>
          <w:szCs w:val="28"/>
        </w:rPr>
        <w:t xml:space="preserve">dụ, hãy hết sức lưu ý không để các bên xích lại gần nhau trong một môi trường mà sự tức giận không kiểm soát được và có thể xảy ra bạo lực mà không có các biện pháp thích hợp để giải quyết những khả năng đó; hoặc đối tượng bị bệnh tâm thần, người thực hiện TGPL phải có kiến thức tốt về các quy định pháp luật liên quan đến quyền của người bệnh tâm thần. Người thực hiện TGPL nên tiếp cận vụ việc trên cơ sở rằng người bệnh tâm thần có đủ năng lực để </w:t>
      </w:r>
      <w:r w:rsidR="003B4AA6">
        <w:rPr>
          <w:rFonts w:ascii="Times New Roman" w:hAnsi="Times New Roman"/>
          <w:sz w:val="28"/>
          <w:szCs w:val="28"/>
        </w:rPr>
        <w:t>đưa ra</w:t>
      </w:r>
      <w:r w:rsidRPr="0069714C">
        <w:rPr>
          <w:rFonts w:ascii="Times New Roman" w:hAnsi="Times New Roman"/>
          <w:sz w:val="28"/>
          <w:szCs w:val="28"/>
        </w:rPr>
        <w:t xml:space="preserve"> hướng dẫn cho đến khi điều này được chứng minh là khác</w:t>
      </w:r>
      <w:r w:rsidR="003B4AA6">
        <w:rPr>
          <w:rFonts w:ascii="Times New Roman" w:hAnsi="Times New Roman"/>
          <w:sz w:val="28"/>
          <w:szCs w:val="28"/>
        </w:rPr>
        <w:t>. Trong tình huống này người thực hiện TGPL phải cân nhắc xem</w:t>
      </w:r>
      <w:r w:rsidRPr="0069714C">
        <w:rPr>
          <w:rFonts w:ascii="Times New Roman" w:hAnsi="Times New Roman"/>
          <w:sz w:val="28"/>
          <w:szCs w:val="28"/>
        </w:rPr>
        <w:t xml:space="preserve"> người bệnh tâm thần cần được hỗ trợ những gì để có thể đưa ra những </w:t>
      </w:r>
      <w:r w:rsidR="0053539C">
        <w:rPr>
          <w:rFonts w:ascii="Times New Roman" w:hAnsi="Times New Roman"/>
          <w:sz w:val="28"/>
          <w:szCs w:val="28"/>
        </w:rPr>
        <w:t>tư vấn pháp luật</w:t>
      </w:r>
      <w:r w:rsidRPr="0069714C">
        <w:rPr>
          <w:rFonts w:ascii="Times New Roman" w:hAnsi="Times New Roman"/>
          <w:sz w:val="28"/>
          <w:szCs w:val="28"/>
        </w:rPr>
        <w:t xml:space="preserve"> phù hợp</w:t>
      </w:r>
      <w:r w:rsidR="00DA0D81">
        <w:rPr>
          <w:rFonts w:ascii="Times New Roman" w:hAnsi="Times New Roman"/>
          <w:sz w:val="28"/>
          <w:szCs w:val="28"/>
        </w:rPr>
        <w:t>. Trong một số trường hợp</w:t>
      </w:r>
      <w:r w:rsidRPr="0069714C">
        <w:rPr>
          <w:rFonts w:ascii="Times New Roman" w:hAnsi="Times New Roman"/>
          <w:sz w:val="28"/>
          <w:szCs w:val="28"/>
        </w:rPr>
        <w:t xml:space="preserve"> </w:t>
      </w:r>
      <w:r w:rsidR="00DA0D81">
        <w:rPr>
          <w:rFonts w:ascii="Times New Roman" w:hAnsi="Times New Roman"/>
          <w:sz w:val="28"/>
          <w:szCs w:val="28"/>
        </w:rPr>
        <w:t xml:space="preserve">các bước pháp lý để </w:t>
      </w:r>
      <w:r w:rsidRPr="0069714C">
        <w:rPr>
          <w:rFonts w:ascii="Times New Roman" w:hAnsi="Times New Roman"/>
          <w:sz w:val="28"/>
          <w:szCs w:val="28"/>
        </w:rPr>
        <w:t xml:space="preserve">tìm một người ra quyết định thay thế cho người bệnh tâm thần cần được </w:t>
      </w:r>
      <w:r w:rsidR="00DA0D81">
        <w:rPr>
          <w:rFonts w:ascii="Times New Roman" w:hAnsi="Times New Roman"/>
          <w:sz w:val="28"/>
          <w:szCs w:val="28"/>
        </w:rPr>
        <w:t>cân nhắc.</w:t>
      </w:r>
      <w:r w:rsidRPr="0069714C">
        <w:rPr>
          <w:rFonts w:ascii="Times New Roman" w:hAnsi="Times New Roman"/>
          <w:sz w:val="28"/>
          <w:szCs w:val="28"/>
        </w:rPr>
        <w:t xml:space="preserve"> </w:t>
      </w:r>
      <w:r w:rsidR="00DA0D81">
        <w:rPr>
          <w:rFonts w:ascii="Times New Roman" w:hAnsi="Times New Roman"/>
          <w:sz w:val="28"/>
          <w:szCs w:val="28"/>
        </w:rPr>
        <w:t>C</w:t>
      </w:r>
      <w:r w:rsidRPr="0069714C">
        <w:rPr>
          <w:rFonts w:ascii="Times New Roman" w:hAnsi="Times New Roman"/>
          <w:sz w:val="28"/>
          <w:szCs w:val="28"/>
        </w:rPr>
        <w:t>ần lưu ý để đảm bảo rằng người bệnh tâm thần hiểu tất cả các thông tin đã được cung cấp cho họ</w:t>
      </w:r>
      <w:r w:rsidR="00DA0D81">
        <w:rPr>
          <w:rFonts w:ascii="Times New Roman" w:hAnsi="Times New Roman"/>
          <w:sz w:val="28"/>
          <w:szCs w:val="28"/>
        </w:rPr>
        <w:t>.</w:t>
      </w:r>
      <w:r w:rsidRPr="0069714C">
        <w:rPr>
          <w:rFonts w:ascii="Times New Roman" w:hAnsi="Times New Roman"/>
          <w:sz w:val="28"/>
          <w:szCs w:val="28"/>
        </w:rPr>
        <w:t xml:space="preserve"> </w:t>
      </w:r>
      <w:r w:rsidR="00DA0D81">
        <w:rPr>
          <w:rFonts w:ascii="Times New Roman" w:hAnsi="Times New Roman"/>
          <w:sz w:val="28"/>
          <w:szCs w:val="28"/>
        </w:rPr>
        <w:t>C</w:t>
      </w:r>
      <w:r w:rsidRPr="0069714C">
        <w:rPr>
          <w:rFonts w:ascii="Times New Roman" w:hAnsi="Times New Roman"/>
          <w:sz w:val="28"/>
          <w:szCs w:val="28"/>
        </w:rPr>
        <w:t xml:space="preserve">ần thận trọng để đảm bảo rằng người thực hiện TGPL không </w:t>
      </w:r>
      <w:r w:rsidR="00DA0D81">
        <w:rPr>
          <w:rFonts w:ascii="Times New Roman" w:hAnsi="Times New Roman"/>
          <w:sz w:val="28"/>
          <w:szCs w:val="28"/>
        </w:rPr>
        <w:t>tác động</w:t>
      </w:r>
      <w:r w:rsidRPr="0069714C">
        <w:rPr>
          <w:rFonts w:ascii="Times New Roman" w:hAnsi="Times New Roman"/>
          <w:sz w:val="28"/>
          <w:szCs w:val="28"/>
        </w:rPr>
        <w:t xml:space="preserve"> tiêu cực đến mối quan hệ giữa đối tượng </w:t>
      </w:r>
      <w:r w:rsidR="00DA0D81">
        <w:rPr>
          <w:rFonts w:ascii="Times New Roman" w:hAnsi="Times New Roman"/>
          <w:sz w:val="28"/>
          <w:szCs w:val="28"/>
        </w:rPr>
        <w:t>trợ giúp</w:t>
      </w:r>
      <w:r w:rsidRPr="0069714C">
        <w:rPr>
          <w:rFonts w:ascii="Times New Roman" w:hAnsi="Times New Roman"/>
          <w:sz w:val="28"/>
          <w:szCs w:val="28"/>
        </w:rPr>
        <w:t xml:space="preserve"> với các thành viên gia đình, bác sĩ hoặc những người hỗ trợ khác.</w:t>
      </w:r>
    </w:p>
    <w:p w14:paraId="4B877146" w14:textId="34A8CB11" w:rsidR="00B6117E" w:rsidRDefault="00DE0C7E" w:rsidP="00377679">
      <w:pPr>
        <w:ind w:firstLine="709"/>
        <w:jc w:val="both"/>
        <w:rPr>
          <w:rFonts w:ascii="Times New Roman" w:hAnsi="Times New Roman"/>
          <w:sz w:val="28"/>
          <w:szCs w:val="28"/>
        </w:rPr>
      </w:pPr>
      <w:r w:rsidRPr="0069714C">
        <w:rPr>
          <w:rFonts w:ascii="Times New Roman" w:hAnsi="Times New Roman"/>
          <w:sz w:val="28"/>
          <w:szCs w:val="28"/>
        </w:rPr>
        <w:t xml:space="preserve">+ Đối với người dân tộc thiểu số, cần bảo đảm </w:t>
      </w:r>
      <w:r w:rsidR="001C29AC">
        <w:rPr>
          <w:rFonts w:ascii="Times New Roman" w:hAnsi="Times New Roman"/>
          <w:sz w:val="28"/>
          <w:szCs w:val="28"/>
        </w:rPr>
        <w:t xml:space="preserve">rằng người thực hiện TGPL </w:t>
      </w:r>
      <w:r w:rsidRPr="0069714C">
        <w:rPr>
          <w:rFonts w:ascii="Times New Roman" w:hAnsi="Times New Roman"/>
          <w:sz w:val="28"/>
          <w:szCs w:val="28"/>
        </w:rPr>
        <w:t>nhận thức được tất cả các vấn đề văn hóa, tôn giáo, ngôn ngữ và các vấn đề khác liên quan đến gia đình, các mối quan hệ và con cái của đối tượng</w:t>
      </w:r>
      <w:r w:rsidR="00197A32">
        <w:rPr>
          <w:rFonts w:ascii="Times New Roman" w:hAnsi="Times New Roman"/>
          <w:sz w:val="28"/>
          <w:szCs w:val="28"/>
        </w:rPr>
        <w:t>. Cần lưu ý</w:t>
      </w:r>
      <w:r w:rsidRPr="0069714C">
        <w:rPr>
          <w:rFonts w:ascii="Times New Roman" w:hAnsi="Times New Roman"/>
          <w:sz w:val="28"/>
          <w:szCs w:val="28"/>
        </w:rPr>
        <w:t xml:space="preserve"> rằng </w:t>
      </w:r>
      <w:r w:rsidR="001C29AC">
        <w:rPr>
          <w:rFonts w:ascii="Times New Roman" w:hAnsi="Times New Roman"/>
          <w:sz w:val="28"/>
          <w:szCs w:val="28"/>
        </w:rPr>
        <w:t>người thực hiện TGPL</w:t>
      </w:r>
      <w:r w:rsidRPr="0069714C">
        <w:rPr>
          <w:rFonts w:ascii="Times New Roman" w:hAnsi="Times New Roman"/>
          <w:sz w:val="28"/>
          <w:szCs w:val="28"/>
        </w:rPr>
        <w:t xml:space="preserve"> xem xét các yếu tố này không chỉ trong giao dịch với đối tượng và các bên khác mà còn xem xét kết quả của vụ việc sẽ ảnh hưởng như thế nào đến gia đình, đặc biệt là trẻ em</w:t>
      </w:r>
      <w:r w:rsidR="002F23D3">
        <w:rPr>
          <w:rFonts w:ascii="Times New Roman" w:hAnsi="Times New Roman"/>
          <w:sz w:val="28"/>
          <w:szCs w:val="28"/>
        </w:rPr>
        <w:t>. Các vấn đề nói trên</w:t>
      </w:r>
      <w:r w:rsidRPr="0069714C">
        <w:rPr>
          <w:rFonts w:ascii="Times New Roman" w:hAnsi="Times New Roman"/>
          <w:sz w:val="28"/>
          <w:szCs w:val="28"/>
        </w:rPr>
        <w:t xml:space="preserve"> có thể liên quan đến việc tìm và giới thiệu các nhân viên tư vấn, nhân viên xã hội, nhân viên y tế, v.v…</w:t>
      </w:r>
      <w:r w:rsidR="002F23D3">
        <w:rPr>
          <w:rFonts w:ascii="Times New Roman" w:hAnsi="Times New Roman"/>
          <w:sz w:val="28"/>
          <w:szCs w:val="28"/>
        </w:rPr>
        <w:t>, vì vậy, c</w:t>
      </w:r>
      <w:r w:rsidR="00647BA9">
        <w:rPr>
          <w:rFonts w:ascii="Times New Roman" w:hAnsi="Times New Roman"/>
          <w:sz w:val="28"/>
          <w:szCs w:val="28"/>
          <w:lang w:val="vi-VN"/>
        </w:rPr>
        <w:t>ầ</w:t>
      </w:r>
      <w:r w:rsidR="002F23D3">
        <w:rPr>
          <w:rFonts w:ascii="Times New Roman" w:hAnsi="Times New Roman"/>
          <w:sz w:val="28"/>
          <w:szCs w:val="28"/>
        </w:rPr>
        <w:t>n phải cân nhắc kỹ khi giới thiệu.</w:t>
      </w:r>
    </w:p>
    <w:p w14:paraId="0603C870" w14:textId="20758710" w:rsidR="00B6117E" w:rsidRDefault="00DE0C7E" w:rsidP="00377679">
      <w:pPr>
        <w:ind w:firstLine="720"/>
        <w:jc w:val="both"/>
        <w:rPr>
          <w:rFonts w:ascii="Times New Roman" w:hAnsi="Times New Roman"/>
          <w:sz w:val="28"/>
          <w:szCs w:val="28"/>
        </w:rPr>
      </w:pPr>
      <w:r w:rsidRPr="0069714C">
        <w:rPr>
          <w:rFonts w:ascii="Times New Roman" w:hAnsi="Times New Roman"/>
          <w:sz w:val="28"/>
          <w:szCs w:val="28"/>
        </w:rPr>
        <w:t xml:space="preserve">+ Vấn đề quản lý vụ việc TGPL: (i) Yếu tố bảo mật là quan trọng nhất trong các </w:t>
      </w:r>
      <w:r w:rsidR="002F23D3">
        <w:rPr>
          <w:rFonts w:ascii="Times New Roman" w:hAnsi="Times New Roman"/>
          <w:sz w:val="28"/>
          <w:szCs w:val="28"/>
        </w:rPr>
        <w:t>vụ việc</w:t>
      </w:r>
      <w:r w:rsidRPr="0069714C">
        <w:rPr>
          <w:rFonts w:ascii="Times New Roman" w:hAnsi="Times New Roman"/>
          <w:sz w:val="28"/>
          <w:szCs w:val="28"/>
        </w:rPr>
        <w:t xml:space="preserve"> gia đình, ví dụ, một số người vợ, người chồng hoặc </w:t>
      </w:r>
      <w:r w:rsidR="002F23D3">
        <w:rPr>
          <w:rFonts w:ascii="Times New Roman" w:hAnsi="Times New Roman"/>
          <w:sz w:val="28"/>
          <w:szCs w:val="28"/>
        </w:rPr>
        <w:t>trẻ em</w:t>
      </w:r>
      <w:r w:rsidRPr="0069714C">
        <w:rPr>
          <w:rFonts w:ascii="Times New Roman" w:hAnsi="Times New Roman"/>
          <w:sz w:val="28"/>
          <w:szCs w:val="28"/>
        </w:rPr>
        <w:t xml:space="preserve"> có thể tìm kiếm sự </w:t>
      </w:r>
      <w:r w:rsidRPr="0069714C">
        <w:rPr>
          <w:rFonts w:ascii="Times New Roman" w:hAnsi="Times New Roman"/>
          <w:sz w:val="28"/>
          <w:szCs w:val="28"/>
        </w:rPr>
        <w:lastRenderedPageBreak/>
        <w:t>trợ giúp nhưng sẽ gặp nguy hiểm nghiêm trọng nếu các thành viên khác trong gia đình phát hiện ra, đặc biệt trong giai đoạn đầu</w:t>
      </w:r>
      <w:r w:rsidR="002F23D3">
        <w:rPr>
          <w:rFonts w:ascii="Times New Roman" w:hAnsi="Times New Roman"/>
          <w:sz w:val="28"/>
          <w:szCs w:val="28"/>
        </w:rPr>
        <w:t>. V</w:t>
      </w:r>
      <w:r w:rsidRPr="0069714C">
        <w:rPr>
          <w:rFonts w:ascii="Times New Roman" w:hAnsi="Times New Roman"/>
          <w:sz w:val="28"/>
          <w:szCs w:val="28"/>
        </w:rPr>
        <w:t>iệc duy trì tính bảo mật nghiêm ngặt là điều cần thiết</w:t>
      </w:r>
      <w:r w:rsidR="002F23D3">
        <w:rPr>
          <w:rFonts w:ascii="Times New Roman" w:hAnsi="Times New Roman"/>
          <w:sz w:val="28"/>
          <w:szCs w:val="28"/>
        </w:rPr>
        <w:t>. C</w:t>
      </w:r>
      <w:r w:rsidRPr="0069714C">
        <w:rPr>
          <w:rFonts w:ascii="Times New Roman" w:hAnsi="Times New Roman"/>
          <w:sz w:val="28"/>
          <w:szCs w:val="28"/>
        </w:rPr>
        <w:t xml:space="preserve">ần xác định những vị trí thích hợp trong </w:t>
      </w:r>
      <w:r w:rsidR="002F23D3">
        <w:rPr>
          <w:rFonts w:ascii="Times New Roman" w:hAnsi="Times New Roman"/>
          <w:sz w:val="28"/>
          <w:szCs w:val="28"/>
        </w:rPr>
        <w:t xml:space="preserve">các </w:t>
      </w:r>
      <w:r w:rsidRPr="0069714C">
        <w:rPr>
          <w:rFonts w:ascii="Times New Roman" w:hAnsi="Times New Roman"/>
          <w:sz w:val="28"/>
          <w:szCs w:val="28"/>
        </w:rPr>
        <w:t xml:space="preserve">Trung tâm hoặc địa điểm khác để sử dụng cho các </w:t>
      </w:r>
      <w:r w:rsidR="002F23D3">
        <w:rPr>
          <w:rFonts w:ascii="Times New Roman" w:hAnsi="Times New Roman"/>
          <w:sz w:val="28"/>
          <w:szCs w:val="28"/>
        </w:rPr>
        <w:t>vụ việc về</w:t>
      </w:r>
      <w:r w:rsidRPr="0069714C">
        <w:rPr>
          <w:rFonts w:ascii="Times New Roman" w:hAnsi="Times New Roman"/>
          <w:sz w:val="28"/>
          <w:szCs w:val="28"/>
        </w:rPr>
        <w:t xml:space="preserve"> gia đình; (ii) Hệ thống và thủ tục quản lý hồ sơ trong Trung tâm cần phải được xây dựng </w:t>
      </w:r>
      <w:r w:rsidR="00C6630B">
        <w:rPr>
          <w:rFonts w:ascii="Times New Roman" w:hAnsi="Times New Roman"/>
          <w:sz w:val="28"/>
          <w:szCs w:val="28"/>
        </w:rPr>
        <w:t xml:space="preserve">phù hợp </w:t>
      </w:r>
      <w:r w:rsidRPr="0069714C">
        <w:rPr>
          <w:rFonts w:ascii="Times New Roman" w:hAnsi="Times New Roman"/>
          <w:sz w:val="28"/>
          <w:szCs w:val="28"/>
        </w:rPr>
        <w:t xml:space="preserve">với các nhu cầu đặc biệt của các </w:t>
      </w:r>
      <w:r w:rsidR="00C6630B">
        <w:rPr>
          <w:rFonts w:ascii="Times New Roman" w:hAnsi="Times New Roman"/>
          <w:sz w:val="28"/>
          <w:szCs w:val="28"/>
        </w:rPr>
        <w:t>vụ việc về</w:t>
      </w:r>
      <w:r w:rsidRPr="0069714C">
        <w:rPr>
          <w:rFonts w:ascii="Times New Roman" w:hAnsi="Times New Roman"/>
          <w:sz w:val="28"/>
          <w:szCs w:val="28"/>
        </w:rPr>
        <w:t xml:space="preserve"> gia đình; (iii) Tất cả các nhân viên cần được đào tạo về các nguyên tắc cơ bản trong việc giải quyết các vụ việc gia đình vì bất kỳ nhân viên nào ở một mức độ nào đó cũng có thể tiếp xúc hoặc liên quan đến một vụ việc</w:t>
      </w:r>
      <w:r w:rsidR="00C6630B">
        <w:rPr>
          <w:rFonts w:ascii="Times New Roman" w:hAnsi="Times New Roman"/>
          <w:sz w:val="28"/>
          <w:szCs w:val="28"/>
        </w:rPr>
        <w:t>. Các nhân viên làm chuyên các vụ việc gia đình</w:t>
      </w:r>
      <w:r w:rsidRPr="0069714C">
        <w:rPr>
          <w:rFonts w:ascii="Times New Roman" w:hAnsi="Times New Roman"/>
          <w:sz w:val="28"/>
          <w:szCs w:val="28"/>
        </w:rPr>
        <w:t xml:space="preserve"> cần được đào tạo sâu hơn, liên tục và cập nhật thường xuyên</w:t>
      </w:r>
      <w:r w:rsidR="00C6630B">
        <w:rPr>
          <w:rFonts w:ascii="Times New Roman" w:hAnsi="Times New Roman"/>
          <w:sz w:val="28"/>
          <w:szCs w:val="28"/>
        </w:rPr>
        <w:t>.</w:t>
      </w:r>
      <w:r w:rsidRPr="0069714C">
        <w:rPr>
          <w:rFonts w:ascii="Times New Roman" w:hAnsi="Times New Roman"/>
          <w:sz w:val="28"/>
          <w:szCs w:val="28"/>
        </w:rPr>
        <w:t xml:space="preserve"> Việc giám sát </w:t>
      </w:r>
      <w:r w:rsidR="00C6630B">
        <w:rPr>
          <w:rFonts w:ascii="Times New Roman" w:hAnsi="Times New Roman"/>
          <w:sz w:val="28"/>
          <w:szCs w:val="28"/>
        </w:rPr>
        <w:t>công việc</w:t>
      </w:r>
      <w:r w:rsidRPr="0069714C">
        <w:rPr>
          <w:rFonts w:ascii="Times New Roman" w:hAnsi="Times New Roman"/>
          <w:sz w:val="28"/>
          <w:szCs w:val="28"/>
        </w:rPr>
        <w:t xml:space="preserve"> của nhân viên </w:t>
      </w:r>
      <w:r w:rsidR="00C6630B">
        <w:rPr>
          <w:rFonts w:ascii="Times New Roman" w:hAnsi="Times New Roman"/>
          <w:sz w:val="28"/>
          <w:szCs w:val="28"/>
        </w:rPr>
        <w:t xml:space="preserve">thực hiện </w:t>
      </w:r>
      <w:r w:rsidR="00647BA9">
        <w:rPr>
          <w:rFonts w:ascii="Times New Roman" w:hAnsi="Times New Roman"/>
          <w:sz w:val="28"/>
          <w:szCs w:val="28"/>
          <w:lang w:val="vi-VN"/>
        </w:rPr>
        <w:t>giải</w:t>
      </w:r>
      <w:r w:rsidR="00C6630B">
        <w:rPr>
          <w:rFonts w:ascii="Times New Roman" w:hAnsi="Times New Roman"/>
          <w:sz w:val="28"/>
          <w:szCs w:val="28"/>
        </w:rPr>
        <w:t xml:space="preserve"> quyết</w:t>
      </w:r>
      <w:r w:rsidRPr="0069714C">
        <w:rPr>
          <w:rFonts w:ascii="Times New Roman" w:hAnsi="Times New Roman"/>
          <w:sz w:val="28"/>
          <w:szCs w:val="28"/>
        </w:rPr>
        <w:t xml:space="preserve"> các vụ việc gia đình phải bao gồm các yếu tố được đề cập ở trên, liên quan đến nhu cầu đặc biệt của các bên, trẻ em, tính bảo mật, có tính đến cảm xúc cao độ và nguy cơ bạo lực </w:t>
      </w:r>
      <w:r w:rsidR="00C6630B">
        <w:rPr>
          <w:rFonts w:ascii="Times New Roman" w:hAnsi="Times New Roman"/>
          <w:sz w:val="28"/>
          <w:szCs w:val="28"/>
        </w:rPr>
        <w:t>tiếp diễn</w:t>
      </w:r>
      <w:r w:rsidRPr="0069714C">
        <w:rPr>
          <w:rFonts w:ascii="Times New Roman" w:hAnsi="Times New Roman"/>
          <w:sz w:val="28"/>
          <w:szCs w:val="28"/>
        </w:rPr>
        <w:t xml:space="preserve">, v.v. </w:t>
      </w:r>
      <w:r w:rsidR="00C6630B">
        <w:rPr>
          <w:rFonts w:ascii="Times New Roman" w:hAnsi="Times New Roman"/>
          <w:sz w:val="28"/>
          <w:szCs w:val="28"/>
        </w:rPr>
        <w:t>Các h</w:t>
      </w:r>
      <w:r w:rsidRPr="0069714C">
        <w:rPr>
          <w:rFonts w:ascii="Times New Roman" w:hAnsi="Times New Roman"/>
          <w:sz w:val="28"/>
          <w:szCs w:val="28"/>
        </w:rPr>
        <w:t xml:space="preserve">ệ thống theo dõi và giám sát cần phải rõ ràng và được thể chế hóa, với việc kiểm tra thường xuyên để đảm bảo chúng được tuân thủ. </w:t>
      </w:r>
      <w:r w:rsidR="00C6630B">
        <w:rPr>
          <w:rFonts w:ascii="Times New Roman" w:hAnsi="Times New Roman"/>
          <w:sz w:val="28"/>
          <w:szCs w:val="28"/>
        </w:rPr>
        <w:t xml:space="preserve">(iv) </w:t>
      </w:r>
      <w:r w:rsidRPr="0069714C">
        <w:rPr>
          <w:rFonts w:ascii="Times New Roman" w:hAnsi="Times New Roman"/>
          <w:sz w:val="28"/>
          <w:szCs w:val="28"/>
        </w:rPr>
        <w:t xml:space="preserve">Cần có một cơ chế rõ ràng </w:t>
      </w:r>
      <w:r w:rsidR="00C6630B">
        <w:rPr>
          <w:rFonts w:ascii="Times New Roman" w:hAnsi="Times New Roman"/>
          <w:sz w:val="28"/>
          <w:szCs w:val="28"/>
        </w:rPr>
        <w:t>để giải quyết</w:t>
      </w:r>
      <w:r w:rsidR="00C6630B" w:rsidRPr="0069714C">
        <w:rPr>
          <w:rFonts w:ascii="Times New Roman" w:hAnsi="Times New Roman"/>
          <w:sz w:val="28"/>
          <w:szCs w:val="28"/>
        </w:rPr>
        <w:t xml:space="preserve"> </w:t>
      </w:r>
      <w:r w:rsidRPr="0069714C">
        <w:rPr>
          <w:rFonts w:ascii="Times New Roman" w:hAnsi="Times New Roman"/>
          <w:sz w:val="28"/>
          <w:szCs w:val="28"/>
        </w:rPr>
        <w:t>các khiếu nại liên quan đến các vụ việc gia đình và tất cả các đối tượng</w:t>
      </w:r>
      <w:r w:rsidR="00B67739">
        <w:rPr>
          <w:rFonts w:ascii="Times New Roman" w:hAnsi="Times New Roman"/>
          <w:sz w:val="28"/>
          <w:szCs w:val="28"/>
        </w:rPr>
        <w:t>,</w:t>
      </w:r>
      <w:r w:rsidRPr="0069714C">
        <w:rPr>
          <w:rFonts w:ascii="Times New Roman" w:hAnsi="Times New Roman"/>
          <w:sz w:val="28"/>
          <w:szCs w:val="28"/>
        </w:rPr>
        <w:t xml:space="preserve"> đối tác chính cần phải biết về các cơ chế đó; (v) Chính sách xung đột lợi ích phải được xây dựng, thông qua và tất cả nhân viên cần phải hiểu rõ ý nghĩa của chính sách</w:t>
      </w:r>
      <w:r w:rsidR="00C6630B">
        <w:rPr>
          <w:rFonts w:ascii="Times New Roman" w:hAnsi="Times New Roman"/>
          <w:sz w:val="28"/>
          <w:szCs w:val="28"/>
        </w:rPr>
        <w:t>.</w:t>
      </w:r>
      <w:r w:rsidRPr="0069714C">
        <w:rPr>
          <w:rFonts w:ascii="Times New Roman" w:hAnsi="Times New Roman"/>
          <w:sz w:val="28"/>
          <w:szCs w:val="28"/>
        </w:rPr>
        <w:t xml:space="preserve"> </w:t>
      </w:r>
      <w:r w:rsidR="00C6630B">
        <w:rPr>
          <w:rFonts w:ascii="Times New Roman" w:hAnsi="Times New Roman"/>
          <w:sz w:val="28"/>
          <w:szCs w:val="28"/>
        </w:rPr>
        <w:t>V</w:t>
      </w:r>
      <w:r w:rsidR="00C6630B" w:rsidRPr="0069714C">
        <w:rPr>
          <w:rFonts w:ascii="Times New Roman" w:hAnsi="Times New Roman"/>
          <w:sz w:val="28"/>
          <w:szCs w:val="28"/>
        </w:rPr>
        <w:t xml:space="preserve">í </w:t>
      </w:r>
      <w:r w:rsidRPr="0069714C">
        <w:rPr>
          <w:rFonts w:ascii="Times New Roman" w:hAnsi="Times New Roman"/>
          <w:sz w:val="28"/>
          <w:szCs w:val="28"/>
        </w:rPr>
        <w:t xml:space="preserve">dụ, </w:t>
      </w:r>
      <w:r w:rsidR="0081071F">
        <w:rPr>
          <w:rFonts w:ascii="Times New Roman" w:hAnsi="Times New Roman"/>
          <w:sz w:val="28"/>
          <w:szCs w:val="28"/>
        </w:rPr>
        <w:t xml:space="preserve">việc </w:t>
      </w:r>
      <w:r w:rsidRPr="0069714C">
        <w:rPr>
          <w:rFonts w:ascii="Times New Roman" w:hAnsi="Times New Roman"/>
          <w:sz w:val="28"/>
          <w:szCs w:val="28"/>
        </w:rPr>
        <w:t xml:space="preserve">thay mặt cho nhiều bên trong </w:t>
      </w:r>
      <w:r w:rsidR="0081071F">
        <w:rPr>
          <w:rFonts w:ascii="Times New Roman" w:hAnsi="Times New Roman"/>
          <w:sz w:val="28"/>
          <w:szCs w:val="28"/>
        </w:rPr>
        <w:t xml:space="preserve">một </w:t>
      </w:r>
      <w:r w:rsidRPr="0069714C">
        <w:rPr>
          <w:rFonts w:ascii="Times New Roman" w:hAnsi="Times New Roman"/>
          <w:sz w:val="28"/>
          <w:szCs w:val="28"/>
        </w:rPr>
        <w:t xml:space="preserve">tranh chấp gia đình có thể dễ dàng tạo ra xung đột lợi ích và trẻ em có thể yêu cầu được đối xử đặc biệt hoặc </w:t>
      </w:r>
      <w:r w:rsidR="0081071F">
        <w:rPr>
          <w:rFonts w:ascii="Times New Roman" w:hAnsi="Times New Roman"/>
          <w:sz w:val="28"/>
          <w:szCs w:val="28"/>
        </w:rPr>
        <w:t xml:space="preserve">có </w:t>
      </w:r>
      <w:r w:rsidRPr="0069714C">
        <w:rPr>
          <w:rFonts w:ascii="Times New Roman" w:hAnsi="Times New Roman"/>
          <w:sz w:val="28"/>
          <w:szCs w:val="28"/>
        </w:rPr>
        <w:t xml:space="preserve">người thực hiện TGPL độc lập của riêng chúng; (vi) Nếu có thể, nên tạo ra một hệ thống can thiệp sớm bao gồm những người thực hiện TGPL được đào tạo </w:t>
      </w:r>
      <w:r w:rsidR="0081071F">
        <w:rPr>
          <w:rFonts w:ascii="Times New Roman" w:hAnsi="Times New Roman"/>
          <w:sz w:val="28"/>
          <w:szCs w:val="28"/>
        </w:rPr>
        <w:t xml:space="preserve">về chuyên môn </w:t>
      </w:r>
      <w:r w:rsidRPr="0069714C">
        <w:rPr>
          <w:rFonts w:ascii="Times New Roman" w:hAnsi="Times New Roman"/>
          <w:sz w:val="28"/>
          <w:szCs w:val="28"/>
        </w:rPr>
        <w:t>với tư cách là “</w:t>
      </w:r>
      <w:r w:rsidR="0081071F">
        <w:rPr>
          <w:rFonts w:ascii="Times New Roman" w:hAnsi="Times New Roman"/>
          <w:sz w:val="28"/>
          <w:szCs w:val="28"/>
        </w:rPr>
        <w:t>n</w:t>
      </w:r>
      <w:r w:rsidR="0081071F" w:rsidRPr="0069714C">
        <w:rPr>
          <w:rFonts w:ascii="Times New Roman" w:hAnsi="Times New Roman"/>
          <w:sz w:val="28"/>
          <w:szCs w:val="28"/>
        </w:rPr>
        <w:t xml:space="preserve">gười </w:t>
      </w:r>
      <w:r w:rsidRPr="0069714C">
        <w:rPr>
          <w:rFonts w:ascii="Times New Roman" w:hAnsi="Times New Roman"/>
          <w:sz w:val="28"/>
          <w:szCs w:val="28"/>
        </w:rPr>
        <w:t>thực hiện TGPL trực” làm việc tại trụ sở tòa án HN</w:t>
      </w:r>
      <w:r w:rsidR="00B67739">
        <w:rPr>
          <w:rFonts w:ascii="Times New Roman" w:hAnsi="Times New Roman"/>
          <w:sz w:val="28"/>
          <w:szCs w:val="28"/>
        </w:rPr>
        <w:t>&amp;</w:t>
      </w:r>
      <w:r w:rsidRPr="0069714C">
        <w:rPr>
          <w:rFonts w:ascii="Times New Roman" w:hAnsi="Times New Roman"/>
          <w:sz w:val="28"/>
          <w:szCs w:val="28"/>
        </w:rPr>
        <w:t>GĐ.</w:t>
      </w:r>
    </w:p>
    <w:p w14:paraId="5A2D28E2" w14:textId="760B4362" w:rsidR="00B6117E" w:rsidRDefault="00F948B7" w:rsidP="00377679">
      <w:pPr>
        <w:jc w:val="both"/>
        <w:rPr>
          <w:rFonts w:ascii="Times New Roman" w:hAnsi="Times New Roman"/>
          <w:sz w:val="28"/>
          <w:szCs w:val="28"/>
        </w:rPr>
      </w:pPr>
      <w:bookmarkStart w:id="141" w:name="_Toc61992535"/>
      <w:bookmarkStart w:id="142" w:name="_Toc62223872"/>
      <w:bookmarkStart w:id="143" w:name="_Toc62223959"/>
      <w:r w:rsidRPr="00377679">
        <w:rPr>
          <w:rFonts w:ascii="Times New Roman" w:hAnsi="Times New Roman"/>
          <w:b/>
          <w:sz w:val="28"/>
          <w:szCs w:val="28"/>
        </w:rPr>
        <w:t xml:space="preserve">2. Các kỹ năng trợ giúp pháp lý về hôn nhân </w:t>
      </w:r>
      <w:r w:rsidR="004E2C34">
        <w:rPr>
          <w:rFonts w:ascii="Times New Roman" w:hAnsi="Times New Roman"/>
          <w:b/>
          <w:sz w:val="28"/>
          <w:szCs w:val="28"/>
        </w:rPr>
        <w:t xml:space="preserve">và </w:t>
      </w:r>
      <w:r w:rsidRPr="00377679">
        <w:rPr>
          <w:rFonts w:ascii="Times New Roman" w:hAnsi="Times New Roman"/>
          <w:b/>
          <w:sz w:val="28"/>
          <w:szCs w:val="28"/>
        </w:rPr>
        <w:t>gia đình</w:t>
      </w:r>
    </w:p>
    <w:p w14:paraId="118648C9" w14:textId="77777777" w:rsidR="00B6117E" w:rsidRDefault="000C40A3" w:rsidP="00377679">
      <w:pPr>
        <w:pStyle w:val="Heading3"/>
        <w:spacing w:before="120" w:after="120" w:line="400" w:lineRule="exact"/>
        <w:jc w:val="both"/>
        <w:rPr>
          <w:rFonts w:ascii="Times New Roman" w:hAnsi="Times New Roman"/>
          <w:color w:val="auto"/>
          <w:sz w:val="28"/>
          <w:szCs w:val="28"/>
          <w:lang w:val="vi-VN"/>
        </w:rPr>
      </w:pPr>
      <w:bookmarkStart w:id="144" w:name="_Toc75810471"/>
      <w:r w:rsidRPr="0069714C">
        <w:rPr>
          <w:rFonts w:ascii="Times New Roman" w:hAnsi="Times New Roman"/>
          <w:i/>
          <w:color w:val="auto"/>
          <w:sz w:val="28"/>
          <w:szCs w:val="28"/>
          <w:lang w:val="vi-VN"/>
        </w:rPr>
        <w:t>a. Phỏng vấn ban đầu</w:t>
      </w:r>
      <w:bookmarkEnd w:id="141"/>
      <w:bookmarkEnd w:id="142"/>
      <w:bookmarkEnd w:id="143"/>
      <w:bookmarkEnd w:id="144"/>
    </w:p>
    <w:p w14:paraId="67A302F6" w14:textId="1AFAB5E1" w:rsidR="000C40A3" w:rsidRPr="0069714C" w:rsidRDefault="0081071F" w:rsidP="00C02914">
      <w:pPr>
        <w:spacing w:before="120" w:after="120" w:line="400" w:lineRule="exact"/>
        <w:ind w:firstLine="709"/>
        <w:jc w:val="both"/>
        <w:rPr>
          <w:rFonts w:ascii="Times New Roman" w:hAnsi="Times New Roman"/>
          <w:spacing w:val="4"/>
          <w:sz w:val="28"/>
          <w:szCs w:val="28"/>
          <w:lang w:val="vi-VN"/>
        </w:rPr>
      </w:pPr>
      <w:r>
        <w:rPr>
          <w:rFonts w:ascii="Times New Roman" w:hAnsi="Times New Roman"/>
          <w:spacing w:val="4"/>
          <w:sz w:val="28"/>
          <w:szCs w:val="28"/>
        </w:rPr>
        <w:t>C</w:t>
      </w:r>
      <w:r w:rsidR="000C40A3" w:rsidRPr="0069714C">
        <w:rPr>
          <w:rFonts w:ascii="Times New Roman" w:hAnsi="Times New Roman"/>
          <w:spacing w:val="4"/>
          <w:sz w:val="28"/>
          <w:szCs w:val="28"/>
          <w:lang w:val="vi-VN"/>
        </w:rPr>
        <w:t>ần thiết phải phỏng vấn và tư vấn ban đầu ngắn gọn trong mọi trường hợp về luật HN</w:t>
      </w:r>
      <w:r w:rsidR="004E2C34">
        <w:rPr>
          <w:rFonts w:ascii="Times New Roman" w:hAnsi="Times New Roman"/>
          <w:spacing w:val="4"/>
          <w:sz w:val="28"/>
          <w:szCs w:val="28"/>
        </w:rPr>
        <w:t>&amp;</w:t>
      </w:r>
      <w:r w:rsidR="000C40A3" w:rsidRPr="0069714C">
        <w:rPr>
          <w:rFonts w:ascii="Times New Roman" w:hAnsi="Times New Roman"/>
          <w:spacing w:val="4"/>
          <w:sz w:val="28"/>
          <w:szCs w:val="28"/>
          <w:lang w:val="vi-VN"/>
        </w:rPr>
        <w:t xml:space="preserve">GĐ. Thuật ngữ “TGPL sơ cấp” có thể được sử dụng để mô tả lời khuyên và giới thiệu ban đầu có thể được cung cấp cho bất kỳ người nào tự đến gặp văn phòng TGPL hoặc </w:t>
      </w:r>
      <w:r w:rsidR="00F039E5" w:rsidRPr="0069714C">
        <w:rPr>
          <w:rFonts w:ascii="Times New Roman" w:hAnsi="Times New Roman"/>
          <w:sz w:val="28"/>
          <w:szCs w:val="28"/>
          <w:lang w:val="vi-VN"/>
        </w:rPr>
        <w:t>người thực hiện</w:t>
      </w:r>
      <w:r w:rsidR="00A71874" w:rsidRPr="0069714C">
        <w:rPr>
          <w:rFonts w:ascii="Times New Roman" w:hAnsi="Times New Roman"/>
          <w:spacing w:val="4"/>
          <w:sz w:val="28"/>
          <w:szCs w:val="28"/>
          <w:lang w:val="vi-VN"/>
        </w:rPr>
        <w:t xml:space="preserve"> TGPL</w:t>
      </w:r>
      <w:r w:rsidR="000C40A3" w:rsidRPr="0069714C">
        <w:rPr>
          <w:rFonts w:ascii="Times New Roman" w:hAnsi="Times New Roman"/>
          <w:spacing w:val="4"/>
          <w:sz w:val="28"/>
          <w:szCs w:val="28"/>
          <w:lang w:val="vi-VN"/>
        </w:rPr>
        <w:t xml:space="preserve"> trực tại tòa án. Thuật ngữ “TGPL thứ cấp” dùng để chỉ những trường hợp phức tạp hơn và cần nhiều nguồn lực của TGPL hơn. Trong nhiều hệ thống, mọi người có thể đến văn phòng TGPL và nhận “TGPL sơ cấp” thông qua lời khuyên và trợ giúp tương đối ngắn và đơn giản do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pacing w:val="4"/>
          <w:sz w:val="28"/>
          <w:szCs w:val="28"/>
          <w:lang w:val="vi-VN"/>
        </w:rPr>
        <w:t>TGPL</w:t>
      </w:r>
      <w:r w:rsidR="000C40A3" w:rsidRPr="0069714C">
        <w:rPr>
          <w:rFonts w:ascii="Times New Roman" w:hAnsi="Times New Roman"/>
          <w:spacing w:val="4"/>
          <w:sz w:val="28"/>
          <w:szCs w:val="28"/>
          <w:lang w:val="vi-VN"/>
        </w:rPr>
        <w:t xml:space="preserve">, </w:t>
      </w:r>
      <w:r w:rsidR="00311217">
        <w:rPr>
          <w:rFonts w:ascii="Times New Roman" w:hAnsi="Times New Roman"/>
          <w:spacing w:val="4"/>
          <w:sz w:val="28"/>
          <w:szCs w:val="28"/>
        </w:rPr>
        <w:t>cán bộ pháp lý bán chuyên</w:t>
      </w:r>
      <w:r w:rsidR="000C40A3" w:rsidRPr="0069714C">
        <w:rPr>
          <w:rFonts w:ascii="Times New Roman" w:hAnsi="Times New Roman"/>
          <w:spacing w:val="4"/>
          <w:sz w:val="28"/>
          <w:szCs w:val="28"/>
          <w:lang w:val="vi-VN"/>
        </w:rPr>
        <w:t xml:space="preserve"> hoặc tình nguyện viên cung cấp. Tuy nhiên, nếu </w:t>
      </w:r>
      <w:r w:rsidR="000C40A3" w:rsidRPr="0069714C">
        <w:rPr>
          <w:rFonts w:ascii="Times New Roman" w:hAnsi="Times New Roman"/>
          <w:spacing w:val="4"/>
          <w:sz w:val="28"/>
          <w:szCs w:val="28"/>
          <w:lang w:val="vi-VN"/>
        </w:rPr>
        <w:lastRenderedPageBreak/>
        <w:t>người phỏng vấn họ tin rằng trường hợp của họ cần phải làm việc thêm, họ phải điền đơn chính thức bằng văn bản để được TGPL. Đơn đăng ký này sẽ bao gồm các chi tiết về kiểm tra tài sả</w:t>
      </w:r>
      <w:r w:rsidR="0069714C" w:rsidRPr="0069714C">
        <w:rPr>
          <w:rFonts w:ascii="Times New Roman" w:hAnsi="Times New Roman"/>
          <w:spacing w:val="4"/>
          <w:sz w:val="28"/>
          <w:szCs w:val="28"/>
          <w:lang w:val="vi-VN"/>
        </w:rPr>
        <w:t>n/</w:t>
      </w:r>
      <w:r w:rsidR="000C40A3" w:rsidRPr="0069714C">
        <w:rPr>
          <w:rFonts w:ascii="Times New Roman" w:hAnsi="Times New Roman"/>
          <w:spacing w:val="4"/>
          <w:sz w:val="28"/>
          <w:szCs w:val="28"/>
          <w:lang w:val="vi-VN"/>
        </w:rPr>
        <w:t xml:space="preserve">“của cải” của người đó để chi trả cho các dịch vụ pháp lý, hoặc mức độ nghèo của họ, và cả </w:t>
      </w:r>
      <w:r w:rsidR="00F948B7" w:rsidRPr="00377679">
        <w:rPr>
          <w:rFonts w:ascii="Times New Roman" w:hAnsi="Times New Roman"/>
          <w:spacing w:val="4"/>
          <w:sz w:val="28"/>
          <w:szCs w:val="28"/>
          <w:lang w:val="vi-VN"/>
        </w:rPr>
        <w:t xml:space="preserve">việc </w:t>
      </w:r>
      <w:r w:rsidR="000C40A3" w:rsidRPr="0069714C">
        <w:rPr>
          <w:rFonts w:ascii="Times New Roman" w:hAnsi="Times New Roman"/>
          <w:spacing w:val="4"/>
          <w:sz w:val="28"/>
          <w:szCs w:val="28"/>
          <w:lang w:val="vi-VN"/>
        </w:rPr>
        <w:t xml:space="preserve">liệu họ có thể phù hợp với một trong các </w:t>
      </w:r>
      <w:r w:rsidR="00F948B7" w:rsidRPr="00377679">
        <w:rPr>
          <w:rFonts w:ascii="Times New Roman" w:hAnsi="Times New Roman"/>
          <w:spacing w:val="4"/>
          <w:sz w:val="28"/>
          <w:szCs w:val="28"/>
          <w:lang w:val="vi-VN"/>
        </w:rPr>
        <w:t>đối tượng được</w:t>
      </w:r>
      <w:r w:rsidR="000C40A3" w:rsidRPr="0069714C">
        <w:rPr>
          <w:rFonts w:ascii="Times New Roman" w:hAnsi="Times New Roman"/>
          <w:spacing w:val="4"/>
          <w:sz w:val="28"/>
          <w:szCs w:val="28"/>
          <w:lang w:val="vi-VN"/>
        </w:rPr>
        <w:t xml:space="preserve"> thụ hưởng TGPL khác hay không. </w:t>
      </w:r>
      <w:r w:rsidR="000C40A3" w:rsidRPr="00191E3A">
        <w:rPr>
          <w:rFonts w:ascii="Times New Roman" w:hAnsi="Times New Roman"/>
          <w:spacing w:val="4"/>
          <w:sz w:val="28"/>
          <w:szCs w:val="28"/>
          <w:lang w:val="vi-VN"/>
        </w:rPr>
        <w:t xml:space="preserve">Loại </w:t>
      </w:r>
      <w:r w:rsidR="00742365" w:rsidRPr="00191E3A">
        <w:rPr>
          <w:rFonts w:ascii="Times New Roman" w:hAnsi="Times New Roman"/>
          <w:spacing w:val="4"/>
          <w:sz w:val="28"/>
          <w:szCs w:val="28"/>
        </w:rPr>
        <w:t>vụ việc</w:t>
      </w:r>
      <w:r w:rsidR="000C40A3" w:rsidRPr="00191E3A">
        <w:rPr>
          <w:rFonts w:ascii="Times New Roman" w:hAnsi="Times New Roman"/>
          <w:spacing w:val="4"/>
          <w:sz w:val="28"/>
          <w:szCs w:val="28"/>
          <w:lang w:val="vi-VN"/>
        </w:rPr>
        <w:t xml:space="preserve"> </w:t>
      </w:r>
      <w:r w:rsidR="00742365" w:rsidRPr="00191E3A">
        <w:rPr>
          <w:rFonts w:ascii="Times New Roman" w:hAnsi="Times New Roman"/>
          <w:spacing w:val="4"/>
          <w:sz w:val="28"/>
          <w:szCs w:val="28"/>
        </w:rPr>
        <w:t>có liên quan</w:t>
      </w:r>
      <w:r w:rsidR="000C40A3" w:rsidRPr="00191E3A">
        <w:rPr>
          <w:rFonts w:ascii="Times New Roman" w:hAnsi="Times New Roman"/>
          <w:spacing w:val="4"/>
          <w:sz w:val="28"/>
          <w:szCs w:val="28"/>
          <w:lang w:val="vi-VN"/>
        </w:rPr>
        <w:t xml:space="preserve"> được xem xét</w:t>
      </w:r>
      <w:r w:rsidR="00742365" w:rsidRPr="00191E3A">
        <w:rPr>
          <w:rFonts w:ascii="Times New Roman" w:hAnsi="Times New Roman"/>
          <w:spacing w:val="4"/>
          <w:sz w:val="28"/>
          <w:szCs w:val="28"/>
        </w:rPr>
        <w:t xml:space="preserve"> </w:t>
      </w:r>
      <w:r w:rsidR="000C40A3" w:rsidRPr="00191E3A">
        <w:rPr>
          <w:rFonts w:ascii="Times New Roman" w:hAnsi="Times New Roman"/>
          <w:spacing w:val="4"/>
          <w:sz w:val="28"/>
          <w:szCs w:val="28"/>
          <w:lang w:val="vi-VN"/>
        </w:rPr>
        <w:t xml:space="preserve">bởi một ủy ban họp tại </w:t>
      </w:r>
      <w:r w:rsidR="00E852C7" w:rsidRPr="00191E3A">
        <w:rPr>
          <w:rFonts w:ascii="Times New Roman" w:hAnsi="Times New Roman"/>
          <w:spacing w:val="4"/>
          <w:sz w:val="28"/>
          <w:szCs w:val="28"/>
        </w:rPr>
        <w:t xml:space="preserve">văn phòng </w:t>
      </w:r>
      <w:r w:rsidR="000C40A3" w:rsidRPr="00191E3A">
        <w:rPr>
          <w:rFonts w:ascii="Times New Roman" w:hAnsi="Times New Roman"/>
          <w:spacing w:val="4"/>
          <w:sz w:val="28"/>
          <w:szCs w:val="28"/>
          <w:lang w:val="vi-VN"/>
        </w:rPr>
        <w:t>TGPL hàng tuần, để quyết định xem trường hợp đó có đủ “</w:t>
      </w:r>
      <w:r w:rsidR="00F948B7" w:rsidRPr="00191E3A">
        <w:rPr>
          <w:rFonts w:ascii="Times New Roman" w:hAnsi="Times New Roman"/>
          <w:spacing w:val="4"/>
          <w:sz w:val="28"/>
          <w:szCs w:val="28"/>
          <w:lang w:val="vi-VN"/>
        </w:rPr>
        <w:t>tiêu chuẩn</w:t>
      </w:r>
      <w:r w:rsidR="000C40A3" w:rsidRPr="00191E3A">
        <w:rPr>
          <w:rFonts w:ascii="Times New Roman" w:hAnsi="Times New Roman"/>
          <w:spacing w:val="4"/>
          <w:sz w:val="28"/>
          <w:szCs w:val="28"/>
          <w:lang w:val="vi-VN"/>
        </w:rPr>
        <w:t>” hay không.</w:t>
      </w:r>
      <w:r w:rsidR="000C40A3" w:rsidRPr="0069714C">
        <w:rPr>
          <w:rFonts w:ascii="Times New Roman" w:hAnsi="Times New Roman"/>
          <w:spacing w:val="4"/>
          <w:sz w:val="28"/>
          <w:szCs w:val="28"/>
          <w:lang w:val="vi-VN"/>
        </w:rPr>
        <w:t xml:space="preserve"> Có nghĩa là, nó có phù hợp với các tiêu chí cho thấy nó </w:t>
      </w:r>
      <w:r w:rsidR="00F948B7" w:rsidRPr="00377679">
        <w:rPr>
          <w:rFonts w:ascii="Times New Roman" w:hAnsi="Times New Roman"/>
          <w:spacing w:val="4"/>
          <w:sz w:val="28"/>
          <w:szCs w:val="28"/>
          <w:lang w:val="vi-VN"/>
        </w:rPr>
        <w:t>phù hợp</w:t>
      </w:r>
      <w:r w:rsidR="000C40A3" w:rsidRPr="0069714C">
        <w:rPr>
          <w:rFonts w:ascii="Times New Roman" w:hAnsi="Times New Roman"/>
          <w:spacing w:val="4"/>
          <w:sz w:val="28"/>
          <w:szCs w:val="28"/>
          <w:lang w:val="vi-VN"/>
        </w:rPr>
        <w:t xml:space="preserve"> để được giải quyết thông qua việc phân bổ các nguồn lực TGPL, chẳng hạn như nguồn lực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pacing w:val="4"/>
          <w:sz w:val="28"/>
          <w:szCs w:val="28"/>
          <w:lang w:val="vi-VN"/>
        </w:rPr>
        <w:t>TGPL</w:t>
      </w:r>
      <w:r w:rsidR="000C40A3" w:rsidRPr="0069714C">
        <w:rPr>
          <w:rFonts w:ascii="Times New Roman" w:hAnsi="Times New Roman"/>
          <w:spacing w:val="4"/>
          <w:sz w:val="28"/>
          <w:szCs w:val="28"/>
          <w:lang w:val="vi-VN"/>
        </w:rPr>
        <w:t>, v.v. Trong một số hệ thống, lời khuyên về 'TGPL sơ cấp' có sẵn cho tất cả mọi người, trực tiếp, qua điện thoại hoặc dịch vụ sms, hoặc email. Trong các hệ thống khác, một số trường hợp</w:t>
      </w:r>
      <w:r w:rsidR="00F948B7" w:rsidRPr="00377679">
        <w:rPr>
          <w:rFonts w:ascii="Times New Roman" w:hAnsi="Times New Roman"/>
          <w:spacing w:val="4"/>
          <w:sz w:val="28"/>
          <w:szCs w:val="28"/>
          <w:lang w:val="vi-VN"/>
        </w:rPr>
        <w:t xml:space="preserve"> như liên quan đến</w:t>
      </w:r>
      <w:r w:rsidR="000C40A3" w:rsidRPr="0069714C">
        <w:rPr>
          <w:rFonts w:ascii="Times New Roman" w:hAnsi="Times New Roman"/>
          <w:spacing w:val="4"/>
          <w:sz w:val="28"/>
          <w:szCs w:val="28"/>
          <w:lang w:val="vi-VN"/>
        </w:rPr>
        <w:t xml:space="preserve">  HN</w:t>
      </w:r>
      <w:r w:rsidR="004E2C34">
        <w:rPr>
          <w:rFonts w:ascii="Times New Roman" w:hAnsi="Times New Roman"/>
          <w:spacing w:val="4"/>
          <w:sz w:val="28"/>
          <w:szCs w:val="28"/>
        </w:rPr>
        <w:t>&amp;</w:t>
      </w:r>
      <w:r w:rsidR="000C40A3" w:rsidRPr="0069714C">
        <w:rPr>
          <w:rFonts w:ascii="Times New Roman" w:hAnsi="Times New Roman"/>
          <w:spacing w:val="4"/>
          <w:sz w:val="28"/>
          <w:szCs w:val="28"/>
          <w:lang w:val="vi-VN"/>
        </w:rPr>
        <w:t>GĐ có thể không được cung cấp "TGPL sơ cấp" và phải điền vào đơn yêu cầu TGPL để xác định xem trường hợp của họ có đủ "</w:t>
      </w:r>
      <w:r w:rsidR="00F948B7" w:rsidRPr="00377679">
        <w:rPr>
          <w:rFonts w:ascii="Times New Roman" w:hAnsi="Times New Roman"/>
          <w:spacing w:val="4"/>
          <w:sz w:val="28"/>
          <w:szCs w:val="28"/>
          <w:lang w:val="vi-VN"/>
        </w:rPr>
        <w:t>tiêu chuẩn</w:t>
      </w:r>
      <w:r w:rsidR="000C40A3" w:rsidRPr="0069714C">
        <w:rPr>
          <w:rFonts w:ascii="Times New Roman" w:hAnsi="Times New Roman"/>
          <w:spacing w:val="4"/>
          <w:sz w:val="28"/>
          <w:szCs w:val="28"/>
          <w:lang w:val="vi-VN"/>
        </w:rPr>
        <w:t>" hay không.</w:t>
      </w:r>
    </w:p>
    <w:p w14:paraId="73B57D31" w14:textId="473C4497"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Nếu có thể, tất cả những người đến văn phòng TGPL về HN</w:t>
      </w:r>
      <w:r w:rsidR="004E2C34">
        <w:rPr>
          <w:rFonts w:ascii="Times New Roman" w:hAnsi="Times New Roman"/>
          <w:sz w:val="28"/>
          <w:szCs w:val="28"/>
        </w:rPr>
        <w:t>&amp;</w:t>
      </w:r>
      <w:r w:rsidRPr="0069714C">
        <w:rPr>
          <w:rFonts w:ascii="Times New Roman" w:hAnsi="Times New Roman"/>
          <w:sz w:val="28"/>
          <w:szCs w:val="28"/>
          <w:lang w:val="vi-VN"/>
        </w:rPr>
        <w:t>GĐ nên được cung cấ</w:t>
      </w:r>
      <w:r w:rsidR="006B486D" w:rsidRPr="0069714C">
        <w:rPr>
          <w:rFonts w:ascii="Times New Roman" w:hAnsi="Times New Roman"/>
          <w:sz w:val="28"/>
          <w:szCs w:val="28"/>
          <w:lang w:val="vi-VN"/>
        </w:rPr>
        <w:t>p “</w:t>
      </w:r>
      <w:r w:rsidRPr="0069714C">
        <w:rPr>
          <w:rFonts w:ascii="Times New Roman" w:hAnsi="Times New Roman"/>
          <w:sz w:val="28"/>
          <w:szCs w:val="28"/>
          <w:lang w:val="vi-VN"/>
        </w:rPr>
        <w:t>TGPL sơ cấ</w:t>
      </w:r>
      <w:r w:rsidR="006B486D" w:rsidRPr="0069714C">
        <w:rPr>
          <w:rFonts w:ascii="Times New Roman" w:hAnsi="Times New Roman"/>
          <w:sz w:val="28"/>
          <w:szCs w:val="28"/>
          <w:lang w:val="vi-VN"/>
        </w:rPr>
        <w:t xml:space="preserve">p” </w:t>
      </w:r>
      <w:r w:rsidRPr="0069714C">
        <w:rPr>
          <w:rFonts w:ascii="Times New Roman" w:hAnsi="Times New Roman"/>
          <w:sz w:val="28"/>
          <w:szCs w:val="28"/>
          <w:lang w:val="vi-VN"/>
        </w:rPr>
        <w:t>- ít nhất là một cuộc phỏng vấn để ai đó có thể lắng nghe các vấn đề của họ và đưa ra lời khuyên cơ bản.</w:t>
      </w:r>
    </w:p>
    <w:p w14:paraId="1490BB3D" w14:textId="0ED66E9C" w:rsidR="004F2840"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Ở một số quốc gia, dịch vụ này đã bị rút khỏi </w:t>
      </w:r>
      <w:r w:rsidR="00F948B7" w:rsidRPr="00377679">
        <w:rPr>
          <w:rFonts w:ascii="Times New Roman" w:hAnsi="Times New Roman"/>
          <w:sz w:val="28"/>
          <w:szCs w:val="28"/>
          <w:lang w:val="vi-VN"/>
        </w:rPr>
        <w:t xml:space="preserve">các vụ việc về </w:t>
      </w:r>
      <w:r w:rsidRPr="0069714C">
        <w:rPr>
          <w:rFonts w:ascii="Times New Roman" w:hAnsi="Times New Roman"/>
          <w:sz w:val="28"/>
          <w:szCs w:val="28"/>
          <w:lang w:val="vi-VN"/>
        </w:rPr>
        <w:t>HN</w:t>
      </w:r>
      <w:r w:rsidR="004E2C34">
        <w:rPr>
          <w:rFonts w:ascii="Times New Roman" w:hAnsi="Times New Roman"/>
          <w:sz w:val="28"/>
          <w:szCs w:val="28"/>
        </w:rPr>
        <w:t>&amp;</w:t>
      </w:r>
      <w:r w:rsidRPr="0069714C">
        <w:rPr>
          <w:rFonts w:ascii="Times New Roman" w:hAnsi="Times New Roman"/>
          <w:sz w:val="28"/>
          <w:szCs w:val="28"/>
          <w:lang w:val="vi-VN"/>
        </w:rPr>
        <w:t>GĐ do số lượng vụ việc quá  nhiều</w:t>
      </w:r>
      <w:r w:rsidR="00E852C7">
        <w:rPr>
          <w:rFonts w:ascii="Times New Roman" w:hAnsi="Times New Roman"/>
          <w:sz w:val="28"/>
          <w:szCs w:val="28"/>
        </w:rPr>
        <w:t>.</w:t>
      </w:r>
      <w:r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V</w:t>
      </w:r>
      <w:r w:rsidR="0081071F" w:rsidRPr="0069714C">
        <w:rPr>
          <w:rFonts w:ascii="Times New Roman" w:hAnsi="Times New Roman"/>
          <w:sz w:val="28"/>
          <w:szCs w:val="28"/>
          <w:lang w:val="vi-VN"/>
        </w:rPr>
        <w:t xml:space="preserve">í </w:t>
      </w:r>
      <w:r w:rsidRPr="0069714C">
        <w:rPr>
          <w:rFonts w:ascii="Times New Roman" w:hAnsi="Times New Roman"/>
          <w:sz w:val="28"/>
          <w:szCs w:val="28"/>
          <w:lang w:val="vi-VN"/>
        </w:rPr>
        <w:t xml:space="preserve">dụ, như Vương quốc Anh, Đạo luật </w:t>
      </w:r>
      <w:r w:rsidR="00F948B7" w:rsidRPr="00377679">
        <w:rPr>
          <w:rFonts w:ascii="Times New Roman" w:hAnsi="Times New Roman"/>
          <w:sz w:val="28"/>
          <w:szCs w:val="28"/>
          <w:lang w:val="vi-VN"/>
        </w:rPr>
        <w:t xml:space="preserve">về </w:t>
      </w:r>
      <w:r w:rsidRPr="0069714C">
        <w:rPr>
          <w:rFonts w:ascii="Times New Roman" w:hAnsi="Times New Roman"/>
          <w:sz w:val="28"/>
          <w:szCs w:val="28"/>
          <w:lang w:val="vi-VN"/>
        </w:rPr>
        <w:t>TGPL, Kết án và Trừng phạt Người vi phạm 2012 (LASPO) đã cắt giảm nghiêm trọng các dịch vụ cung cấp lời khuyên ban đầu cho những người có vấn đề về HN</w:t>
      </w:r>
      <w:r w:rsidR="004E2C34">
        <w:rPr>
          <w:rFonts w:ascii="Times New Roman" w:hAnsi="Times New Roman"/>
          <w:sz w:val="28"/>
          <w:szCs w:val="28"/>
        </w:rPr>
        <w:t>&amp;</w:t>
      </w:r>
      <w:r w:rsidRPr="0069714C">
        <w:rPr>
          <w:rFonts w:ascii="Times New Roman" w:hAnsi="Times New Roman"/>
          <w:sz w:val="28"/>
          <w:szCs w:val="28"/>
          <w:lang w:val="vi-VN"/>
        </w:rPr>
        <w:t>GĐ. Nghiên cứu được tiến hành sau những thay đổi đối với luật và quy định về TGPL của Vương quốc Anh cho thấy những hạn chế này có một số tác động tiêu cực nghiêm trọng. Đặc biệt, cần phải có sự tiếp tục tư vấn pháp luật miễn phí cho tất cả các vụ việc về HN</w:t>
      </w:r>
      <w:r w:rsidR="004E2C34">
        <w:rPr>
          <w:rFonts w:ascii="Times New Roman" w:hAnsi="Times New Roman"/>
          <w:sz w:val="28"/>
          <w:szCs w:val="28"/>
        </w:rPr>
        <w:t>&amp;</w:t>
      </w:r>
      <w:r w:rsidRPr="0069714C">
        <w:rPr>
          <w:rFonts w:ascii="Times New Roman" w:hAnsi="Times New Roman"/>
          <w:sz w:val="28"/>
          <w:szCs w:val="28"/>
          <w:lang w:val="vi-VN"/>
        </w:rPr>
        <w:t xml:space="preserve">GĐ trong giai đoạn đầu ngay cả khi vụ việc đó có thể nằm ngoài tiêu chí </w:t>
      </w:r>
      <w:r w:rsidR="00F948B7" w:rsidRPr="00377679">
        <w:rPr>
          <w:rFonts w:ascii="Times New Roman" w:hAnsi="Times New Roman"/>
          <w:sz w:val="28"/>
          <w:szCs w:val="28"/>
          <w:lang w:val="vi-VN"/>
        </w:rPr>
        <w:t xml:space="preserve">được </w:t>
      </w:r>
      <w:r w:rsidRPr="0069714C">
        <w:rPr>
          <w:rFonts w:ascii="Times New Roman" w:hAnsi="Times New Roman"/>
          <w:sz w:val="28"/>
          <w:szCs w:val="28"/>
          <w:lang w:val="vi-VN"/>
        </w:rPr>
        <w:t xml:space="preserve">nhận TGPL. Việc không có tư vấn TGPL ở giai đoạn đầu có thể dẫn đến tranh chấp giữa các bên trở nên căng thẳng hơn, kéo dài hơn và làm cho việc giải quyết tranh chấp thay thế như hòa giải ít có khả năng xảy ra hơn do các bên không biết về các lựa chọn đó. Tương tự, tranh chấp đất đai thường rất </w:t>
      </w:r>
      <w:r w:rsidR="00F948B7" w:rsidRPr="00377679">
        <w:rPr>
          <w:rFonts w:ascii="Times New Roman" w:hAnsi="Times New Roman"/>
          <w:sz w:val="28"/>
          <w:szCs w:val="28"/>
          <w:lang w:val="vi-VN"/>
        </w:rPr>
        <w:t>nhạy cảm</w:t>
      </w:r>
      <w:r w:rsidRPr="0069714C">
        <w:rPr>
          <w:rFonts w:ascii="Times New Roman" w:hAnsi="Times New Roman"/>
          <w:sz w:val="28"/>
          <w:szCs w:val="28"/>
          <w:lang w:val="vi-VN"/>
        </w:rPr>
        <w:t xml:space="preserve"> và có thể dẫn đến bạo lực và thiệt hại tài sản và các phức tạp khác. Nếu những người liên quan đến tranh chấp có thể nhận được lời khuyên ban đầu, họ có thể nhận ra rằng họ không có bất kỳ </w:t>
      </w:r>
      <w:r w:rsidR="00F948B7" w:rsidRPr="00377679">
        <w:rPr>
          <w:rFonts w:ascii="Times New Roman" w:hAnsi="Times New Roman"/>
          <w:sz w:val="28"/>
          <w:szCs w:val="28"/>
          <w:lang w:val="vi-VN"/>
        </w:rPr>
        <w:t>tiêu chí</w:t>
      </w:r>
      <w:r w:rsidRPr="0069714C">
        <w:rPr>
          <w:rFonts w:ascii="Times New Roman" w:hAnsi="Times New Roman"/>
          <w:sz w:val="28"/>
          <w:szCs w:val="28"/>
          <w:lang w:val="vi-VN"/>
        </w:rPr>
        <w:t xml:space="preserve"> nào đối với khiếu nại của họ hoặc khiếu nại của họ có cơ sở pháp lý </w:t>
      </w:r>
      <w:r w:rsidR="00742365">
        <w:rPr>
          <w:rFonts w:ascii="Times New Roman" w:hAnsi="Times New Roman"/>
          <w:sz w:val="28"/>
          <w:szCs w:val="28"/>
        </w:rPr>
        <w:t>rõ ràng</w:t>
      </w:r>
      <w:r w:rsidR="00742365" w:rsidRPr="0069714C">
        <w:rPr>
          <w:rFonts w:ascii="Times New Roman" w:hAnsi="Times New Roman"/>
          <w:sz w:val="28"/>
          <w:szCs w:val="28"/>
          <w:lang w:val="vi-VN"/>
        </w:rPr>
        <w:t xml:space="preserve"> </w:t>
      </w:r>
      <w:r w:rsidRPr="0069714C">
        <w:rPr>
          <w:rFonts w:ascii="Times New Roman" w:hAnsi="Times New Roman"/>
          <w:sz w:val="28"/>
          <w:szCs w:val="28"/>
          <w:lang w:val="vi-VN"/>
        </w:rPr>
        <w:t xml:space="preserve">và cần được </w:t>
      </w:r>
      <w:r w:rsidR="00742365" w:rsidRPr="00191E3A">
        <w:rPr>
          <w:rFonts w:ascii="Times New Roman" w:hAnsi="Times New Roman"/>
          <w:sz w:val="28"/>
          <w:szCs w:val="28"/>
        </w:rPr>
        <w:t>tiếp tục khiếu nại</w:t>
      </w:r>
      <w:r w:rsidRPr="00191E3A">
        <w:rPr>
          <w:rFonts w:ascii="Times New Roman" w:hAnsi="Times New Roman"/>
          <w:sz w:val="28"/>
          <w:szCs w:val="28"/>
          <w:lang w:val="vi-VN"/>
        </w:rPr>
        <w:t>.</w:t>
      </w:r>
      <w:r w:rsidRPr="0069714C">
        <w:rPr>
          <w:rFonts w:ascii="Times New Roman" w:hAnsi="Times New Roman"/>
          <w:sz w:val="28"/>
          <w:szCs w:val="28"/>
          <w:lang w:val="vi-VN"/>
        </w:rPr>
        <w:t xml:space="preserve"> Trong cả hai loại </w:t>
      </w:r>
      <w:r w:rsidRPr="0069714C">
        <w:rPr>
          <w:rFonts w:ascii="Times New Roman" w:hAnsi="Times New Roman"/>
          <w:sz w:val="28"/>
          <w:szCs w:val="28"/>
          <w:lang w:val="vi-VN"/>
        </w:rPr>
        <w:lastRenderedPageBreak/>
        <w:t>trường hợp, một cuộc phỏng vấn ban đầu có thể thông báo cho những người đó về khả năng giải quyết tranh chấp thay thế như hòa giải và giới thiệu họ đến những người thích hợp</w:t>
      </w:r>
      <w:r w:rsidR="00F948B7" w:rsidRPr="00377679">
        <w:rPr>
          <w:rFonts w:ascii="Times New Roman" w:hAnsi="Times New Roman"/>
          <w:sz w:val="28"/>
          <w:szCs w:val="28"/>
          <w:lang w:val="vi-VN"/>
        </w:rPr>
        <w:t>. T</w:t>
      </w:r>
      <w:r w:rsidRPr="0069714C">
        <w:rPr>
          <w:rFonts w:ascii="Times New Roman" w:hAnsi="Times New Roman"/>
          <w:sz w:val="28"/>
          <w:szCs w:val="28"/>
          <w:lang w:val="vi-VN"/>
        </w:rPr>
        <w:t xml:space="preserve">rong các vụ việc </w:t>
      </w:r>
      <w:r w:rsidR="00F948B7" w:rsidRPr="00377679">
        <w:rPr>
          <w:rFonts w:ascii="Times New Roman" w:hAnsi="Times New Roman"/>
          <w:sz w:val="28"/>
          <w:szCs w:val="28"/>
          <w:lang w:val="vi-VN"/>
        </w:rPr>
        <w:t xml:space="preserve">về </w:t>
      </w:r>
      <w:r w:rsidRPr="0069714C">
        <w:rPr>
          <w:rFonts w:ascii="Times New Roman" w:hAnsi="Times New Roman"/>
          <w:sz w:val="28"/>
          <w:szCs w:val="28"/>
          <w:lang w:val="vi-VN"/>
        </w:rPr>
        <w:t>HN</w:t>
      </w:r>
      <w:r w:rsidR="00E852C7">
        <w:rPr>
          <w:rFonts w:ascii="Times New Roman" w:hAnsi="Times New Roman"/>
          <w:sz w:val="28"/>
          <w:szCs w:val="28"/>
        </w:rPr>
        <w:t>&amp;</w:t>
      </w:r>
      <w:r w:rsidRPr="0069714C">
        <w:rPr>
          <w:rFonts w:ascii="Times New Roman" w:hAnsi="Times New Roman"/>
          <w:sz w:val="28"/>
          <w:szCs w:val="28"/>
          <w:lang w:val="vi-VN"/>
        </w:rPr>
        <w:t xml:space="preserve">GĐ, điều này có thể rất </w:t>
      </w:r>
      <w:r w:rsidR="00F948B7" w:rsidRPr="00377679">
        <w:rPr>
          <w:rFonts w:ascii="Times New Roman" w:hAnsi="Times New Roman"/>
          <w:sz w:val="28"/>
          <w:szCs w:val="28"/>
          <w:lang w:val="vi-VN"/>
        </w:rPr>
        <w:t xml:space="preserve">quan </w:t>
      </w:r>
      <w:r w:rsidRPr="0069714C">
        <w:rPr>
          <w:rFonts w:ascii="Times New Roman" w:hAnsi="Times New Roman"/>
          <w:sz w:val="28"/>
          <w:szCs w:val="28"/>
          <w:lang w:val="vi-VN"/>
        </w:rPr>
        <w:t xml:space="preserve">trọng, đặc biệt khi có </w:t>
      </w:r>
      <w:r w:rsidR="00F948B7" w:rsidRPr="00377679">
        <w:rPr>
          <w:rFonts w:ascii="Times New Roman" w:hAnsi="Times New Roman"/>
          <w:sz w:val="28"/>
          <w:szCs w:val="28"/>
          <w:lang w:val="vi-VN"/>
        </w:rPr>
        <w:t xml:space="preserve">yếu tố </w:t>
      </w:r>
      <w:r w:rsidRPr="0069714C">
        <w:rPr>
          <w:rFonts w:ascii="Times New Roman" w:hAnsi="Times New Roman"/>
          <w:sz w:val="28"/>
          <w:szCs w:val="28"/>
          <w:lang w:val="vi-VN"/>
        </w:rPr>
        <w:t xml:space="preserve">bạo lực hoặc </w:t>
      </w:r>
      <w:r w:rsidR="00F948B7" w:rsidRPr="00377679">
        <w:rPr>
          <w:rFonts w:ascii="Times New Roman" w:hAnsi="Times New Roman"/>
          <w:sz w:val="28"/>
          <w:szCs w:val="28"/>
          <w:lang w:val="vi-VN"/>
        </w:rPr>
        <w:t xml:space="preserve">có </w:t>
      </w:r>
      <w:r w:rsidRPr="0069714C">
        <w:rPr>
          <w:rFonts w:ascii="Times New Roman" w:hAnsi="Times New Roman"/>
          <w:sz w:val="28"/>
          <w:szCs w:val="28"/>
          <w:lang w:val="vi-VN"/>
        </w:rPr>
        <w:t>trẻ em tham gia.</w:t>
      </w:r>
    </w:p>
    <w:p w14:paraId="0F6BBF25" w14:textId="77777777"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45" w:name="_Toc61992536"/>
      <w:bookmarkStart w:id="146" w:name="_Toc62223873"/>
      <w:bookmarkStart w:id="147" w:name="_Toc62223960"/>
      <w:bookmarkStart w:id="148" w:name="_Toc75810472"/>
      <w:r w:rsidRPr="0069714C">
        <w:rPr>
          <w:rFonts w:ascii="Times New Roman" w:hAnsi="Times New Roman"/>
          <w:i/>
          <w:color w:val="auto"/>
          <w:sz w:val="28"/>
          <w:szCs w:val="28"/>
          <w:lang w:val="vi-VN"/>
        </w:rPr>
        <w:t>b. Can thiệp sớm</w:t>
      </w:r>
      <w:bookmarkEnd w:id="145"/>
      <w:bookmarkEnd w:id="146"/>
      <w:bookmarkEnd w:id="147"/>
      <w:bookmarkEnd w:id="148"/>
    </w:p>
    <w:p w14:paraId="3390B9D2" w14:textId="535E1769"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Nếu có thể, nên thiết lập một chương trình </w:t>
      </w:r>
      <w:r w:rsidR="00F948B7" w:rsidRPr="00377679">
        <w:rPr>
          <w:rFonts w:ascii="Times New Roman" w:hAnsi="Times New Roman"/>
          <w:sz w:val="28"/>
          <w:szCs w:val="28"/>
          <w:lang w:val="vi-VN"/>
        </w:rPr>
        <w:t>bố trí</w:t>
      </w:r>
      <w:r w:rsidRPr="0069714C">
        <w:rPr>
          <w:rFonts w:ascii="Times New Roman" w:hAnsi="Times New Roman"/>
          <w:sz w:val="28"/>
          <w:szCs w:val="28"/>
          <w:lang w:val="vi-VN"/>
        </w:rPr>
        <w:t xml:space="preserve">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hoặc trợ lý của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trực tại các tòa án giải quyết một số lượng lớn vụ HN</w:t>
      </w:r>
      <w:r w:rsidR="004E2C34">
        <w:rPr>
          <w:rFonts w:ascii="Times New Roman" w:hAnsi="Times New Roman"/>
          <w:sz w:val="28"/>
          <w:szCs w:val="28"/>
        </w:rPr>
        <w:t>&amp;</w:t>
      </w:r>
      <w:r w:rsidRPr="0069714C">
        <w:rPr>
          <w:rFonts w:ascii="Times New Roman" w:hAnsi="Times New Roman"/>
          <w:sz w:val="28"/>
          <w:szCs w:val="28"/>
          <w:lang w:val="vi-VN"/>
        </w:rPr>
        <w:t>GĐ, để các cá nhân liên quan đến thủ tục tòa án có thể tìm thấy sự hỗ trợ. Điều này cũng sẽ tiết kiệm đáng kể chi phí và thời gian cho tòa án, nhân viên của tòa án và cơ quan tư pháp. Vì các vụ việc liên quan đến HN</w:t>
      </w:r>
      <w:r w:rsidR="004E2C34">
        <w:rPr>
          <w:rFonts w:ascii="Times New Roman" w:hAnsi="Times New Roman"/>
          <w:sz w:val="28"/>
          <w:szCs w:val="28"/>
        </w:rPr>
        <w:t>&amp;</w:t>
      </w:r>
      <w:r w:rsidRPr="0069714C">
        <w:rPr>
          <w:rFonts w:ascii="Times New Roman" w:hAnsi="Times New Roman"/>
          <w:sz w:val="28"/>
          <w:szCs w:val="28"/>
          <w:lang w:val="vi-VN"/>
        </w:rPr>
        <w:t xml:space="preserve">GĐ có thể liên quan đến mối đe dọa bạo lực sắp xảy ra, nguy hiểm cho các cá nhân và sức khỏe của trẻ em nên họ yêu cầu một cách tiếp cận khác với các vấn đề pháp lý khác được xử lý bằng hệ thống TGPL xã hội. Các </w:t>
      </w:r>
      <w:r w:rsidR="00F948B7" w:rsidRPr="00377679">
        <w:rPr>
          <w:rFonts w:ascii="Times New Roman" w:hAnsi="Times New Roman"/>
          <w:sz w:val="28"/>
          <w:szCs w:val="28"/>
          <w:lang w:val="vi-VN"/>
        </w:rPr>
        <w:t>vụ việc</w:t>
      </w:r>
      <w:r w:rsidRPr="0069714C">
        <w:rPr>
          <w:rFonts w:ascii="Times New Roman" w:hAnsi="Times New Roman"/>
          <w:sz w:val="28"/>
          <w:szCs w:val="28"/>
          <w:lang w:val="vi-VN"/>
        </w:rPr>
        <w:t xml:space="preserve"> về </w:t>
      </w:r>
      <w:r w:rsidR="00F948B7" w:rsidRPr="00377679">
        <w:rPr>
          <w:rFonts w:ascii="Times New Roman" w:hAnsi="Times New Roman"/>
          <w:sz w:val="28"/>
          <w:szCs w:val="28"/>
          <w:lang w:val="vi-VN"/>
        </w:rPr>
        <w:t>HN</w:t>
      </w:r>
      <w:r w:rsidR="004E2C34">
        <w:rPr>
          <w:rFonts w:ascii="Times New Roman" w:hAnsi="Times New Roman"/>
          <w:sz w:val="28"/>
          <w:szCs w:val="28"/>
        </w:rPr>
        <w:t>&amp;</w:t>
      </w:r>
      <w:r w:rsidR="00F948B7" w:rsidRPr="00377679">
        <w:rPr>
          <w:rFonts w:ascii="Times New Roman" w:hAnsi="Times New Roman"/>
          <w:sz w:val="28"/>
          <w:szCs w:val="28"/>
          <w:lang w:val="vi-VN"/>
        </w:rPr>
        <w:t xml:space="preserve">GĐ </w:t>
      </w:r>
      <w:r w:rsidRPr="0069714C">
        <w:rPr>
          <w:rFonts w:ascii="Times New Roman" w:hAnsi="Times New Roman"/>
          <w:sz w:val="28"/>
          <w:szCs w:val="28"/>
          <w:lang w:val="vi-VN"/>
        </w:rPr>
        <w:t>thường liên quan đến sự khác biệt sâu sắc về cảm xúc, tức giận</w:t>
      </w:r>
      <w:r w:rsidR="00141A22">
        <w:rPr>
          <w:rFonts w:ascii="Times New Roman" w:hAnsi="Times New Roman"/>
          <w:sz w:val="28"/>
          <w:szCs w:val="28"/>
        </w:rPr>
        <w:t>,</w:t>
      </w:r>
      <w:r w:rsidRPr="0069714C">
        <w:rPr>
          <w:rFonts w:ascii="Times New Roman" w:hAnsi="Times New Roman"/>
          <w:sz w:val="28"/>
          <w:szCs w:val="28"/>
          <w:lang w:val="vi-VN"/>
        </w:rPr>
        <w:t xml:space="preserve"> thất vọng và những cảm xúc đó có thể xuất hiện đối với các bên đang tiếp tục sống trong cùng một gia đình. Nếu những người có vấn đề về HN</w:t>
      </w:r>
      <w:r w:rsidR="004E2C34">
        <w:rPr>
          <w:rFonts w:ascii="Times New Roman" w:hAnsi="Times New Roman"/>
          <w:sz w:val="28"/>
          <w:szCs w:val="28"/>
        </w:rPr>
        <w:t>&amp;</w:t>
      </w:r>
      <w:r w:rsidRPr="0069714C">
        <w:rPr>
          <w:rFonts w:ascii="Times New Roman" w:hAnsi="Times New Roman"/>
          <w:sz w:val="28"/>
          <w:szCs w:val="28"/>
          <w:lang w:val="vi-VN"/>
        </w:rPr>
        <w:t xml:space="preserve">GĐ có ý tưởng rõ ràng về nơi họ có thể </w:t>
      </w:r>
      <w:r w:rsidR="00F948B7" w:rsidRPr="00377679">
        <w:rPr>
          <w:rFonts w:ascii="Times New Roman" w:hAnsi="Times New Roman"/>
          <w:sz w:val="28"/>
          <w:szCs w:val="28"/>
          <w:lang w:val="vi-VN"/>
        </w:rPr>
        <w:t>tìm kiếm sự</w:t>
      </w:r>
      <w:r w:rsidR="004F2840" w:rsidRPr="0069714C">
        <w:rPr>
          <w:rFonts w:ascii="Times New Roman" w:hAnsi="Times New Roman"/>
          <w:sz w:val="28"/>
          <w:szCs w:val="28"/>
          <w:lang w:val="vi-VN"/>
        </w:rPr>
        <w:t xml:space="preserve"> </w:t>
      </w:r>
      <w:r w:rsidRPr="0069714C">
        <w:rPr>
          <w:rFonts w:ascii="Times New Roman" w:hAnsi="Times New Roman"/>
          <w:sz w:val="28"/>
          <w:szCs w:val="28"/>
          <w:lang w:val="vi-VN"/>
        </w:rPr>
        <w:t xml:space="preserve">giúp đỡ thì có thể giúp tránh những rắc rối này và cũng tiết kiệm đáng kể thời gian và tiền bạc cho hệ thống tòa án. Hai quốc gia cung cấp dịch vụ can thiệp sớm bằng cách bố trí một phòng tại các tòa án nơi có nhiều vụ án </w:t>
      </w:r>
      <w:r w:rsidR="00F948B7" w:rsidRPr="00377679">
        <w:rPr>
          <w:rFonts w:ascii="Times New Roman" w:hAnsi="Times New Roman"/>
          <w:sz w:val="28"/>
          <w:szCs w:val="28"/>
          <w:lang w:val="vi-VN"/>
        </w:rPr>
        <w:t>HN</w:t>
      </w:r>
      <w:r w:rsidR="004E2C34">
        <w:rPr>
          <w:rFonts w:ascii="Times New Roman" w:hAnsi="Times New Roman"/>
          <w:sz w:val="28"/>
          <w:szCs w:val="28"/>
        </w:rPr>
        <w:t>&amp;</w:t>
      </w:r>
      <w:r w:rsidR="00F948B7" w:rsidRPr="00377679">
        <w:rPr>
          <w:rFonts w:ascii="Times New Roman" w:hAnsi="Times New Roman"/>
          <w:sz w:val="28"/>
          <w:szCs w:val="28"/>
          <w:lang w:val="vi-VN"/>
        </w:rPr>
        <w:t>GĐ</w:t>
      </w:r>
      <w:r w:rsidRPr="0069714C">
        <w:rPr>
          <w:rFonts w:ascii="Times New Roman" w:hAnsi="Times New Roman"/>
          <w:sz w:val="28"/>
          <w:szCs w:val="28"/>
          <w:lang w:val="vi-VN"/>
        </w:rPr>
        <w:t xml:space="preserve"> cho người </w:t>
      </w:r>
      <w:r w:rsidR="00F948B7" w:rsidRPr="00377679">
        <w:rPr>
          <w:rFonts w:ascii="Times New Roman" w:hAnsi="Times New Roman"/>
          <w:sz w:val="28"/>
          <w:szCs w:val="28"/>
          <w:lang w:val="vi-VN"/>
        </w:rPr>
        <w:t>thực hiện</w:t>
      </w:r>
      <w:r w:rsidRPr="0069714C">
        <w:rPr>
          <w:rFonts w:ascii="Times New Roman" w:hAnsi="Times New Roman"/>
          <w:sz w:val="28"/>
          <w:szCs w:val="28"/>
          <w:lang w:val="vi-VN"/>
        </w:rPr>
        <w:t xml:space="preserve"> TGPL là Australia và Indonesia.</w:t>
      </w:r>
    </w:p>
    <w:p w14:paraId="69012081" w14:textId="2C495A1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 Tại </w:t>
      </w:r>
      <w:r w:rsidRPr="0069714C">
        <w:rPr>
          <w:rFonts w:ascii="Times New Roman" w:hAnsi="Times New Roman"/>
          <w:b/>
          <w:sz w:val="28"/>
          <w:szCs w:val="28"/>
          <w:lang w:val="vi-VN"/>
        </w:rPr>
        <w:t>Australia</w:t>
      </w:r>
      <w:r w:rsidRPr="0069714C">
        <w:rPr>
          <w:rFonts w:ascii="Times New Roman" w:hAnsi="Times New Roman"/>
          <w:sz w:val="28"/>
          <w:szCs w:val="28"/>
          <w:lang w:val="vi-VN"/>
        </w:rPr>
        <w:t xml:space="preserve">, phần lớn các dịch vụ TGPL được cung cấp bởi các Ủy ban TGPL của Tiểu bang nhận tài trợ từ cả chính phủ Tiểu bang và cả Chính phủ liên bang quốc gia. Tại miền Nam xứ Wales (NSW), </w:t>
      </w:r>
      <w:r w:rsidR="00F948B7" w:rsidRPr="00377679">
        <w:rPr>
          <w:rFonts w:ascii="Times New Roman" w:hAnsi="Times New Roman"/>
          <w:sz w:val="28"/>
          <w:szCs w:val="28"/>
          <w:lang w:val="vi-VN"/>
        </w:rPr>
        <w:t>người thực hiện</w:t>
      </w:r>
      <w:r w:rsidRPr="0069714C">
        <w:rPr>
          <w:rFonts w:ascii="Times New Roman" w:hAnsi="Times New Roman"/>
          <w:sz w:val="28"/>
          <w:szCs w:val="28"/>
          <w:lang w:val="vi-VN"/>
        </w:rPr>
        <w:t xml:space="preserve"> TGPL độc lập do chính phủ tài trợ, TGPL miền Nam xứ Wales đã thành lập Đơn vị can thiệp sớ</w:t>
      </w:r>
      <w:r w:rsidR="008A7A68" w:rsidRPr="0069714C">
        <w:rPr>
          <w:rFonts w:ascii="Times New Roman" w:hAnsi="Times New Roman"/>
          <w:sz w:val="28"/>
          <w:szCs w:val="28"/>
          <w:lang w:val="vi-VN"/>
        </w:rPr>
        <w:t>m (EUI</w:t>
      </w:r>
      <w:r w:rsidRPr="0069714C">
        <w:rPr>
          <w:rFonts w:ascii="Times New Roman" w:hAnsi="Times New Roman"/>
          <w:sz w:val="28"/>
          <w:szCs w:val="28"/>
          <w:lang w:val="vi-VN"/>
        </w:rPr>
        <w:t>)</w:t>
      </w:r>
      <w:r w:rsidR="008A7A68" w:rsidRPr="0069714C">
        <w:rPr>
          <w:rFonts w:ascii="Times New Roman" w:hAnsi="Times New Roman"/>
          <w:sz w:val="28"/>
          <w:szCs w:val="28"/>
          <w:lang w:val="vi-VN"/>
        </w:rPr>
        <w:t>.</w:t>
      </w:r>
      <w:r w:rsidRPr="0069714C">
        <w:rPr>
          <w:rFonts w:ascii="Times New Roman" w:hAnsi="Times New Roman"/>
          <w:sz w:val="28"/>
          <w:szCs w:val="28"/>
          <w:lang w:val="vi-VN"/>
        </w:rPr>
        <w:t xml:space="preserve"> </w:t>
      </w:r>
      <w:r w:rsidRPr="00191E3A">
        <w:rPr>
          <w:rFonts w:ascii="Times New Roman" w:hAnsi="Times New Roman"/>
          <w:sz w:val="28"/>
          <w:szCs w:val="28"/>
          <w:lang w:val="vi-VN"/>
        </w:rPr>
        <w:t xml:space="preserve">Một trong những dịch vụ mà EUI cung cấp là </w:t>
      </w:r>
      <w:r w:rsidR="00F039E5" w:rsidRPr="00191E3A">
        <w:rPr>
          <w:rFonts w:ascii="Times New Roman" w:hAnsi="Times New Roman"/>
          <w:sz w:val="28"/>
          <w:szCs w:val="28"/>
          <w:lang w:val="vi-VN"/>
        </w:rPr>
        <w:t xml:space="preserve">người thực hiện </w:t>
      </w:r>
      <w:r w:rsidR="00A71874" w:rsidRPr="00191E3A">
        <w:rPr>
          <w:rFonts w:ascii="Times New Roman" w:hAnsi="Times New Roman"/>
          <w:sz w:val="28"/>
          <w:szCs w:val="28"/>
          <w:lang w:val="vi-VN"/>
        </w:rPr>
        <w:t>TGPL</w:t>
      </w:r>
      <w:r w:rsidRPr="00191E3A">
        <w:rPr>
          <w:rFonts w:ascii="Times New Roman" w:hAnsi="Times New Roman"/>
          <w:sz w:val="28"/>
          <w:szCs w:val="28"/>
          <w:lang w:val="vi-VN"/>
        </w:rPr>
        <w:t xml:space="preserve"> trực tại </w:t>
      </w:r>
      <w:r w:rsidR="00742365" w:rsidRPr="00191E3A">
        <w:rPr>
          <w:rFonts w:ascii="Times New Roman" w:hAnsi="Times New Roman"/>
          <w:sz w:val="28"/>
          <w:szCs w:val="28"/>
        </w:rPr>
        <w:t xml:space="preserve">những lúc cao điểm của </w:t>
      </w:r>
      <w:r w:rsidRPr="00191E3A">
        <w:rPr>
          <w:rFonts w:ascii="Times New Roman" w:hAnsi="Times New Roman"/>
          <w:sz w:val="28"/>
          <w:szCs w:val="28"/>
          <w:lang w:val="vi-VN"/>
        </w:rPr>
        <w:t xml:space="preserve">Tòa án </w:t>
      </w:r>
      <w:r w:rsidR="004E2C34" w:rsidRPr="00191E3A">
        <w:rPr>
          <w:rFonts w:ascii="Times New Roman" w:hAnsi="Times New Roman"/>
          <w:sz w:val="28"/>
          <w:szCs w:val="28"/>
        </w:rPr>
        <w:t>gia đình</w:t>
      </w:r>
      <w:r w:rsidR="00F948B7" w:rsidRPr="00191E3A">
        <w:rPr>
          <w:rFonts w:ascii="Times New Roman" w:hAnsi="Times New Roman"/>
          <w:sz w:val="28"/>
          <w:szCs w:val="28"/>
          <w:lang w:val="vi-VN"/>
        </w:rPr>
        <w:t>.</w:t>
      </w:r>
      <w:r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T</w:t>
      </w:r>
      <w:r w:rsidRPr="0069714C">
        <w:rPr>
          <w:rFonts w:ascii="Times New Roman" w:hAnsi="Times New Roman"/>
          <w:sz w:val="28"/>
          <w:szCs w:val="28"/>
          <w:lang w:val="vi-VN"/>
        </w:rPr>
        <w:t>ại Úc, một Tòa án chuyên trách trong hệ thống quốc gia, Tòa án</w:t>
      </w:r>
      <w:r w:rsidR="004E2C34">
        <w:rPr>
          <w:rFonts w:ascii="Times New Roman" w:hAnsi="Times New Roman"/>
          <w:sz w:val="28"/>
          <w:szCs w:val="28"/>
        </w:rPr>
        <w:t xml:space="preserve"> gia đình</w:t>
      </w:r>
      <w:r w:rsidRPr="0069714C">
        <w:rPr>
          <w:rFonts w:ascii="Times New Roman" w:hAnsi="Times New Roman"/>
          <w:sz w:val="28"/>
          <w:szCs w:val="28"/>
          <w:lang w:val="vi-VN"/>
        </w:rPr>
        <w:t>, có nhiệm vụ và chuyên môn cụ thể để giải quyết các vấn đề về HN</w:t>
      </w:r>
      <w:r w:rsidR="004E2C34">
        <w:rPr>
          <w:rFonts w:ascii="Times New Roman" w:hAnsi="Times New Roman"/>
          <w:sz w:val="28"/>
          <w:szCs w:val="28"/>
        </w:rPr>
        <w:t>&amp;</w:t>
      </w:r>
      <w:r w:rsidRPr="0069714C">
        <w:rPr>
          <w:rFonts w:ascii="Times New Roman" w:hAnsi="Times New Roman"/>
          <w:sz w:val="28"/>
          <w:szCs w:val="28"/>
          <w:lang w:val="vi-VN"/>
        </w:rPr>
        <w:t>GĐ.</w:t>
      </w:r>
      <w:r w:rsidR="00141A22">
        <w:rPr>
          <w:rFonts w:ascii="Times New Roman" w:hAnsi="Times New Roman"/>
          <w:sz w:val="28"/>
          <w:szCs w:val="28"/>
        </w:rPr>
        <w:t xml:space="preserve"> </w:t>
      </w:r>
      <w:r w:rsidRPr="0069714C">
        <w:rPr>
          <w:rFonts w:ascii="Times New Roman" w:hAnsi="Times New Roman"/>
          <w:sz w:val="28"/>
          <w:szCs w:val="28"/>
          <w:lang w:val="vi-VN"/>
        </w:rPr>
        <w:t xml:space="preserve">Nhiều cá nhân nộp đơn hoặc liên quan đến các vụ việc tại Tòa án </w:t>
      </w:r>
      <w:r w:rsidR="004E2C34">
        <w:rPr>
          <w:rFonts w:ascii="Times New Roman" w:hAnsi="Times New Roman"/>
          <w:sz w:val="28"/>
          <w:szCs w:val="28"/>
        </w:rPr>
        <w:t xml:space="preserve"> gia đình</w:t>
      </w:r>
      <w:r w:rsidR="00141A22">
        <w:rPr>
          <w:rFonts w:ascii="Times New Roman" w:hAnsi="Times New Roman"/>
          <w:sz w:val="28"/>
          <w:szCs w:val="28"/>
        </w:rPr>
        <w:t xml:space="preserve"> </w:t>
      </w:r>
      <w:r w:rsidRPr="0069714C">
        <w:rPr>
          <w:rFonts w:ascii="Times New Roman" w:hAnsi="Times New Roman"/>
          <w:sz w:val="28"/>
          <w:szCs w:val="28"/>
          <w:lang w:val="vi-VN"/>
        </w:rPr>
        <w:t xml:space="preserve">nhưng không có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và người đại diện cho mình. Mục tiêu của (EIU) là tư vấn và hỗ trợ những người đó và cung cấp can thiệp sớm để giảm thiểu xung đột và phức tạp pháp lý. Đơn vị can thiệp sớm gồm </w:t>
      </w:r>
      <w:r w:rsidR="00F039E5" w:rsidRPr="0069714C">
        <w:rPr>
          <w:rFonts w:ascii="Times New Roman" w:hAnsi="Times New Roman"/>
          <w:sz w:val="28"/>
          <w:szCs w:val="28"/>
          <w:lang w:val="vi-VN"/>
        </w:rPr>
        <w:t>những</w:t>
      </w:r>
      <w:r w:rsidRPr="0069714C">
        <w:rPr>
          <w:rFonts w:ascii="Times New Roman" w:hAnsi="Times New Roman"/>
          <w:sz w:val="28"/>
          <w:szCs w:val="28"/>
          <w:lang w:val="vi-VN"/>
        </w:rPr>
        <w:t xml:space="preserve"> </w:t>
      </w:r>
      <w:r w:rsidR="00F039E5" w:rsidRPr="0069714C">
        <w:rPr>
          <w:rFonts w:ascii="Times New Roman" w:hAnsi="Times New Roman"/>
          <w:sz w:val="28"/>
          <w:szCs w:val="28"/>
          <w:lang w:val="vi-VN"/>
        </w:rPr>
        <w:t>người thực hiện</w:t>
      </w:r>
      <w:r w:rsidR="00A71874" w:rsidRPr="0069714C">
        <w:rPr>
          <w:rFonts w:ascii="Times New Roman" w:hAnsi="Times New Roman"/>
          <w:sz w:val="28"/>
          <w:szCs w:val="28"/>
          <w:lang w:val="vi-VN"/>
        </w:rPr>
        <w:t xml:space="preserve"> TGPL</w:t>
      </w:r>
      <w:r w:rsidRPr="0069714C">
        <w:rPr>
          <w:rFonts w:ascii="Times New Roman" w:hAnsi="Times New Roman"/>
          <w:sz w:val="28"/>
          <w:szCs w:val="28"/>
          <w:lang w:val="vi-VN"/>
        </w:rPr>
        <w:t xml:space="preserve"> làm việc tại Tòa án </w:t>
      </w:r>
      <w:r w:rsidRPr="0069714C">
        <w:rPr>
          <w:rFonts w:ascii="Times New Roman" w:hAnsi="Times New Roman"/>
          <w:sz w:val="28"/>
          <w:szCs w:val="28"/>
          <w:lang w:val="vi-VN"/>
        </w:rPr>
        <w:lastRenderedPageBreak/>
        <w:t>cung cấp cho các cá nhân sự tư vấn và hỗ trợ từ chuyên gia, nhờ đó, giảm bớt khối lượng công việc và chi phí của Tòa án và nhân viên của Tòa án.</w:t>
      </w:r>
    </w:p>
    <w:p w14:paraId="6B48EDDF" w14:textId="376CAF11" w:rsidR="0083060B" w:rsidRPr="0069714C" w:rsidRDefault="000C40A3">
      <w:pPr>
        <w:spacing w:before="120" w:after="120" w:line="400" w:lineRule="exact"/>
        <w:ind w:firstLine="709"/>
        <w:jc w:val="both"/>
        <w:rPr>
          <w:rFonts w:ascii="Times New Roman" w:hAnsi="Times New Roman"/>
          <w:spacing w:val="4"/>
          <w:sz w:val="28"/>
          <w:szCs w:val="28"/>
          <w:lang w:val="vi-VN"/>
        </w:rPr>
      </w:pPr>
      <w:r w:rsidRPr="0069714C">
        <w:rPr>
          <w:rFonts w:ascii="Times New Roman" w:hAnsi="Times New Roman"/>
          <w:spacing w:val="4"/>
          <w:sz w:val="28"/>
          <w:szCs w:val="28"/>
          <w:lang w:val="vi-VN"/>
        </w:rPr>
        <w:t xml:space="preserve">Một nghiên cứu về tính hiệu quả của EIU cho thấy rằng dịch vụ này cung cấp </w:t>
      </w:r>
      <w:r w:rsidR="00F948B7" w:rsidRPr="00377679">
        <w:rPr>
          <w:rFonts w:ascii="Times New Roman" w:hAnsi="Times New Roman"/>
          <w:spacing w:val="4"/>
          <w:sz w:val="28"/>
          <w:szCs w:val="28"/>
          <w:lang w:val="vi-VN"/>
        </w:rPr>
        <w:t>tư vấn</w:t>
      </w:r>
      <w:r w:rsidRPr="0069714C">
        <w:rPr>
          <w:rFonts w:ascii="Times New Roman" w:hAnsi="Times New Roman"/>
          <w:spacing w:val="4"/>
          <w:sz w:val="28"/>
          <w:szCs w:val="28"/>
          <w:lang w:val="vi-VN"/>
        </w:rPr>
        <w:t xml:space="preserve"> ban đầu cho tất cả những người có mặt tại văn phòng </w:t>
      </w:r>
      <w:r w:rsidR="00141A22">
        <w:rPr>
          <w:rFonts w:ascii="Times New Roman" w:hAnsi="Times New Roman"/>
          <w:spacing w:val="4"/>
          <w:sz w:val="28"/>
          <w:szCs w:val="28"/>
        </w:rPr>
        <w:t xml:space="preserve">của </w:t>
      </w:r>
      <w:r w:rsidRPr="0069714C">
        <w:rPr>
          <w:rFonts w:ascii="Times New Roman" w:hAnsi="Times New Roman"/>
          <w:spacing w:val="4"/>
          <w:sz w:val="28"/>
          <w:szCs w:val="28"/>
          <w:lang w:val="vi-VN"/>
        </w:rPr>
        <w:t>tòa án. Trong 45% trường hợp, cá nhân được cung cấ</w:t>
      </w:r>
      <w:r w:rsidR="007E7B9F" w:rsidRPr="0069714C">
        <w:rPr>
          <w:rFonts w:ascii="Times New Roman" w:hAnsi="Times New Roman"/>
          <w:spacing w:val="4"/>
          <w:sz w:val="28"/>
          <w:szCs w:val="28"/>
          <w:lang w:val="vi-VN"/>
        </w:rPr>
        <w:t>p “</w:t>
      </w:r>
      <w:r w:rsidRPr="0069714C">
        <w:rPr>
          <w:rFonts w:ascii="Times New Roman" w:hAnsi="Times New Roman"/>
          <w:spacing w:val="4"/>
          <w:sz w:val="28"/>
          <w:szCs w:val="28"/>
          <w:lang w:val="vi-VN"/>
        </w:rPr>
        <w:t>hỗ trợ nhỏ</w:t>
      </w:r>
      <w:r w:rsidR="007E7B9F" w:rsidRPr="0069714C">
        <w:rPr>
          <w:rFonts w:ascii="Times New Roman" w:hAnsi="Times New Roman"/>
          <w:spacing w:val="4"/>
          <w:sz w:val="28"/>
          <w:szCs w:val="28"/>
          <w:lang w:val="vi-VN"/>
        </w:rPr>
        <w:t>”</w:t>
      </w:r>
      <w:r w:rsidRPr="0069714C">
        <w:rPr>
          <w:rFonts w:ascii="Times New Roman" w:hAnsi="Times New Roman"/>
          <w:spacing w:val="4"/>
          <w:sz w:val="28"/>
          <w:szCs w:val="28"/>
          <w:lang w:val="vi-VN"/>
        </w:rPr>
        <w:t xml:space="preserve">, chẳng hạn như giúp họ soạn thảo hoặc </w:t>
      </w:r>
      <w:r w:rsidR="00F948B7" w:rsidRPr="00377679">
        <w:rPr>
          <w:rFonts w:ascii="Times New Roman" w:hAnsi="Times New Roman"/>
          <w:spacing w:val="4"/>
          <w:sz w:val="28"/>
          <w:szCs w:val="28"/>
          <w:lang w:val="vi-VN"/>
        </w:rPr>
        <w:t>sửa</w:t>
      </w:r>
      <w:r w:rsidR="0083060B" w:rsidRPr="0069714C">
        <w:rPr>
          <w:rFonts w:ascii="Times New Roman" w:hAnsi="Times New Roman"/>
          <w:spacing w:val="4"/>
          <w:sz w:val="28"/>
          <w:szCs w:val="28"/>
          <w:lang w:val="vi-VN"/>
        </w:rPr>
        <w:t xml:space="preserve"> </w:t>
      </w:r>
      <w:r w:rsidRPr="0069714C">
        <w:rPr>
          <w:rFonts w:ascii="Times New Roman" w:hAnsi="Times New Roman"/>
          <w:spacing w:val="4"/>
          <w:sz w:val="28"/>
          <w:szCs w:val="28"/>
          <w:lang w:val="vi-VN"/>
        </w:rPr>
        <w:t xml:space="preserve">đổi tài liệu. Trong khoảng một nửa số vụ, </w:t>
      </w:r>
      <w:r w:rsidR="00F039E5" w:rsidRPr="0069714C">
        <w:rPr>
          <w:rFonts w:ascii="Times New Roman" w:hAnsi="Times New Roman"/>
          <w:spacing w:val="4"/>
          <w:sz w:val="28"/>
          <w:szCs w:val="28"/>
          <w:lang w:val="vi-VN"/>
        </w:rPr>
        <w:t>những người thực hiện</w:t>
      </w:r>
      <w:r w:rsidR="00A71874" w:rsidRPr="0069714C">
        <w:rPr>
          <w:rFonts w:ascii="Times New Roman" w:hAnsi="Times New Roman"/>
          <w:spacing w:val="4"/>
          <w:sz w:val="28"/>
          <w:szCs w:val="28"/>
          <w:lang w:val="vi-VN"/>
        </w:rPr>
        <w:t xml:space="preserve"> TGPL</w:t>
      </w:r>
      <w:r w:rsidRPr="0069714C">
        <w:rPr>
          <w:rFonts w:ascii="Times New Roman" w:hAnsi="Times New Roman"/>
          <w:spacing w:val="4"/>
          <w:sz w:val="28"/>
          <w:szCs w:val="28"/>
          <w:lang w:val="vi-VN"/>
        </w:rPr>
        <w:t xml:space="preserve"> đã phỏng vấn người đó và giới thiệu họ đến một dịch vụ pháp lý khác có thể </w:t>
      </w:r>
      <w:r w:rsidR="00F948B7" w:rsidRPr="00377679">
        <w:rPr>
          <w:rFonts w:ascii="Times New Roman" w:hAnsi="Times New Roman"/>
          <w:spacing w:val="4"/>
          <w:sz w:val="28"/>
          <w:szCs w:val="28"/>
          <w:lang w:val="vi-VN"/>
        </w:rPr>
        <w:t>hỗ trợ</w:t>
      </w:r>
      <w:r w:rsidR="0083060B" w:rsidRPr="0069714C">
        <w:rPr>
          <w:rFonts w:ascii="Times New Roman" w:hAnsi="Times New Roman"/>
          <w:spacing w:val="4"/>
          <w:sz w:val="28"/>
          <w:szCs w:val="28"/>
          <w:lang w:val="vi-VN"/>
        </w:rPr>
        <w:t xml:space="preserve"> </w:t>
      </w:r>
      <w:r w:rsidRPr="0069714C">
        <w:rPr>
          <w:rFonts w:ascii="Times New Roman" w:hAnsi="Times New Roman"/>
          <w:spacing w:val="4"/>
          <w:sz w:val="28"/>
          <w:szCs w:val="28"/>
          <w:lang w:val="vi-VN"/>
        </w:rPr>
        <w:t>họ</w:t>
      </w:r>
      <w:r w:rsidR="00F948B7" w:rsidRPr="00377679">
        <w:rPr>
          <w:rFonts w:ascii="Times New Roman" w:hAnsi="Times New Roman"/>
          <w:spacing w:val="4"/>
          <w:sz w:val="28"/>
          <w:szCs w:val="28"/>
          <w:lang w:val="vi-VN"/>
        </w:rPr>
        <w:t>.</w:t>
      </w:r>
      <w:r w:rsidRPr="0069714C">
        <w:rPr>
          <w:rFonts w:ascii="Times New Roman" w:hAnsi="Times New Roman"/>
          <w:spacing w:val="4"/>
          <w:sz w:val="28"/>
          <w:szCs w:val="28"/>
          <w:lang w:val="vi-VN"/>
        </w:rPr>
        <w:t xml:space="preserve"> </w:t>
      </w:r>
      <w:r w:rsidR="00F948B7" w:rsidRPr="00377679">
        <w:rPr>
          <w:rFonts w:ascii="Times New Roman" w:hAnsi="Times New Roman"/>
          <w:spacing w:val="4"/>
          <w:sz w:val="28"/>
          <w:szCs w:val="28"/>
          <w:lang w:val="vi-VN"/>
        </w:rPr>
        <w:t>M</w:t>
      </w:r>
      <w:r w:rsidRPr="0069714C">
        <w:rPr>
          <w:rFonts w:ascii="Times New Roman" w:hAnsi="Times New Roman"/>
          <w:spacing w:val="4"/>
          <w:sz w:val="28"/>
          <w:szCs w:val="28"/>
          <w:lang w:val="vi-VN"/>
        </w:rPr>
        <w:t xml:space="preserve">ột phát hiện quan trọng là trong hơn một phần ba số trường hợp, người tìm kiếm sự giúp đỡ đã bắt đầu hành động sai hoặc điền vào các loại biểu mẫu sai </w:t>
      </w:r>
      <w:r w:rsidR="00F948B7" w:rsidRPr="00377679">
        <w:rPr>
          <w:rFonts w:ascii="Times New Roman" w:hAnsi="Times New Roman"/>
          <w:spacing w:val="4"/>
          <w:sz w:val="28"/>
          <w:szCs w:val="28"/>
          <w:lang w:val="vi-VN"/>
        </w:rPr>
        <w:t>để nộp cho</w:t>
      </w:r>
      <w:r w:rsidR="0083060B" w:rsidRPr="0069714C">
        <w:rPr>
          <w:rFonts w:ascii="Times New Roman" w:hAnsi="Times New Roman"/>
          <w:spacing w:val="4"/>
          <w:sz w:val="28"/>
          <w:szCs w:val="28"/>
          <w:lang w:val="vi-VN"/>
        </w:rPr>
        <w:t xml:space="preserve"> </w:t>
      </w:r>
      <w:r w:rsidRPr="0069714C">
        <w:rPr>
          <w:rFonts w:ascii="Times New Roman" w:hAnsi="Times New Roman"/>
          <w:spacing w:val="4"/>
          <w:sz w:val="28"/>
          <w:szCs w:val="28"/>
          <w:lang w:val="vi-VN"/>
        </w:rPr>
        <w:t>tòa án. Điều này có nghĩa là nhóm can thiệp sớm đã tiết kiệm được rất nhiều nguồn lực của tòa án vì những vụ việc này do lực lượng xã hội thực hiện không phải thẩ</w:t>
      </w:r>
      <w:r w:rsidR="007E7B9F" w:rsidRPr="0069714C">
        <w:rPr>
          <w:rFonts w:ascii="Times New Roman" w:hAnsi="Times New Roman"/>
          <w:spacing w:val="4"/>
          <w:sz w:val="28"/>
          <w:szCs w:val="28"/>
          <w:lang w:val="vi-VN"/>
        </w:rPr>
        <w:t>m phán, v.v…</w:t>
      </w:r>
    </w:p>
    <w:p w14:paraId="67DA6B43" w14:textId="77777777"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49" w:name="_Toc61992537"/>
      <w:bookmarkStart w:id="150" w:name="_Toc62223874"/>
      <w:bookmarkStart w:id="151" w:name="_Toc62223961"/>
      <w:bookmarkStart w:id="152" w:name="_Toc75810473"/>
      <w:r w:rsidRPr="0069714C">
        <w:rPr>
          <w:rFonts w:ascii="Times New Roman" w:hAnsi="Times New Roman"/>
          <w:i/>
          <w:color w:val="auto"/>
          <w:sz w:val="28"/>
          <w:szCs w:val="28"/>
          <w:lang w:val="vi-VN"/>
        </w:rPr>
        <w:t>c. Giải quyết tranh chấp thay thế (ADR) chẳng hạn như hòa giải</w:t>
      </w:r>
      <w:bookmarkEnd w:id="149"/>
      <w:bookmarkEnd w:id="150"/>
      <w:bookmarkEnd w:id="151"/>
      <w:bookmarkEnd w:id="152"/>
    </w:p>
    <w:p w14:paraId="06ACDB35" w14:textId="36D9CDAF" w:rsidR="00B6117E" w:rsidRDefault="00864A5E" w:rsidP="00377679">
      <w:pPr>
        <w:jc w:val="both"/>
        <w:rPr>
          <w:rFonts w:ascii="Times New Roman" w:hAnsi="Times New Roman"/>
          <w:sz w:val="28"/>
          <w:szCs w:val="28"/>
        </w:rPr>
      </w:pPr>
      <w:r>
        <w:rPr>
          <w:rFonts w:ascii="Times New Roman" w:hAnsi="Times New Roman"/>
          <w:sz w:val="28"/>
          <w:szCs w:val="28"/>
        </w:rPr>
        <w:tab/>
      </w:r>
      <w:r w:rsidR="000C40A3" w:rsidRPr="00A97F0B">
        <w:rPr>
          <w:rFonts w:ascii="Times New Roman" w:hAnsi="Times New Roman"/>
          <w:sz w:val="28"/>
          <w:szCs w:val="28"/>
          <w:lang w:val="vi-VN"/>
        </w:rPr>
        <w:t>+ Tranh chấp HN</w:t>
      </w:r>
      <w:r w:rsidR="004E2C34">
        <w:rPr>
          <w:rFonts w:ascii="Times New Roman" w:hAnsi="Times New Roman"/>
          <w:sz w:val="28"/>
          <w:szCs w:val="28"/>
        </w:rPr>
        <w:t>&amp;</w:t>
      </w:r>
      <w:r w:rsidR="000C40A3" w:rsidRPr="00A97F0B">
        <w:rPr>
          <w:rFonts w:ascii="Times New Roman" w:hAnsi="Times New Roman"/>
          <w:sz w:val="28"/>
          <w:szCs w:val="28"/>
          <w:lang w:val="vi-VN"/>
        </w:rPr>
        <w:t xml:space="preserve">GĐ thường liên quan đến việc vợ chồng không thể tiếp tục chung sống, dẫn đến ly thân và ly hôn. Tương đối hiếm khi cả hai bên đạt được một thỏa thuận đồng thuận mà đây là cách tốt nhất do họ tự giải quyết. Nhiều trường hợp liên quan đến cách giải thích khác nhau về hành động của người hôn phối kia, ai là người đáng trách, người đã cư xử </w:t>
      </w:r>
      <w:r w:rsidR="004052F6">
        <w:rPr>
          <w:rFonts w:ascii="Times New Roman" w:hAnsi="Times New Roman"/>
          <w:sz w:val="28"/>
          <w:szCs w:val="28"/>
        </w:rPr>
        <w:t>trái đạo đức</w:t>
      </w:r>
      <w:r w:rsidR="000C40A3" w:rsidRPr="00A97F0B">
        <w:rPr>
          <w:rFonts w:ascii="Times New Roman" w:hAnsi="Times New Roman"/>
          <w:sz w:val="28"/>
          <w:szCs w:val="28"/>
          <w:lang w:val="vi-VN"/>
        </w:rPr>
        <w:t>, v.v</w:t>
      </w:r>
      <w:r w:rsidR="007E7B9F" w:rsidRPr="00A97F0B">
        <w:rPr>
          <w:rFonts w:ascii="Times New Roman" w:hAnsi="Times New Roman"/>
          <w:sz w:val="28"/>
          <w:szCs w:val="28"/>
          <w:lang w:val="vi-VN"/>
        </w:rPr>
        <w:t>…</w:t>
      </w:r>
      <w:r w:rsidR="000C40A3" w:rsidRPr="00A97F0B">
        <w:rPr>
          <w:rFonts w:ascii="Times New Roman" w:hAnsi="Times New Roman"/>
          <w:sz w:val="28"/>
          <w:szCs w:val="28"/>
          <w:lang w:val="vi-VN"/>
        </w:rPr>
        <w:t>. Điều này dẫn đến rất nhiều cảm xúc khó chịu, tức giận và tiềm ẩn bạo lực. Thủ tục tại tòa có thể rất căng thẳng, đặc biệt là đối với những người không có kinh nghiệm trước đó, ngoài ra, các thủ tục tòa án cho các vụ án HN</w:t>
      </w:r>
      <w:r w:rsidR="008A468A">
        <w:rPr>
          <w:rFonts w:ascii="Times New Roman" w:hAnsi="Times New Roman"/>
          <w:sz w:val="28"/>
          <w:szCs w:val="28"/>
        </w:rPr>
        <w:t>&amp;</w:t>
      </w:r>
      <w:r w:rsidR="000C40A3" w:rsidRPr="00A97F0B">
        <w:rPr>
          <w:rFonts w:ascii="Times New Roman" w:hAnsi="Times New Roman"/>
          <w:sz w:val="28"/>
          <w:szCs w:val="28"/>
          <w:lang w:val="vi-VN"/>
        </w:rPr>
        <w:t>GĐ thường liên quan đến sự cạnh tranh giữa các bên. Cả hai có thể đang đòi quyền sở hữu tài sản, quyề</w:t>
      </w:r>
      <w:r w:rsidR="007E7B9F" w:rsidRPr="00A97F0B">
        <w:rPr>
          <w:rFonts w:ascii="Times New Roman" w:hAnsi="Times New Roman"/>
          <w:sz w:val="28"/>
          <w:szCs w:val="28"/>
          <w:lang w:val="vi-VN"/>
        </w:rPr>
        <w:t>n chăm sóc con cái… “</w:t>
      </w:r>
      <w:r w:rsidR="000C40A3" w:rsidRPr="00A97F0B">
        <w:rPr>
          <w:rFonts w:ascii="Times New Roman" w:hAnsi="Times New Roman"/>
          <w:sz w:val="28"/>
          <w:szCs w:val="28"/>
          <w:lang w:val="vi-VN"/>
        </w:rPr>
        <w:t>Trận chiế</w:t>
      </w:r>
      <w:r w:rsidR="007E7B9F" w:rsidRPr="00A97F0B">
        <w:rPr>
          <w:rFonts w:ascii="Times New Roman" w:hAnsi="Times New Roman"/>
          <w:sz w:val="28"/>
          <w:szCs w:val="28"/>
          <w:lang w:val="vi-VN"/>
        </w:rPr>
        <w:t>n”</w:t>
      </w:r>
      <w:r w:rsidR="000C40A3" w:rsidRPr="00A97F0B">
        <w:rPr>
          <w:rFonts w:ascii="Times New Roman" w:hAnsi="Times New Roman"/>
          <w:sz w:val="28"/>
          <w:szCs w:val="28"/>
          <w:lang w:val="vi-VN"/>
        </w:rPr>
        <w:t xml:space="preserve"> trong phòng xử án có thể làm cho sự khác biệt giữa các bên lớn hơn, làm gia tăng sự chia rẽ và phẫn uất về mặt tình cảm. Điều này không có lợi cho kết quả chung của các vụ án HN</w:t>
      </w:r>
      <w:r w:rsidR="008A468A">
        <w:rPr>
          <w:rFonts w:ascii="Times New Roman" w:hAnsi="Times New Roman"/>
          <w:sz w:val="28"/>
          <w:szCs w:val="28"/>
        </w:rPr>
        <w:t>&amp;</w:t>
      </w:r>
      <w:r w:rsidR="000C40A3" w:rsidRPr="00A97F0B">
        <w:rPr>
          <w:rFonts w:ascii="Times New Roman" w:hAnsi="Times New Roman"/>
          <w:sz w:val="28"/>
          <w:szCs w:val="28"/>
          <w:lang w:val="vi-VN"/>
        </w:rPr>
        <w:t xml:space="preserve">GĐ, vì các bên thường phải duy trì mối quan hệ với nhau và con cái ngay cả sau khi vụ án đã được giải quyết hoặc tòa án đã </w:t>
      </w:r>
      <w:r w:rsidR="00F948B7" w:rsidRPr="00377679">
        <w:rPr>
          <w:rFonts w:ascii="Times New Roman" w:hAnsi="Times New Roman"/>
          <w:sz w:val="28"/>
          <w:szCs w:val="28"/>
          <w:lang w:val="vi-VN"/>
        </w:rPr>
        <w:t>ban hành</w:t>
      </w:r>
      <w:r w:rsidR="0087465B" w:rsidRPr="00A97F0B">
        <w:rPr>
          <w:rFonts w:ascii="Times New Roman" w:hAnsi="Times New Roman"/>
          <w:sz w:val="28"/>
          <w:szCs w:val="28"/>
          <w:lang w:val="vi-VN"/>
        </w:rPr>
        <w:t xml:space="preserve"> </w:t>
      </w:r>
      <w:r w:rsidR="000C40A3" w:rsidRPr="00A97F0B">
        <w:rPr>
          <w:rFonts w:ascii="Times New Roman" w:hAnsi="Times New Roman"/>
          <w:sz w:val="28"/>
          <w:szCs w:val="28"/>
          <w:lang w:val="vi-VN"/>
        </w:rPr>
        <w:t xml:space="preserve">lệnh. Tất nhiên, </w:t>
      </w:r>
      <w:r w:rsidR="00F948B7" w:rsidRPr="00377679">
        <w:rPr>
          <w:rFonts w:ascii="Times New Roman" w:hAnsi="Times New Roman"/>
          <w:sz w:val="28"/>
          <w:szCs w:val="28"/>
          <w:lang w:val="vi-VN"/>
        </w:rPr>
        <w:t>các</w:t>
      </w:r>
      <w:r w:rsidR="000C40A3" w:rsidRPr="00A97F0B">
        <w:rPr>
          <w:rFonts w:ascii="Times New Roman" w:hAnsi="Times New Roman"/>
          <w:sz w:val="28"/>
          <w:szCs w:val="28"/>
          <w:lang w:val="vi-VN"/>
        </w:rPr>
        <w:t xml:space="preserve"> vụ việc HN</w:t>
      </w:r>
      <w:r w:rsidR="008A468A">
        <w:rPr>
          <w:rFonts w:ascii="Times New Roman" w:hAnsi="Times New Roman"/>
          <w:sz w:val="28"/>
          <w:szCs w:val="28"/>
        </w:rPr>
        <w:t>&amp;</w:t>
      </w:r>
      <w:r w:rsidR="000C40A3" w:rsidRPr="00A97F0B">
        <w:rPr>
          <w:rFonts w:ascii="Times New Roman" w:hAnsi="Times New Roman"/>
          <w:sz w:val="28"/>
          <w:szCs w:val="28"/>
          <w:lang w:val="vi-VN"/>
        </w:rPr>
        <w:t xml:space="preserve">GĐ được đưa ra tòa cũng cần có những nguồn lực đáng kể cho dịch vụ TGPL và tòa án, vì những lý do này, việc tìm kiếm các </w:t>
      </w:r>
      <w:r w:rsidR="00F948B7" w:rsidRPr="00377679">
        <w:rPr>
          <w:rFonts w:ascii="Times New Roman" w:hAnsi="Times New Roman"/>
          <w:sz w:val="28"/>
          <w:szCs w:val="28"/>
          <w:lang w:val="vi-VN"/>
        </w:rPr>
        <w:t>cơ chế</w:t>
      </w:r>
      <w:r w:rsidR="000C40A3" w:rsidRPr="00A97F0B">
        <w:rPr>
          <w:rFonts w:ascii="Times New Roman" w:hAnsi="Times New Roman"/>
          <w:sz w:val="28"/>
          <w:szCs w:val="28"/>
          <w:lang w:val="vi-VN"/>
        </w:rPr>
        <w:t xml:space="preserve"> thay thế để giải quyết các vụ án HN</w:t>
      </w:r>
      <w:r w:rsidR="008A468A">
        <w:rPr>
          <w:rFonts w:ascii="Times New Roman" w:hAnsi="Times New Roman"/>
          <w:sz w:val="28"/>
          <w:szCs w:val="28"/>
        </w:rPr>
        <w:t>&amp;</w:t>
      </w:r>
      <w:r w:rsidR="000C40A3" w:rsidRPr="00A97F0B">
        <w:rPr>
          <w:rFonts w:ascii="Times New Roman" w:hAnsi="Times New Roman"/>
          <w:sz w:val="28"/>
          <w:szCs w:val="28"/>
          <w:lang w:val="vi-VN"/>
        </w:rPr>
        <w:t xml:space="preserve">GĐ là vô cùng quan trọng. Giải quyết qua ADR </w:t>
      </w:r>
      <w:r w:rsidR="00F948B7" w:rsidRPr="00377679">
        <w:rPr>
          <w:rFonts w:ascii="Times New Roman" w:hAnsi="Times New Roman"/>
          <w:sz w:val="28"/>
          <w:szCs w:val="28"/>
          <w:lang w:val="vi-VN"/>
        </w:rPr>
        <w:t xml:space="preserve">ví dụ </w:t>
      </w:r>
      <w:r w:rsidR="000C40A3" w:rsidRPr="00A97F0B">
        <w:rPr>
          <w:rFonts w:ascii="Times New Roman" w:hAnsi="Times New Roman"/>
          <w:sz w:val="28"/>
          <w:szCs w:val="28"/>
          <w:lang w:val="vi-VN"/>
        </w:rPr>
        <w:t>như hòa giải có thể tiết kiệm rất nhiều thời gian và nguồn lực đối với các vụ án HN</w:t>
      </w:r>
      <w:r w:rsidR="008A468A">
        <w:rPr>
          <w:rFonts w:ascii="Times New Roman" w:hAnsi="Times New Roman"/>
          <w:sz w:val="28"/>
          <w:szCs w:val="28"/>
        </w:rPr>
        <w:t>&amp;</w:t>
      </w:r>
      <w:r w:rsidR="000C40A3" w:rsidRPr="00A97F0B">
        <w:rPr>
          <w:rFonts w:ascii="Times New Roman" w:hAnsi="Times New Roman"/>
          <w:sz w:val="28"/>
          <w:szCs w:val="28"/>
          <w:lang w:val="vi-VN"/>
        </w:rPr>
        <w:t>GĐ</w:t>
      </w:r>
      <w:r w:rsidR="00F948B7" w:rsidRPr="00377679">
        <w:rPr>
          <w:rFonts w:ascii="Times New Roman" w:hAnsi="Times New Roman"/>
          <w:sz w:val="28"/>
          <w:szCs w:val="28"/>
          <w:lang w:val="vi-VN"/>
        </w:rPr>
        <w:t>.</w:t>
      </w:r>
      <w:r w:rsidR="000C40A3" w:rsidRPr="00A97F0B">
        <w:rPr>
          <w:rFonts w:ascii="Times New Roman" w:hAnsi="Times New Roman"/>
          <w:sz w:val="28"/>
          <w:szCs w:val="28"/>
          <w:lang w:val="vi-VN"/>
        </w:rPr>
        <w:t xml:space="preserve"> ADR thậm chí còn quan trọng hơn vì nó có thể dẫn đến một giải pháp nhanh hơn, giảm thiểu sự tức giận và chia rẽ</w:t>
      </w:r>
      <w:r w:rsidR="00F948B7" w:rsidRPr="00377679">
        <w:rPr>
          <w:rFonts w:ascii="Times New Roman" w:hAnsi="Times New Roman"/>
          <w:sz w:val="28"/>
          <w:szCs w:val="28"/>
          <w:lang w:val="vi-VN"/>
        </w:rPr>
        <w:t>,</w:t>
      </w:r>
      <w:r w:rsidR="000C40A3" w:rsidRPr="00A97F0B">
        <w:rPr>
          <w:rFonts w:ascii="Times New Roman" w:hAnsi="Times New Roman"/>
          <w:sz w:val="28"/>
          <w:szCs w:val="28"/>
          <w:lang w:val="vi-VN"/>
        </w:rPr>
        <w:t xml:space="preserve"> hơn nữa, </w:t>
      </w:r>
      <w:r w:rsidR="00F948B7" w:rsidRPr="00377679">
        <w:rPr>
          <w:rFonts w:ascii="Times New Roman" w:hAnsi="Times New Roman"/>
          <w:sz w:val="28"/>
          <w:szCs w:val="28"/>
          <w:lang w:val="vi-VN"/>
        </w:rPr>
        <w:t xml:space="preserve">giúp </w:t>
      </w:r>
      <w:r w:rsidR="000C40A3" w:rsidRPr="00A97F0B">
        <w:rPr>
          <w:rFonts w:ascii="Times New Roman" w:hAnsi="Times New Roman"/>
          <w:sz w:val="28"/>
          <w:szCs w:val="28"/>
          <w:lang w:val="vi-VN"/>
        </w:rPr>
        <w:t xml:space="preserve">bảo vệ hạnh phúc của trẻ em và có thể dẫn đến các giải pháp đạt được thông qua </w:t>
      </w:r>
      <w:r w:rsidR="000C40A3" w:rsidRPr="00A97F0B">
        <w:rPr>
          <w:rFonts w:ascii="Times New Roman" w:hAnsi="Times New Roman"/>
          <w:sz w:val="28"/>
          <w:szCs w:val="28"/>
          <w:lang w:val="vi-VN"/>
        </w:rPr>
        <w:lastRenderedPageBreak/>
        <w:t xml:space="preserve">thương lượng mà không có sự 'cạnh tranh' của quy trình tại phòng xử án. </w:t>
      </w:r>
      <w:r w:rsidR="000C40A3" w:rsidRPr="0069714C">
        <w:rPr>
          <w:rFonts w:ascii="Times New Roman" w:hAnsi="Times New Roman"/>
          <w:sz w:val="28"/>
          <w:szCs w:val="28"/>
          <w:lang w:val="vi-VN"/>
        </w:rPr>
        <w:t>Các nhà nghiên cứ</w:t>
      </w:r>
      <w:r w:rsidR="0027381B" w:rsidRPr="0069714C">
        <w:rPr>
          <w:rFonts w:ascii="Times New Roman" w:hAnsi="Times New Roman"/>
          <w:sz w:val="28"/>
          <w:szCs w:val="28"/>
          <w:lang w:val="vi-VN"/>
        </w:rPr>
        <w:t>u</w:t>
      </w:r>
      <w:r w:rsidR="0027381B" w:rsidRPr="0069714C">
        <w:rPr>
          <w:rStyle w:val="FootnoteReference"/>
          <w:rFonts w:ascii="Times New Roman" w:hAnsi="Times New Roman"/>
          <w:sz w:val="28"/>
          <w:szCs w:val="28"/>
        </w:rPr>
        <w:footnoteReference w:id="59"/>
      </w:r>
      <w:r w:rsidR="000C40A3" w:rsidRPr="0069714C">
        <w:rPr>
          <w:rFonts w:ascii="Times New Roman" w:hAnsi="Times New Roman"/>
          <w:sz w:val="28"/>
          <w:szCs w:val="28"/>
          <w:lang w:val="vi-VN"/>
        </w:rPr>
        <w:t xml:space="preserve"> nhận thấy rằng việc </w:t>
      </w:r>
      <w:r w:rsidR="00F948B7" w:rsidRPr="00377679">
        <w:rPr>
          <w:rFonts w:ascii="Times New Roman" w:hAnsi="Times New Roman"/>
          <w:sz w:val="28"/>
          <w:szCs w:val="28"/>
          <w:lang w:val="vi-VN"/>
        </w:rPr>
        <w:t>thực hiện</w:t>
      </w:r>
      <w:r w:rsidR="000C40A3" w:rsidRPr="0069714C">
        <w:rPr>
          <w:rFonts w:ascii="Times New Roman" w:hAnsi="Times New Roman"/>
          <w:sz w:val="28"/>
          <w:szCs w:val="28"/>
          <w:lang w:val="vi-VN"/>
        </w:rPr>
        <w:t xml:space="preserve"> TGPL thông qua các </w:t>
      </w:r>
      <w:r w:rsidR="00F948B7" w:rsidRPr="00377679">
        <w:rPr>
          <w:rFonts w:ascii="Times New Roman" w:hAnsi="Times New Roman"/>
          <w:sz w:val="28"/>
          <w:szCs w:val="28"/>
          <w:lang w:val="vi-VN"/>
        </w:rPr>
        <w:t xml:space="preserve">cách thức </w:t>
      </w:r>
      <w:r w:rsidR="000C40A3" w:rsidRPr="0069714C">
        <w:rPr>
          <w:rFonts w:ascii="Times New Roman" w:hAnsi="Times New Roman"/>
          <w:sz w:val="28"/>
          <w:szCs w:val="28"/>
          <w:lang w:val="vi-VN"/>
        </w:rPr>
        <w:t xml:space="preserve">giải quyết tranh chấp thay thế, </w:t>
      </w:r>
      <w:r w:rsidR="00F948B7" w:rsidRPr="00377679">
        <w:rPr>
          <w:rFonts w:ascii="Times New Roman" w:hAnsi="Times New Roman"/>
          <w:sz w:val="28"/>
          <w:szCs w:val="28"/>
          <w:lang w:val="vi-VN"/>
        </w:rPr>
        <w:t>tư vấn pháp luật</w:t>
      </w:r>
      <w:r w:rsidR="000C40A3" w:rsidRPr="0069714C">
        <w:rPr>
          <w:rFonts w:ascii="Times New Roman" w:hAnsi="Times New Roman"/>
          <w:sz w:val="28"/>
          <w:szCs w:val="28"/>
          <w:lang w:val="vi-VN"/>
        </w:rPr>
        <w:t xml:space="preserve">, giáo dục và đại diện cũng tạo ra những lợi ích đáng kể cho phụ nữ, trẻ em và các cộng đồng bị thiệt thòi ở Bangladesh. Thông qua 453 cơ sở TGPL tại 63/64 quận, huyện trên toàn quốc, chương trình Nhân quyền và Dịch vụ TGPL đã báo cáo kết quả sau: (i) 90.118 người được nâng cao nhận thức về quyền con người và được giáo dục pháp luật cơ bản, (ii) 28.000 khiếu nại đã được tiếp nhận tại các cơ sở TGPL, với 18.656 được giải quyết thông qua các giải pháp </w:t>
      </w:r>
      <w:r w:rsidR="00F948B7" w:rsidRPr="00377679">
        <w:rPr>
          <w:rFonts w:ascii="Times New Roman" w:hAnsi="Times New Roman"/>
          <w:sz w:val="28"/>
          <w:szCs w:val="28"/>
          <w:lang w:val="vi-VN"/>
        </w:rPr>
        <w:t xml:space="preserve">giải quyết </w:t>
      </w:r>
      <w:r w:rsidR="000C40A3" w:rsidRPr="0069714C">
        <w:rPr>
          <w:rFonts w:ascii="Times New Roman" w:hAnsi="Times New Roman"/>
          <w:sz w:val="28"/>
          <w:szCs w:val="28"/>
          <w:lang w:val="vi-VN"/>
        </w:rPr>
        <w:t xml:space="preserve">tranh chấp thay thế, (iii) 2.023 trường hợp bạo lực được báo cáo và (iv) thu hồi hơn 5 triệu đô la Mỹ cho đối tượng </w:t>
      </w:r>
      <w:r w:rsidR="00F948B7" w:rsidRPr="00377679">
        <w:rPr>
          <w:rFonts w:ascii="Times New Roman" w:hAnsi="Times New Roman"/>
          <w:sz w:val="28"/>
          <w:szCs w:val="28"/>
          <w:lang w:val="vi-VN"/>
        </w:rPr>
        <w:t xml:space="preserve">được </w:t>
      </w:r>
      <w:r w:rsidR="000C40A3" w:rsidRPr="0069714C">
        <w:rPr>
          <w:rFonts w:ascii="Times New Roman" w:hAnsi="Times New Roman"/>
          <w:sz w:val="28"/>
          <w:szCs w:val="28"/>
          <w:lang w:val="vi-VN"/>
        </w:rPr>
        <w:t xml:space="preserve">TGPL.Vì những lý do này, điều cực kỳ quan trọng là tất cả </w:t>
      </w:r>
      <w:r w:rsidR="00F039E5" w:rsidRPr="0069714C">
        <w:rPr>
          <w:rFonts w:ascii="Times New Roman" w:hAnsi="Times New Roman"/>
          <w:sz w:val="28"/>
          <w:szCs w:val="28"/>
          <w:lang w:val="vi-VN"/>
        </w:rPr>
        <w:t>những người thực hiện</w:t>
      </w:r>
      <w:r w:rsidR="00A71874" w:rsidRPr="0069714C">
        <w:rPr>
          <w:rFonts w:ascii="Times New Roman" w:hAnsi="Times New Roman"/>
          <w:sz w:val="28"/>
          <w:szCs w:val="28"/>
          <w:lang w:val="vi-VN"/>
        </w:rPr>
        <w:t xml:space="preserve"> TGPL</w:t>
      </w:r>
      <w:r w:rsidR="000C40A3" w:rsidRPr="0069714C">
        <w:rPr>
          <w:rFonts w:ascii="Times New Roman" w:hAnsi="Times New Roman"/>
          <w:sz w:val="28"/>
          <w:szCs w:val="28"/>
          <w:lang w:val="vi-VN"/>
        </w:rPr>
        <w:t xml:space="preserve"> và nhân viên TGPL phải nhận thức được tính khả dụng và hữu ích của các thủ tục ADR, chẳng hạn như hòa giải cho các vụ kiện</w:t>
      </w:r>
      <w:r w:rsidR="00F948B7" w:rsidRPr="00377679">
        <w:rPr>
          <w:rFonts w:ascii="Times New Roman" w:hAnsi="Times New Roman"/>
          <w:sz w:val="28"/>
          <w:szCs w:val="28"/>
          <w:lang w:val="vi-VN"/>
        </w:rPr>
        <w:t xml:space="preserve"> về</w:t>
      </w:r>
      <w:r w:rsidR="000C40A3" w:rsidRPr="0069714C">
        <w:rPr>
          <w:rFonts w:ascii="Times New Roman" w:hAnsi="Times New Roman"/>
          <w:sz w:val="28"/>
          <w:szCs w:val="28"/>
          <w:lang w:val="vi-VN"/>
        </w:rPr>
        <w:t xml:space="preserve"> gia đình. Tuy nhiên, điều này là không đủ nếu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000C40A3" w:rsidRPr="0069714C">
        <w:rPr>
          <w:rFonts w:ascii="Times New Roman" w:hAnsi="Times New Roman"/>
          <w:sz w:val="28"/>
          <w:szCs w:val="28"/>
          <w:lang w:val="vi-VN"/>
        </w:rPr>
        <w:t xml:space="preserve"> không chuẩn bị đúng cách cho buổi hòa giải, thì có thể dẫn đến hại nhiều hơn, không </w:t>
      </w:r>
      <w:r w:rsidR="00F948B7" w:rsidRPr="00377679">
        <w:rPr>
          <w:rFonts w:ascii="Times New Roman" w:hAnsi="Times New Roman"/>
          <w:sz w:val="28"/>
          <w:szCs w:val="28"/>
          <w:lang w:val="vi-VN"/>
        </w:rPr>
        <w:t>làm bớt</w:t>
      </w:r>
      <w:r w:rsidR="00B551BE" w:rsidRPr="0069714C">
        <w:rPr>
          <w:rFonts w:ascii="Times New Roman" w:hAnsi="Times New Roman"/>
          <w:sz w:val="28"/>
          <w:szCs w:val="28"/>
          <w:lang w:val="vi-VN"/>
        </w:rPr>
        <w:t xml:space="preserve"> </w:t>
      </w:r>
      <w:r w:rsidR="000C40A3" w:rsidRPr="0069714C">
        <w:rPr>
          <w:rFonts w:ascii="Times New Roman" w:hAnsi="Times New Roman"/>
          <w:sz w:val="28"/>
          <w:szCs w:val="28"/>
          <w:lang w:val="vi-VN"/>
        </w:rPr>
        <w:t>tức giận và xúc động và làm hỏng khả năng đạt được kết quả tốt</w:t>
      </w:r>
      <w:r w:rsidR="00F948B7" w:rsidRPr="00377679">
        <w:rPr>
          <w:rFonts w:ascii="Times New Roman" w:hAnsi="Times New Roman"/>
          <w:sz w:val="28"/>
          <w:szCs w:val="28"/>
          <w:lang w:val="vi-VN"/>
        </w:rPr>
        <w:t>.</w:t>
      </w:r>
      <w:r w:rsidR="000C40A3"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 xml:space="preserve">Các tình huống </w:t>
      </w:r>
      <w:r w:rsidR="000C40A3" w:rsidRPr="0069714C">
        <w:rPr>
          <w:rFonts w:ascii="Times New Roman" w:hAnsi="Times New Roman"/>
          <w:sz w:val="28"/>
          <w:szCs w:val="28"/>
          <w:lang w:val="vi-VN"/>
        </w:rPr>
        <w:t xml:space="preserve">của mỗi trường hợp cần được xem xét cẩn thận. Nơi diễn ra buổi hòa giải phải an toàn, bí mật và không </w:t>
      </w:r>
      <w:r w:rsidR="00F948B7" w:rsidRPr="00377679">
        <w:rPr>
          <w:rFonts w:ascii="Times New Roman" w:hAnsi="Times New Roman"/>
          <w:sz w:val="28"/>
          <w:szCs w:val="28"/>
          <w:lang w:val="vi-VN"/>
        </w:rPr>
        <w:t xml:space="preserve">bị </w:t>
      </w:r>
      <w:r w:rsidR="000C40A3" w:rsidRPr="0069714C">
        <w:rPr>
          <w:rFonts w:ascii="Times New Roman" w:hAnsi="Times New Roman"/>
          <w:sz w:val="28"/>
          <w:szCs w:val="28"/>
          <w:lang w:val="vi-VN"/>
        </w:rPr>
        <w:t xml:space="preserve">đe dọa.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000C40A3" w:rsidRPr="0069714C">
        <w:rPr>
          <w:rFonts w:ascii="Times New Roman" w:hAnsi="Times New Roman"/>
          <w:sz w:val="28"/>
          <w:szCs w:val="28"/>
          <w:lang w:val="vi-VN"/>
        </w:rPr>
        <w:t xml:space="preserve"> cần phải biết quản lý khả năng bùng phát bạo lực hoặc tức giận của các bên và không khuyến khích sự tham gia hoặc hiện diện của trẻ em trong hầu hết các trường hợp hòa giải tranh chấp.</w:t>
      </w:r>
    </w:p>
    <w:p w14:paraId="453E9DE3" w14:textId="3401488B" w:rsidR="00B6117E" w:rsidRDefault="00864A5E" w:rsidP="00377679">
      <w:pPr>
        <w:jc w:val="both"/>
        <w:rPr>
          <w:rFonts w:ascii="Times New Roman" w:hAnsi="Times New Roman"/>
          <w:spacing w:val="4"/>
          <w:sz w:val="28"/>
          <w:szCs w:val="28"/>
        </w:rPr>
      </w:pPr>
      <w:r>
        <w:rPr>
          <w:rFonts w:ascii="Times New Roman" w:hAnsi="Times New Roman"/>
          <w:sz w:val="28"/>
          <w:szCs w:val="28"/>
        </w:rPr>
        <w:tab/>
      </w:r>
      <w:r w:rsidR="000C40A3" w:rsidRPr="0069714C">
        <w:rPr>
          <w:rFonts w:ascii="Times New Roman" w:hAnsi="Times New Roman"/>
          <w:sz w:val="28"/>
          <w:szCs w:val="28"/>
          <w:lang w:val="vi-VN"/>
        </w:rPr>
        <w:t>+ Tại</w:t>
      </w:r>
      <w:r w:rsidR="000C40A3" w:rsidRPr="0069714C">
        <w:rPr>
          <w:rFonts w:ascii="Times New Roman" w:hAnsi="Times New Roman"/>
          <w:b/>
          <w:sz w:val="28"/>
          <w:szCs w:val="28"/>
          <w:lang w:val="vi-VN"/>
        </w:rPr>
        <w:t xml:space="preserve"> Australia</w:t>
      </w:r>
      <w:r w:rsidR="000C40A3" w:rsidRPr="0069714C">
        <w:rPr>
          <w:rFonts w:ascii="Times New Roman" w:hAnsi="Times New Roman"/>
          <w:sz w:val="28"/>
          <w:szCs w:val="28"/>
          <w:lang w:val="vi-VN"/>
        </w:rPr>
        <w:t xml:space="preserve">, Dịch vụ </w:t>
      </w:r>
      <w:r w:rsidR="00253C0F">
        <w:rPr>
          <w:rFonts w:ascii="Times New Roman" w:hAnsi="Times New Roman"/>
          <w:sz w:val="28"/>
          <w:szCs w:val="28"/>
        </w:rPr>
        <w:t>g</w:t>
      </w:r>
      <w:r w:rsidR="000C40A3" w:rsidRPr="0069714C">
        <w:rPr>
          <w:rFonts w:ascii="Times New Roman" w:hAnsi="Times New Roman"/>
          <w:sz w:val="28"/>
          <w:szCs w:val="28"/>
          <w:lang w:val="vi-VN"/>
        </w:rPr>
        <w:t xml:space="preserve">iải quyết </w:t>
      </w:r>
      <w:r w:rsidR="00253C0F">
        <w:rPr>
          <w:rFonts w:ascii="Times New Roman" w:hAnsi="Times New Roman"/>
          <w:sz w:val="28"/>
          <w:szCs w:val="28"/>
        </w:rPr>
        <w:t>t</w:t>
      </w:r>
      <w:r w:rsidR="000C40A3" w:rsidRPr="0069714C">
        <w:rPr>
          <w:rFonts w:ascii="Times New Roman" w:hAnsi="Times New Roman"/>
          <w:sz w:val="28"/>
          <w:szCs w:val="28"/>
          <w:lang w:val="vi-VN"/>
        </w:rPr>
        <w:t xml:space="preserve">ranh chấp </w:t>
      </w:r>
      <w:r w:rsidR="00253C0F">
        <w:rPr>
          <w:rFonts w:ascii="Times New Roman" w:hAnsi="Times New Roman"/>
          <w:sz w:val="28"/>
          <w:szCs w:val="28"/>
        </w:rPr>
        <w:t>g</w:t>
      </w:r>
      <w:r w:rsidR="000C40A3" w:rsidRPr="0069714C">
        <w:rPr>
          <w:rFonts w:ascii="Times New Roman" w:hAnsi="Times New Roman"/>
          <w:sz w:val="28"/>
          <w:szCs w:val="28"/>
          <w:lang w:val="vi-VN"/>
        </w:rPr>
        <w:t xml:space="preserve">ia đình của TGPL </w:t>
      </w:r>
      <w:r w:rsidR="000C40A3" w:rsidRPr="00191E3A">
        <w:rPr>
          <w:rFonts w:ascii="Times New Roman" w:hAnsi="Times New Roman"/>
          <w:sz w:val="28"/>
          <w:szCs w:val="28"/>
          <w:lang w:val="vi-VN"/>
        </w:rPr>
        <w:t>ở</w:t>
      </w:r>
      <w:r w:rsidR="00FC0175" w:rsidRPr="00191E3A">
        <w:rPr>
          <w:rFonts w:ascii="Times New Roman" w:hAnsi="Times New Roman"/>
          <w:sz w:val="28"/>
          <w:szCs w:val="28"/>
        </w:rPr>
        <w:t xml:space="preserve"> New Sale Wales</w:t>
      </w:r>
      <w:r w:rsidR="000C40A3" w:rsidRPr="00191E3A">
        <w:rPr>
          <w:rFonts w:ascii="Times New Roman" w:hAnsi="Times New Roman"/>
          <w:sz w:val="28"/>
          <w:szCs w:val="28"/>
          <w:lang w:val="vi-VN"/>
        </w:rPr>
        <w:t xml:space="preserve"> NSW</w:t>
      </w:r>
      <w:r w:rsidR="000C40A3" w:rsidRPr="0069714C">
        <w:rPr>
          <w:rFonts w:ascii="Times New Roman" w:hAnsi="Times New Roman"/>
          <w:sz w:val="28"/>
          <w:szCs w:val="28"/>
          <w:lang w:val="vi-VN"/>
        </w:rPr>
        <w:t xml:space="preserve"> giúp mọi người giải quyết tranh chấp về HN</w:t>
      </w:r>
      <w:r w:rsidR="008A468A">
        <w:rPr>
          <w:rFonts w:ascii="Times New Roman" w:hAnsi="Times New Roman"/>
          <w:sz w:val="28"/>
          <w:szCs w:val="28"/>
        </w:rPr>
        <w:t>&amp;</w:t>
      </w:r>
      <w:r w:rsidR="000C40A3" w:rsidRPr="0069714C">
        <w:rPr>
          <w:rFonts w:ascii="Times New Roman" w:hAnsi="Times New Roman"/>
          <w:sz w:val="28"/>
          <w:szCs w:val="28"/>
          <w:lang w:val="vi-VN"/>
        </w:rPr>
        <w:t>GĐ của họ mà không cần đến tòa án bằng cách mời các bên liên quan đến tranh chấp tham dự một buổi hòa giải. Sau đây cung cấp một bức tranh toàn cảnh về các thủ tục: (i) Bất kỳ cá nhân nào gặp vấn đề liên quan đến HN</w:t>
      </w:r>
      <w:r w:rsidR="008A468A">
        <w:rPr>
          <w:rFonts w:ascii="Times New Roman" w:hAnsi="Times New Roman"/>
          <w:sz w:val="28"/>
          <w:szCs w:val="28"/>
        </w:rPr>
        <w:t>&amp;</w:t>
      </w:r>
      <w:r w:rsidR="000C40A3" w:rsidRPr="0069714C">
        <w:rPr>
          <w:rFonts w:ascii="Times New Roman" w:hAnsi="Times New Roman"/>
          <w:sz w:val="28"/>
          <w:szCs w:val="28"/>
          <w:lang w:val="vi-VN"/>
        </w:rPr>
        <w:t xml:space="preserve">GĐ hoặc bạo lực gia đình ban đầu đều có thể nhận TGPL miễn phí liên quan đến vấn đề của họ từ văn phòng của </w:t>
      </w:r>
      <w:r w:rsidR="000C40A3" w:rsidRPr="00191E3A">
        <w:rPr>
          <w:rFonts w:ascii="Times New Roman" w:hAnsi="Times New Roman"/>
          <w:sz w:val="28"/>
          <w:szCs w:val="28"/>
          <w:lang w:val="vi-VN"/>
        </w:rPr>
        <w:t>LANSW,</w:t>
      </w:r>
      <w:r w:rsidR="000C40A3" w:rsidRPr="0069714C">
        <w:rPr>
          <w:rFonts w:ascii="Times New Roman" w:hAnsi="Times New Roman"/>
          <w:sz w:val="28"/>
          <w:szCs w:val="28"/>
          <w:lang w:val="vi-VN"/>
        </w:rPr>
        <w:t xml:space="preserve"> một trung tâm pháp lý cộng đồng, thông qua dịch vụ tư vấn qua điện thoại.</w:t>
      </w:r>
      <w:r w:rsidR="00253C0F">
        <w:rPr>
          <w:rFonts w:ascii="Times New Roman" w:hAnsi="Times New Roman"/>
          <w:sz w:val="28"/>
          <w:szCs w:val="28"/>
        </w:rPr>
        <w:t xml:space="preserve"> </w:t>
      </w:r>
      <w:r w:rsidR="000C40A3" w:rsidRPr="0069714C">
        <w:rPr>
          <w:rFonts w:ascii="Times New Roman" w:hAnsi="Times New Roman"/>
          <w:sz w:val="28"/>
          <w:szCs w:val="28"/>
          <w:lang w:val="vi-VN"/>
        </w:rPr>
        <w:t>(ii) Nếu cuộc tham vấn ban đầu xác định được nhu cầu hỗ trợ liên tục, cá nhân liên quan có thể điền vào đơn xin TGPL cho trường hợp của họ. (iii) Sau đó, ứng dụng sẽ đánh giá liên quan đến “</w:t>
      </w:r>
      <w:r w:rsidR="00F948B7" w:rsidRPr="00377679">
        <w:rPr>
          <w:rFonts w:ascii="Times New Roman" w:hAnsi="Times New Roman"/>
          <w:sz w:val="28"/>
          <w:szCs w:val="28"/>
          <w:lang w:val="vi-VN"/>
        </w:rPr>
        <w:t>phương tiện và tiêu chuẩn</w:t>
      </w:r>
      <w:r w:rsidR="000C40A3" w:rsidRPr="0069714C">
        <w:rPr>
          <w:rFonts w:ascii="Times New Roman" w:hAnsi="Times New Roman"/>
          <w:sz w:val="28"/>
          <w:szCs w:val="28"/>
          <w:lang w:val="vi-VN"/>
        </w:rPr>
        <w:t xml:space="preserve">” của vụ việc; nếu người đó không có phương tiện để trả tiền cho </w:t>
      </w:r>
      <w:r w:rsidR="00F948B7" w:rsidRPr="00377679">
        <w:rPr>
          <w:rFonts w:ascii="Times New Roman" w:hAnsi="Times New Roman"/>
          <w:sz w:val="28"/>
          <w:szCs w:val="28"/>
          <w:lang w:val="vi-VN"/>
        </w:rPr>
        <w:t>luật sư</w:t>
      </w:r>
      <w:r w:rsidR="000C40A3" w:rsidRPr="0069714C">
        <w:rPr>
          <w:rFonts w:ascii="Times New Roman" w:hAnsi="Times New Roman"/>
          <w:sz w:val="28"/>
          <w:szCs w:val="28"/>
          <w:lang w:val="vi-VN"/>
        </w:rPr>
        <w:t xml:space="preserve">, họ sẽ thực hiện kiểm tra phương tiện, tuy nhiên, họ cũng cần phải nằm trong các tiêu </w:t>
      </w:r>
      <w:r w:rsidR="00F948B7" w:rsidRPr="00377679">
        <w:rPr>
          <w:rFonts w:ascii="Times New Roman" w:hAnsi="Times New Roman"/>
          <w:sz w:val="28"/>
          <w:szCs w:val="28"/>
          <w:lang w:val="vi-VN"/>
        </w:rPr>
        <w:t>chuẩn</w:t>
      </w:r>
      <w:r w:rsidR="00B551BE" w:rsidRPr="0069714C">
        <w:rPr>
          <w:rFonts w:ascii="Times New Roman" w:hAnsi="Times New Roman"/>
          <w:sz w:val="28"/>
          <w:szCs w:val="28"/>
          <w:lang w:val="vi-VN"/>
        </w:rPr>
        <w:t xml:space="preserve"> </w:t>
      </w:r>
      <w:r w:rsidR="000C40A3" w:rsidRPr="0069714C">
        <w:rPr>
          <w:rFonts w:ascii="Times New Roman" w:hAnsi="Times New Roman"/>
          <w:sz w:val="28"/>
          <w:szCs w:val="28"/>
          <w:lang w:val="vi-VN"/>
        </w:rPr>
        <w:t>để được TGPL. Việc xác định "</w:t>
      </w:r>
      <w:r w:rsidR="00F948B7" w:rsidRPr="00377679">
        <w:rPr>
          <w:rFonts w:ascii="Times New Roman" w:hAnsi="Times New Roman"/>
          <w:sz w:val="28"/>
          <w:szCs w:val="28"/>
          <w:lang w:val="vi-VN"/>
        </w:rPr>
        <w:t>tiêu chuẩn</w:t>
      </w:r>
      <w:r w:rsidR="000C40A3" w:rsidRPr="0069714C">
        <w:rPr>
          <w:rFonts w:ascii="Times New Roman" w:hAnsi="Times New Roman"/>
          <w:sz w:val="28"/>
          <w:szCs w:val="28"/>
          <w:lang w:val="vi-VN"/>
        </w:rPr>
        <w:t xml:space="preserve">" của vụ việc này sẽ được thực hiện thông qua một quá trình đánh giá. Ví dụ, như ở NSW hiện nay có một cơ sở pháp lý </w:t>
      </w:r>
      <w:r w:rsidR="000C40A3" w:rsidRPr="0069714C">
        <w:rPr>
          <w:rFonts w:ascii="Times New Roman" w:hAnsi="Times New Roman"/>
          <w:sz w:val="28"/>
          <w:szCs w:val="28"/>
          <w:lang w:val="vi-VN"/>
        </w:rPr>
        <w:lastRenderedPageBreak/>
        <w:t xml:space="preserve">cho việc ly hôn đơn giản và tương đối nhanh chóng, có thể khó nhận được trợ cấp pháp lý cho một vụ ly hôn; (iv) Tuy nhiên, nếu vụ ly hôn liên quan đến các vấn đề liên quan đến quyền nuôi con hoặc hạnh phúc của </w:t>
      </w:r>
      <w:r w:rsidR="00F948B7" w:rsidRPr="00377679">
        <w:rPr>
          <w:rFonts w:ascii="Times New Roman" w:hAnsi="Times New Roman"/>
          <w:sz w:val="28"/>
          <w:szCs w:val="28"/>
          <w:lang w:val="vi-VN"/>
        </w:rPr>
        <w:t>trẻ em</w:t>
      </w:r>
      <w:r w:rsidR="000C40A3" w:rsidRPr="0069714C">
        <w:rPr>
          <w:rFonts w:ascii="Times New Roman" w:hAnsi="Times New Roman"/>
          <w:sz w:val="28"/>
          <w:szCs w:val="28"/>
          <w:lang w:val="vi-VN"/>
        </w:rPr>
        <w:t xml:space="preserve"> thì có thể đưa vụ việc vào loại </w:t>
      </w:r>
      <w:r w:rsidR="00F948B7" w:rsidRPr="00377679">
        <w:rPr>
          <w:rFonts w:ascii="Times New Roman" w:hAnsi="Times New Roman"/>
          <w:sz w:val="28"/>
          <w:szCs w:val="28"/>
          <w:lang w:val="vi-VN"/>
        </w:rPr>
        <w:t>”tiêu chuẩn”</w:t>
      </w:r>
      <w:r w:rsidR="000C40A3" w:rsidRPr="0069714C">
        <w:rPr>
          <w:rFonts w:ascii="Times New Roman" w:hAnsi="Times New Roman"/>
          <w:sz w:val="28"/>
          <w:szCs w:val="28"/>
          <w:lang w:val="vi-VN"/>
        </w:rPr>
        <w:t>, để có thể thực hiện TGPL.</w:t>
      </w:r>
    </w:p>
    <w:p w14:paraId="0D259FBA" w14:textId="3048BBE3" w:rsidR="00B6117E" w:rsidRPr="00377679" w:rsidRDefault="00864A5E" w:rsidP="00096EED">
      <w:pPr>
        <w:spacing w:before="120" w:after="120" w:line="400" w:lineRule="exact"/>
        <w:jc w:val="both"/>
      </w:pPr>
      <w:r>
        <w:rPr>
          <w:rFonts w:ascii="Times New Roman" w:hAnsi="Times New Roman"/>
          <w:spacing w:val="4"/>
          <w:sz w:val="28"/>
          <w:szCs w:val="28"/>
        </w:rPr>
        <w:tab/>
      </w:r>
      <w:r w:rsidR="000C40A3" w:rsidRPr="0069714C">
        <w:rPr>
          <w:rFonts w:ascii="Times New Roman" w:hAnsi="Times New Roman"/>
          <w:spacing w:val="4"/>
          <w:sz w:val="28"/>
          <w:szCs w:val="28"/>
          <w:lang w:val="vi-VN"/>
        </w:rPr>
        <w:t xml:space="preserve">Nếu ít nhất một trong các bên </w:t>
      </w:r>
      <w:r w:rsidR="00F948B7" w:rsidRPr="00377679">
        <w:rPr>
          <w:rFonts w:ascii="Times New Roman" w:hAnsi="Times New Roman"/>
          <w:spacing w:val="4"/>
          <w:sz w:val="28"/>
          <w:szCs w:val="28"/>
          <w:lang w:val="vi-VN"/>
        </w:rPr>
        <w:t xml:space="preserve">của một </w:t>
      </w:r>
      <w:r w:rsidR="000C40A3" w:rsidRPr="0069714C">
        <w:rPr>
          <w:rFonts w:ascii="Times New Roman" w:hAnsi="Times New Roman"/>
          <w:spacing w:val="4"/>
          <w:sz w:val="28"/>
          <w:szCs w:val="28"/>
          <w:lang w:val="vi-VN"/>
        </w:rPr>
        <w:t xml:space="preserve">tranh chấp </w:t>
      </w:r>
      <w:r w:rsidR="00F948B7" w:rsidRPr="00377679">
        <w:rPr>
          <w:rFonts w:ascii="Times New Roman" w:hAnsi="Times New Roman"/>
          <w:spacing w:val="4"/>
          <w:sz w:val="28"/>
          <w:szCs w:val="28"/>
          <w:lang w:val="vi-VN"/>
        </w:rPr>
        <w:t xml:space="preserve">về </w:t>
      </w:r>
      <w:r w:rsidR="000C40A3" w:rsidRPr="0069714C">
        <w:rPr>
          <w:rFonts w:ascii="Times New Roman" w:hAnsi="Times New Roman"/>
          <w:spacing w:val="4"/>
          <w:sz w:val="28"/>
          <w:szCs w:val="28"/>
          <w:lang w:val="vi-VN"/>
        </w:rPr>
        <w:t xml:space="preserve">gia đình đã được TGPL thì họ sẽ đủ điều kiện để được hỗ trợ hòa giải thông qua Dịch vụ giải quyết tranh chấp gia đình. TGPL sẽ </w:t>
      </w:r>
      <w:r w:rsidR="00F948B7" w:rsidRPr="00377679">
        <w:rPr>
          <w:rFonts w:ascii="Times New Roman" w:hAnsi="Times New Roman"/>
          <w:spacing w:val="4"/>
          <w:sz w:val="28"/>
          <w:szCs w:val="28"/>
          <w:lang w:val="vi-VN"/>
        </w:rPr>
        <w:t xml:space="preserve">chi </w:t>
      </w:r>
      <w:r w:rsidR="000C40A3" w:rsidRPr="0069714C">
        <w:rPr>
          <w:rFonts w:ascii="Times New Roman" w:hAnsi="Times New Roman"/>
          <w:spacing w:val="4"/>
          <w:sz w:val="28"/>
          <w:szCs w:val="28"/>
          <w:lang w:val="vi-VN"/>
        </w:rPr>
        <w:t xml:space="preserve">trả cho một </w:t>
      </w:r>
      <w:r w:rsidR="00F039E5" w:rsidRPr="0069714C">
        <w:rPr>
          <w:rFonts w:ascii="Times New Roman" w:hAnsi="Times New Roman"/>
          <w:spacing w:val="4"/>
          <w:sz w:val="28"/>
          <w:szCs w:val="28"/>
          <w:lang w:val="vi-VN"/>
        </w:rPr>
        <w:t xml:space="preserve">người thực hiện </w:t>
      </w:r>
      <w:r w:rsidR="00A71874" w:rsidRPr="0069714C">
        <w:rPr>
          <w:rFonts w:ascii="Times New Roman" w:hAnsi="Times New Roman"/>
          <w:spacing w:val="4"/>
          <w:sz w:val="28"/>
          <w:szCs w:val="28"/>
          <w:lang w:val="vi-VN"/>
        </w:rPr>
        <w:t>TGPL</w:t>
      </w:r>
      <w:r w:rsidR="000C40A3" w:rsidRPr="0069714C">
        <w:rPr>
          <w:rFonts w:ascii="Times New Roman" w:hAnsi="Times New Roman"/>
          <w:spacing w:val="4"/>
          <w:sz w:val="28"/>
          <w:szCs w:val="28"/>
          <w:lang w:val="vi-VN"/>
        </w:rPr>
        <w:t xml:space="preserve"> </w:t>
      </w:r>
      <w:r w:rsidR="00F948B7" w:rsidRPr="00377679">
        <w:rPr>
          <w:rFonts w:ascii="Times New Roman" w:hAnsi="Times New Roman"/>
          <w:spacing w:val="4"/>
          <w:sz w:val="28"/>
          <w:szCs w:val="28"/>
          <w:lang w:val="vi-VN"/>
        </w:rPr>
        <w:t xml:space="preserve">để </w:t>
      </w:r>
      <w:r w:rsidR="000C40A3" w:rsidRPr="0069714C">
        <w:rPr>
          <w:rFonts w:ascii="Times New Roman" w:hAnsi="Times New Roman"/>
          <w:spacing w:val="4"/>
          <w:sz w:val="28"/>
          <w:szCs w:val="28"/>
          <w:lang w:val="vi-VN"/>
        </w:rPr>
        <w:t xml:space="preserve">đại diện cho người đó tại buổi hòa giải. Nếu một người nộp đơn yêu cầu TGPL cho một vụ kiện của tòa án nhưng </w:t>
      </w:r>
      <w:r w:rsidR="00F948B7" w:rsidRPr="00377679">
        <w:rPr>
          <w:rFonts w:ascii="Times New Roman" w:hAnsi="Times New Roman"/>
          <w:spacing w:val="4"/>
          <w:sz w:val="28"/>
          <w:szCs w:val="28"/>
          <w:lang w:val="vi-VN"/>
        </w:rPr>
        <w:t xml:space="preserve">Dịch vụ giải quyết tranh chấp gia đình </w:t>
      </w:r>
      <w:r w:rsidR="00F948B7" w:rsidRPr="00191E3A">
        <w:rPr>
          <w:rFonts w:ascii="Times New Roman" w:hAnsi="Times New Roman"/>
          <w:spacing w:val="4"/>
          <w:sz w:val="28"/>
          <w:szCs w:val="28"/>
          <w:lang w:val="vi-VN"/>
        </w:rPr>
        <w:t>(</w:t>
      </w:r>
      <w:r w:rsidR="000C40A3" w:rsidRPr="00191E3A">
        <w:rPr>
          <w:rFonts w:ascii="Times New Roman" w:hAnsi="Times New Roman"/>
          <w:spacing w:val="4"/>
          <w:sz w:val="28"/>
          <w:szCs w:val="28"/>
          <w:lang w:val="vi-VN"/>
        </w:rPr>
        <w:t>FDRS</w:t>
      </w:r>
      <w:r w:rsidR="00F948B7" w:rsidRPr="00191E3A">
        <w:rPr>
          <w:rFonts w:ascii="Times New Roman" w:hAnsi="Times New Roman"/>
          <w:spacing w:val="4"/>
          <w:sz w:val="28"/>
          <w:szCs w:val="28"/>
          <w:lang w:val="vi-VN"/>
        </w:rPr>
        <w:t>)</w:t>
      </w:r>
      <w:r w:rsidR="000C40A3" w:rsidRPr="0069714C">
        <w:rPr>
          <w:rFonts w:ascii="Times New Roman" w:hAnsi="Times New Roman"/>
          <w:spacing w:val="4"/>
          <w:sz w:val="28"/>
          <w:szCs w:val="28"/>
          <w:lang w:val="vi-VN"/>
        </w:rPr>
        <w:t xml:space="preserve"> cho rằng hòa giải có thể giúp tìm ra giải pháp mà không cần đến một vụ kiện, họ có thể yêu cầu các bên cố gắng giải quyết vấn đề của họ bằng hòa giải trước khi họ có thể được TGPL cho một phiên tòa. Các cuộc hòa giải có thể được tổ chức trực tiếp, qua video hoặc qua điện thoại</w:t>
      </w:r>
      <w:r w:rsidR="00F948B7" w:rsidRPr="00377679">
        <w:rPr>
          <w:rFonts w:ascii="Times New Roman" w:hAnsi="Times New Roman"/>
          <w:spacing w:val="4"/>
          <w:sz w:val="28"/>
          <w:szCs w:val="28"/>
          <w:lang w:val="vi-VN"/>
        </w:rPr>
        <w:t xml:space="preserve"> và</w:t>
      </w:r>
      <w:r w:rsidR="000C40A3" w:rsidRPr="0069714C">
        <w:rPr>
          <w:rFonts w:ascii="Times New Roman" w:hAnsi="Times New Roman"/>
          <w:spacing w:val="4"/>
          <w:sz w:val="28"/>
          <w:szCs w:val="28"/>
          <w:lang w:val="vi-VN"/>
        </w:rPr>
        <w:t xml:space="preserve"> sẽ được tiến hành bởi một hòa giải viên có trình độ và độc lập.</w:t>
      </w:r>
      <w:r w:rsidR="000C40A3" w:rsidRPr="0069714C">
        <w:rPr>
          <w:rFonts w:ascii="Times New Roman" w:hAnsi="Times New Roman"/>
          <w:sz w:val="28"/>
          <w:szCs w:val="28"/>
          <w:lang w:val="vi-VN"/>
        </w:rPr>
        <w:t xml:space="preserve"> </w:t>
      </w:r>
      <w:r w:rsidR="000C40A3" w:rsidRPr="00A45DD3">
        <w:rPr>
          <w:rFonts w:ascii="Times New Roman" w:hAnsi="Times New Roman"/>
          <w:sz w:val="28"/>
          <w:szCs w:val="28"/>
          <w:lang w:val="vi-VN"/>
        </w:rPr>
        <w:t xml:space="preserve">Bởi vì các bên trong tranh chấp gia đình thường liên quan đến các tranh chấp </w:t>
      </w:r>
      <w:r w:rsidR="00F948B7" w:rsidRPr="00191E3A">
        <w:rPr>
          <w:rFonts w:ascii="Times New Roman" w:hAnsi="Times New Roman"/>
          <w:sz w:val="28"/>
          <w:szCs w:val="28"/>
          <w:lang w:val="vi-VN"/>
        </w:rPr>
        <w:t>về</w:t>
      </w:r>
      <w:r w:rsidR="00F948B7" w:rsidRPr="00377679">
        <w:rPr>
          <w:rFonts w:ascii="Times New Roman" w:hAnsi="Times New Roman"/>
          <w:b/>
          <w:bCs/>
          <w:sz w:val="28"/>
          <w:szCs w:val="28"/>
          <w:lang w:val="vi-VN"/>
        </w:rPr>
        <w:t xml:space="preserve"> </w:t>
      </w:r>
      <w:r w:rsidR="000C40A3" w:rsidRPr="00A45DD3">
        <w:rPr>
          <w:rFonts w:ascii="Times New Roman" w:hAnsi="Times New Roman"/>
          <w:sz w:val="28"/>
          <w:szCs w:val="28"/>
          <w:lang w:val="vi-VN"/>
        </w:rPr>
        <w:t>tình cảm</w:t>
      </w:r>
      <w:r w:rsidR="000C40A3" w:rsidRPr="00E1627E">
        <w:rPr>
          <w:rFonts w:ascii="Times New Roman" w:hAnsi="Times New Roman"/>
          <w:sz w:val="28"/>
          <w:szCs w:val="28"/>
          <w:lang w:val="vi-VN"/>
        </w:rPr>
        <w:t xml:space="preserve">, một số hòa giải theo hình thức </w:t>
      </w:r>
      <w:r w:rsidR="00F948B7" w:rsidRPr="00191E3A">
        <w:rPr>
          <w:rFonts w:ascii="Times New Roman" w:hAnsi="Times New Roman"/>
          <w:sz w:val="28"/>
          <w:szCs w:val="28"/>
          <w:lang w:val="vi-VN"/>
        </w:rPr>
        <w:t>chuyển lời</w:t>
      </w:r>
      <w:r w:rsidR="000C40A3" w:rsidRPr="00A45DD3">
        <w:rPr>
          <w:rFonts w:ascii="Times New Roman" w:hAnsi="Times New Roman"/>
          <w:sz w:val="28"/>
          <w:szCs w:val="28"/>
          <w:lang w:val="vi-VN"/>
        </w:rPr>
        <w:t xml:space="preserve">. Điều này có nghĩa là các bên không nhìn thấy hoặc nói chuyện với nhau, vì vậy họ sẽ không tham dự một buổi </w:t>
      </w:r>
      <w:r w:rsidR="000C40A3" w:rsidRPr="006012E7">
        <w:rPr>
          <w:rFonts w:ascii="Times New Roman" w:hAnsi="Times New Roman"/>
          <w:sz w:val="28"/>
          <w:szCs w:val="28"/>
          <w:lang w:val="vi-VN"/>
        </w:rPr>
        <w:t>hòa giải cùng nhau mà chỉ trao đổi thông qua hòa giải viên.</w:t>
      </w:r>
    </w:p>
    <w:p w14:paraId="776D4C74" w14:textId="77777777"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53" w:name="_Toc61992538"/>
      <w:bookmarkStart w:id="154" w:name="_Toc62223875"/>
      <w:bookmarkStart w:id="155" w:name="_Toc62223962"/>
      <w:bookmarkStart w:id="156" w:name="_Toc75810474"/>
      <w:r w:rsidRPr="0069714C">
        <w:rPr>
          <w:rFonts w:ascii="Times New Roman" w:hAnsi="Times New Roman"/>
          <w:i/>
          <w:color w:val="auto"/>
          <w:sz w:val="28"/>
          <w:szCs w:val="28"/>
          <w:lang w:val="vi-VN"/>
        </w:rPr>
        <w:t>d.</w:t>
      </w:r>
      <w:r w:rsidR="002D7C68" w:rsidRPr="0069714C">
        <w:rPr>
          <w:rFonts w:ascii="Times New Roman" w:hAnsi="Times New Roman"/>
          <w:i/>
          <w:color w:val="auto"/>
          <w:sz w:val="28"/>
          <w:szCs w:val="28"/>
          <w:lang w:val="vi-VN"/>
        </w:rPr>
        <w:t xml:space="preserve"> </w:t>
      </w:r>
      <w:r w:rsidRPr="0069714C">
        <w:rPr>
          <w:rFonts w:ascii="Times New Roman" w:hAnsi="Times New Roman"/>
          <w:i/>
          <w:color w:val="auto"/>
          <w:sz w:val="28"/>
          <w:szCs w:val="28"/>
          <w:lang w:val="vi-VN"/>
        </w:rPr>
        <w:t>Tận dụng mọi nguồn lực</w:t>
      </w:r>
      <w:bookmarkEnd w:id="153"/>
      <w:bookmarkEnd w:id="154"/>
      <w:bookmarkEnd w:id="155"/>
      <w:bookmarkEnd w:id="156"/>
    </w:p>
    <w:p w14:paraId="371AEC96" w14:textId="11C0BFFF" w:rsidR="00C43A1D"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Cần khuyến khích các dịch vụ vì lợi ích cộng đồng, vì như đã trình bày trước đó, các nguồn lực sẵn có cho các dịch vụ TGPL trong HN</w:t>
      </w:r>
      <w:r w:rsidR="008A468A">
        <w:rPr>
          <w:rFonts w:ascii="Times New Roman" w:hAnsi="Times New Roman"/>
          <w:sz w:val="28"/>
          <w:szCs w:val="28"/>
        </w:rPr>
        <w:t>&amp;</w:t>
      </w:r>
      <w:r w:rsidRPr="0069714C">
        <w:rPr>
          <w:rFonts w:ascii="Times New Roman" w:hAnsi="Times New Roman"/>
          <w:sz w:val="28"/>
          <w:szCs w:val="28"/>
          <w:lang w:val="vi-VN"/>
        </w:rPr>
        <w:t xml:space="preserve">GĐ là ít hơn rất nhiều so với nhu cầu để cung cấp tất cả các hỗ trợ cần thiết. Vì những lý do này, điều quan trọng là phải đảm bảo rằng tất cả các đóng góp để cung cấp dịch vụ pháp lý miễn phí được tối ưu hóa. Điều này bao gồm các </w:t>
      </w:r>
      <w:r w:rsidR="00F948B7" w:rsidRPr="00377679">
        <w:rPr>
          <w:rFonts w:ascii="Times New Roman" w:hAnsi="Times New Roman"/>
          <w:sz w:val="28"/>
          <w:szCs w:val="28"/>
          <w:lang w:val="vi-VN"/>
        </w:rPr>
        <w:t>thực tiễn</w:t>
      </w:r>
      <w:r w:rsidRPr="0069714C">
        <w:rPr>
          <w:rFonts w:ascii="Times New Roman" w:hAnsi="Times New Roman"/>
          <w:sz w:val="28"/>
          <w:szCs w:val="28"/>
          <w:lang w:val="vi-VN"/>
        </w:rPr>
        <w:t xml:space="preserve"> như phòng tư vấn pháp lý của trường đại học và các dịch vụ chuyên nghiệp do các </w:t>
      </w:r>
      <w:r w:rsidR="00F948B7" w:rsidRPr="00377679">
        <w:rPr>
          <w:rFonts w:ascii="Times New Roman" w:hAnsi="Times New Roman"/>
          <w:sz w:val="28"/>
          <w:szCs w:val="28"/>
          <w:lang w:val="vi-VN"/>
        </w:rPr>
        <w:t>công ty</w:t>
      </w:r>
      <w:r w:rsidR="00612A5F" w:rsidRPr="0069714C">
        <w:rPr>
          <w:rFonts w:ascii="Times New Roman" w:hAnsi="Times New Roman"/>
          <w:sz w:val="28"/>
          <w:szCs w:val="28"/>
          <w:lang w:val="vi-VN"/>
        </w:rPr>
        <w:t xml:space="preserve"> </w:t>
      </w:r>
      <w:r w:rsidRPr="0069714C">
        <w:rPr>
          <w:rFonts w:ascii="Times New Roman" w:hAnsi="Times New Roman"/>
          <w:sz w:val="28"/>
          <w:szCs w:val="28"/>
          <w:lang w:val="vi-VN"/>
        </w:rPr>
        <w:t>luật cung cấp. Trong trường hợp các vấn đề về HN</w:t>
      </w:r>
      <w:r w:rsidR="008A468A">
        <w:rPr>
          <w:rFonts w:ascii="Times New Roman" w:hAnsi="Times New Roman"/>
          <w:sz w:val="28"/>
          <w:szCs w:val="28"/>
        </w:rPr>
        <w:t>&amp;</w:t>
      </w:r>
      <w:r w:rsidRPr="0069714C">
        <w:rPr>
          <w:rFonts w:ascii="Times New Roman" w:hAnsi="Times New Roman"/>
          <w:sz w:val="28"/>
          <w:szCs w:val="28"/>
          <w:lang w:val="vi-VN"/>
        </w:rPr>
        <w:t xml:space="preserve">GĐ, cần có nhiều hơn một người đại diện theo pháp luật vì sẽ có xung đột lợi ích khi một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đại diện cho cả hai bên trong một vụ tranh chấp. Điều này có thể tương tự đối với các trung tâm TGPL, tùy trường hợp, vì vấn đề này dẫn đến sự đóng góp tiềm năng quan trọng của </w:t>
      </w:r>
      <w:r w:rsidR="00F039E5" w:rsidRPr="0069714C">
        <w:rPr>
          <w:rFonts w:ascii="Times New Roman" w:hAnsi="Times New Roman"/>
          <w:sz w:val="28"/>
          <w:szCs w:val="28"/>
          <w:lang w:val="vi-VN"/>
        </w:rPr>
        <w:t>những</w:t>
      </w:r>
      <w:r w:rsidRPr="0069714C">
        <w:rPr>
          <w:rFonts w:ascii="Times New Roman" w:hAnsi="Times New Roman"/>
          <w:sz w:val="28"/>
          <w:szCs w:val="28"/>
          <w:lang w:val="vi-VN"/>
        </w:rPr>
        <w:t xml:space="preserve"> </w:t>
      </w:r>
      <w:r w:rsidR="00F039E5" w:rsidRPr="0069714C">
        <w:rPr>
          <w:rFonts w:ascii="Times New Roman" w:hAnsi="Times New Roman"/>
          <w:sz w:val="28"/>
          <w:szCs w:val="28"/>
          <w:lang w:val="vi-VN"/>
        </w:rPr>
        <w:t xml:space="preserve">người </w:t>
      </w:r>
      <w:r w:rsidR="00F948B7" w:rsidRPr="00377679">
        <w:rPr>
          <w:rFonts w:ascii="Times New Roman" w:hAnsi="Times New Roman"/>
          <w:sz w:val="28"/>
          <w:szCs w:val="28"/>
          <w:lang w:val="vi-VN"/>
        </w:rPr>
        <w:t>tư vấn pháp luật</w:t>
      </w:r>
      <w:r w:rsidRPr="0069714C">
        <w:rPr>
          <w:rFonts w:ascii="Times New Roman" w:hAnsi="Times New Roman"/>
          <w:sz w:val="28"/>
          <w:szCs w:val="28"/>
          <w:lang w:val="vi-VN"/>
        </w:rPr>
        <w:t xml:space="preserve"> chuyên nghiệp trong các vụ án HN</w:t>
      </w:r>
      <w:r w:rsidR="008A468A">
        <w:rPr>
          <w:rFonts w:ascii="Times New Roman" w:hAnsi="Times New Roman"/>
          <w:sz w:val="28"/>
          <w:szCs w:val="28"/>
        </w:rPr>
        <w:t>&amp;</w:t>
      </w:r>
      <w:r w:rsidRPr="0069714C">
        <w:rPr>
          <w:rFonts w:ascii="Times New Roman" w:hAnsi="Times New Roman"/>
          <w:sz w:val="28"/>
          <w:szCs w:val="28"/>
          <w:lang w:val="vi-VN"/>
        </w:rPr>
        <w:t xml:space="preserve">GĐ. </w:t>
      </w:r>
      <w:r w:rsidR="00F039E5" w:rsidRPr="0069714C">
        <w:rPr>
          <w:rFonts w:ascii="Times New Roman" w:hAnsi="Times New Roman"/>
          <w:sz w:val="28"/>
          <w:szCs w:val="28"/>
          <w:lang w:val="vi-VN"/>
        </w:rPr>
        <w:t xml:space="preserve">Người thực hiện </w:t>
      </w:r>
      <w:r w:rsidR="00A71874" w:rsidRPr="0069714C">
        <w:rPr>
          <w:rFonts w:ascii="Times New Roman" w:hAnsi="Times New Roman"/>
          <w:sz w:val="28"/>
          <w:szCs w:val="28"/>
          <w:lang w:val="vi-VN"/>
        </w:rPr>
        <w:t>TGPL</w:t>
      </w:r>
      <w:r w:rsidRPr="0069714C">
        <w:rPr>
          <w:rFonts w:ascii="Times New Roman" w:hAnsi="Times New Roman"/>
          <w:sz w:val="28"/>
          <w:szCs w:val="28"/>
          <w:lang w:val="vi-VN"/>
        </w:rPr>
        <w:t xml:space="preserve"> phải tư vấn cho các bên về sự sẵn có của các dịch vụ pháp lý chuyên nghiệp, nếu trung tâm TGPL không thể trợ giúp cho cả hai bên và không có dịch vụ </w:t>
      </w:r>
      <w:r w:rsidR="00F948B7" w:rsidRPr="00377679">
        <w:rPr>
          <w:rFonts w:ascii="Times New Roman" w:hAnsi="Times New Roman"/>
          <w:sz w:val="28"/>
          <w:szCs w:val="28"/>
          <w:lang w:val="vi-VN"/>
        </w:rPr>
        <w:t>pháp luật</w:t>
      </w:r>
      <w:r w:rsidR="00612A5F" w:rsidRPr="0069714C">
        <w:rPr>
          <w:rFonts w:ascii="Times New Roman" w:hAnsi="Times New Roman"/>
          <w:sz w:val="28"/>
          <w:szCs w:val="28"/>
          <w:lang w:val="vi-VN"/>
        </w:rPr>
        <w:t xml:space="preserve"> </w:t>
      </w:r>
      <w:r w:rsidRPr="0069714C">
        <w:rPr>
          <w:rFonts w:ascii="Times New Roman" w:hAnsi="Times New Roman"/>
          <w:sz w:val="28"/>
          <w:szCs w:val="28"/>
          <w:lang w:val="vi-VN"/>
        </w:rPr>
        <w:t xml:space="preserve">nào khác thì cần thu hút các công ty luật </w:t>
      </w:r>
      <w:r w:rsidRPr="0069714C">
        <w:rPr>
          <w:rFonts w:ascii="Times New Roman" w:hAnsi="Times New Roman"/>
          <w:sz w:val="28"/>
          <w:szCs w:val="28"/>
          <w:lang w:val="vi-VN"/>
        </w:rPr>
        <w:lastRenderedPageBreak/>
        <w:t>và xã hội trong khu vực tham gia vào để tăng tiềm năng cho các dịch vụ pháp lý chuyên nghiệp trong các vụ án HN</w:t>
      </w:r>
      <w:r w:rsidR="008A468A">
        <w:rPr>
          <w:rFonts w:ascii="Times New Roman" w:hAnsi="Times New Roman"/>
          <w:sz w:val="28"/>
          <w:szCs w:val="28"/>
        </w:rPr>
        <w:t>&amp;</w:t>
      </w:r>
      <w:r w:rsidRPr="0069714C">
        <w:rPr>
          <w:rFonts w:ascii="Times New Roman" w:hAnsi="Times New Roman"/>
          <w:sz w:val="28"/>
          <w:szCs w:val="28"/>
          <w:lang w:val="vi-VN"/>
        </w:rPr>
        <w:t>GĐ.</w:t>
      </w:r>
    </w:p>
    <w:p w14:paraId="1EF30671" w14:textId="77777777"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Hiệu quả chi phí của các dịch vụ TGPL cho thấy ở Liberia</w:t>
      </w:r>
      <w:r w:rsidR="0027381B" w:rsidRPr="0069714C">
        <w:rPr>
          <w:rStyle w:val="FootnoteReference"/>
          <w:rFonts w:ascii="Times New Roman" w:hAnsi="Times New Roman"/>
          <w:sz w:val="28"/>
          <w:szCs w:val="28"/>
        </w:rPr>
        <w:footnoteReference w:id="60"/>
      </w:r>
      <w:r w:rsidRPr="0069714C">
        <w:rPr>
          <w:rFonts w:ascii="Times New Roman" w:hAnsi="Times New Roman"/>
          <w:sz w:val="28"/>
          <w:szCs w:val="28"/>
          <w:lang w:val="vi-VN"/>
        </w:rPr>
        <w:t xml:space="preserve">, TGPL cho các nhóm yếu thế có tác động tích cực và đáng kể đến kết quả vụ việc, cũng như các tác động kinh tế đáng kể, bao gồm cả an ninh lương thực cho hộ gia đình và trẻ em.  </w:t>
      </w:r>
    </w:p>
    <w:p w14:paraId="11D7870C" w14:textId="07A5630C" w:rsidR="00B6117E" w:rsidRPr="00377679" w:rsidRDefault="00864A5E" w:rsidP="00377679">
      <w:pPr>
        <w:jc w:val="both"/>
      </w:pPr>
      <w:r>
        <w:rPr>
          <w:rFonts w:ascii="Times New Roman" w:hAnsi="Times New Roman"/>
          <w:sz w:val="28"/>
          <w:szCs w:val="28"/>
        </w:rPr>
        <w:tab/>
      </w:r>
      <w:r w:rsidR="000C40A3" w:rsidRPr="00A45DD3">
        <w:rPr>
          <w:rFonts w:ascii="Times New Roman" w:hAnsi="Times New Roman"/>
          <w:sz w:val="28"/>
          <w:szCs w:val="28"/>
          <w:lang w:val="vi-VN"/>
        </w:rPr>
        <w:t xml:space="preserve">+ Tiền sử bạo lực gia đình có thể có liên quan trong nhiều trường hợp liên quan đến việc cấp và tiến hành các vụ việc TGPL. Ví dụ, nghiên cứu chỉ ra rằng trong một tỷ lệ đáng kể các trường hợp phụ nữ bị buộc tội liên quan đến bạo lực và giết </w:t>
      </w:r>
      <w:r w:rsidR="00F948B7" w:rsidRPr="00191E3A">
        <w:rPr>
          <w:rFonts w:ascii="Times New Roman" w:hAnsi="Times New Roman"/>
          <w:sz w:val="28"/>
          <w:szCs w:val="28"/>
          <w:lang w:val="vi-VN"/>
        </w:rPr>
        <w:t>vợ/chồng</w:t>
      </w:r>
      <w:r w:rsidR="000C40A3" w:rsidRPr="00A45DD3">
        <w:rPr>
          <w:rFonts w:ascii="Times New Roman" w:hAnsi="Times New Roman"/>
          <w:sz w:val="28"/>
          <w:szCs w:val="28"/>
          <w:lang w:val="vi-VN"/>
        </w:rPr>
        <w:t xml:space="preserve"> </w:t>
      </w:r>
      <w:r w:rsidR="000C40A3" w:rsidRPr="00954E89">
        <w:rPr>
          <w:rFonts w:ascii="Times New Roman" w:hAnsi="Times New Roman"/>
          <w:sz w:val="28"/>
          <w:szCs w:val="28"/>
          <w:lang w:val="vi-VN"/>
        </w:rPr>
        <w:t xml:space="preserve">trước khi phạm tội là nạn nhân của bạo lực gia đình. </w:t>
      </w:r>
      <w:r w:rsidR="0027381B" w:rsidRPr="00954E89">
        <w:rPr>
          <w:rFonts w:ascii="Times New Roman" w:hAnsi="Times New Roman"/>
          <w:sz w:val="28"/>
          <w:szCs w:val="28"/>
          <w:lang w:val="vi-VN"/>
        </w:rPr>
        <w:t xml:space="preserve">Người thực hiện TGPL </w:t>
      </w:r>
      <w:r w:rsidR="00F948B7" w:rsidRPr="00191E3A">
        <w:rPr>
          <w:rFonts w:ascii="Times New Roman" w:hAnsi="Times New Roman"/>
          <w:sz w:val="28"/>
          <w:szCs w:val="28"/>
          <w:lang w:val="vi-VN"/>
        </w:rPr>
        <w:t>hỗ trợ</w:t>
      </w:r>
      <w:r w:rsidR="000C40A3" w:rsidRPr="00A45DD3">
        <w:rPr>
          <w:rFonts w:ascii="Times New Roman" w:hAnsi="Times New Roman"/>
          <w:sz w:val="28"/>
          <w:szCs w:val="28"/>
          <w:lang w:val="vi-VN"/>
        </w:rPr>
        <w:t xml:space="preserve"> cho phụ nữ trong những tình huống này cần đảm bảo rằng tất cả các </w:t>
      </w:r>
      <w:r w:rsidR="00DA4D3C" w:rsidRPr="00191E3A">
        <w:rPr>
          <w:rFonts w:ascii="Times New Roman" w:hAnsi="Times New Roman"/>
          <w:sz w:val="28"/>
          <w:szCs w:val="28"/>
        </w:rPr>
        <w:t>thông tin về tội phạm</w:t>
      </w:r>
      <w:r w:rsidR="000C40A3" w:rsidRPr="00191E3A">
        <w:rPr>
          <w:rFonts w:ascii="Times New Roman" w:hAnsi="Times New Roman"/>
          <w:sz w:val="28"/>
          <w:szCs w:val="28"/>
          <w:lang w:val="vi-VN"/>
        </w:rPr>
        <w:t xml:space="preserve"> và bản án đều </w:t>
      </w:r>
      <w:r w:rsidR="00DA4D3C" w:rsidRPr="00191E3A">
        <w:rPr>
          <w:rFonts w:ascii="Times New Roman" w:hAnsi="Times New Roman"/>
          <w:sz w:val="28"/>
          <w:szCs w:val="28"/>
        </w:rPr>
        <w:t xml:space="preserve"> có sẵn</w:t>
      </w:r>
      <w:r w:rsidR="000C40A3" w:rsidRPr="00191E3A">
        <w:rPr>
          <w:rFonts w:ascii="Times New Roman" w:hAnsi="Times New Roman"/>
          <w:sz w:val="28"/>
          <w:szCs w:val="28"/>
          <w:lang w:val="vi-VN"/>
        </w:rPr>
        <w:t xml:space="preserve"> cho tòa án.</w:t>
      </w:r>
    </w:p>
    <w:p w14:paraId="14649A93" w14:textId="77777777"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57" w:name="_Toc61992539"/>
      <w:bookmarkStart w:id="158" w:name="_Toc62223876"/>
      <w:bookmarkStart w:id="159" w:name="_Toc62223963"/>
      <w:bookmarkStart w:id="160" w:name="_Toc75810475"/>
      <w:r w:rsidRPr="0069714C">
        <w:rPr>
          <w:rFonts w:ascii="Times New Roman" w:hAnsi="Times New Roman"/>
          <w:i/>
          <w:color w:val="auto"/>
          <w:sz w:val="28"/>
          <w:szCs w:val="28"/>
          <w:lang w:val="vi-VN"/>
        </w:rPr>
        <w:t>đ. Việc xem xét hoàn cảnh của người phụ nữ</w:t>
      </w:r>
      <w:bookmarkEnd w:id="157"/>
      <w:bookmarkEnd w:id="158"/>
      <w:bookmarkEnd w:id="159"/>
      <w:bookmarkEnd w:id="160"/>
    </w:p>
    <w:p w14:paraId="728AAA41" w14:textId="676BFD02" w:rsidR="00F53A4D" w:rsidRPr="00191E3A" w:rsidRDefault="000C40A3" w:rsidP="00C02914">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lang w:val="vi-VN"/>
        </w:rPr>
        <w:t xml:space="preserve">+ </w:t>
      </w:r>
      <w:r w:rsidR="00F948B7" w:rsidRPr="00377679">
        <w:rPr>
          <w:rFonts w:ascii="Times New Roman" w:hAnsi="Times New Roman"/>
          <w:spacing w:val="-4"/>
          <w:sz w:val="28"/>
          <w:szCs w:val="28"/>
          <w:lang w:val="vi-VN"/>
        </w:rPr>
        <w:t>Điều này r</w:t>
      </w:r>
      <w:r w:rsidRPr="0069714C">
        <w:rPr>
          <w:rFonts w:ascii="Times New Roman" w:hAnsi="Times New Roman"/>
          <w:spacing w:val="-4"/>
          <w:sz w:val="28"/>
          <w:szCs w:val="28"/>
          <w:lang w:val="vi-VN"/>
        </w:rPr>
        <w:t xml:space="preserve">ất quan trọng và </w:t>
      </w:r>
      <w:r w:rsidR="00F948B7" w:rsidRPr="00377679">
        <w:rPr>
          <w:rFonts w:ascii="Times New Roman" w:hAnsi="Times New Roman"/>
          <w:spacing w:val="-4"/>
          <w:sz w:val="28"/>
          <w:szCs w:val="28"/>
          <w:lang w:val="vi-VN"/>
        </w:rPr>
        <w:t xml:space="preserve">có </w:t>
      </w:r>
      <w:r w:rsidRPr="0069714C">
        <w:rPr>
          <w:rFonts w:ascii="Times New Roman" w:hAnsi="Times New Roman"/>
          <w:spacing w:val="-4"/>
          <w:sz w:val="28"/>
          <w:szCs w:val="28"/>
          <w:lang w:val="vi-VN"/>
        </w:rPr>
        <w:t xml:space="preserve">tác động lớn đối với hộ gia đình, trẻ em, vì trong một số tình huống, </w:t>
      </w:r>
      <w:r w:rsidR="0027381B" w:rsidRPr="0069714C">
        <w:rPr>
          <w:rFonts w:ascii="Times New Roman" w:hAnsi="Times New Roman"/>
          <w:spacing w:val="-4"/>
          <w:sz w:val="28"/>
          <w:szCs w:val="28"/>
          <w:lang w:val="vi-VN"/>
        </w:rPr>
        <w:t>người thực hiện TGPL</w:t>
      </w:r>
      <w:r w:rsidRPr="0069714C">
        <w:rPr>
          <w:rFonts w:ascii="Times New Roman" w:hAnsi="Times New Roman"/>
          <w:spacing w:val="-4"/>
          <w:sz w:val="28"/>
          <w:szCs w:val="28"/>
          <w:lang w:val="vi-VN"/>
        </w:rPr>
        <w:t xml:space="preserve"> cũng nên xem xét </w:t>
      </w:r>
      <w:r w:rsidR="00F948B7" w:rsidRPr="00377679">
        <w:rPr>
          <w:rFonts w:ascii="Times New Roman" w:hAnsi="Times New Roman"/>
          <w:spacing w:val="-4"/>
          <w:sz w:val="28"/>
          <w:szCs w:val="28"/>
          <w:lang w:val="vi-VN"/>
        </w:rPr>
        <w:t xml:space="preserve">tác động </w:t>
      </w:r>
      <w:r w:rsidRPr="0069714C">
        <w:rPr>
          <w:rFonts w:ascii="Times New Roman" w:hAnsi="Times New Roman"/>
          <w:spacing w:val="-4"/>
          <w:sz w:val="28"/>
          <w:szCs w:val="28"/>
          <w:lang w:val="vi-VN"/>
        </w:rPr>
        <w:t>không chỉ đến phụ nữ mà còn đến con cái của gia đình và các thành viên khác</w:t>
      </w:r>
      <w:r w:rsidR="00F948B7" w:rsidRPr="00377679">
        <w:rPr>
          <w:rFonts w:ascii="Times New Roman" w:hAnsi="Times New Roman"/>
          <w:spacing w:val="-4"/>
          <w:sz w:val="28"/>
          <w:szCs w:val="28"/>
          <w:lang w:val="vi-VN"/>
        </w:rPr>
        <w:t>. V</w:t>
      </w:r>
      <w:r w:rsidRPr="0069714C">
        <w:rPr>
          <w:rFonts w:ascii="Times New Roman" w:hAnsi="Times New Roman"/>
          <w:spacing w:val="-4"/>
          <w:sz w:val="28"/>
          <w:szCs w:val="28"/>
          <w:lang w:val="vi-VN"/>
        </w:rPr>
        <w:t xml:space="preserve">í dụ, nếu một người phụ nữ chịu trách nhiệm hỗ trợ trẻ em bằng nhiều cách khác nhau </w:t>
      </w:r>
      <w:r w:rsidR="00F948B7" w:rsidRPr="00377679">
        <w:rPr>
          <w:rFonts w:ascii="Times New Roman" w:hAnsi="Times New Roman"/>
          <w:spacing w:val="-4"/>
          <w:sz w:val="28"/>
          <w:szCs w:val="28"/>
          <w:lang w:val="vi-VN"/>
        </w:rPr>
        <w:t xml:space="preserve">mà </w:t>
      </w:r>
      <w:r w:rsidRPr="0069714C">
        <w:rPr>
          <w:rFonts w:ascii="Times New Roman" w:hAnsi="Times New Roman"/>
          <w:spacing w:val="-4"/>
          <w:sz w:val="28"/>
          <w:szCs w:val="28"/>
          <w:lang w:val="vi-VN"/>
        </w:rPr>
        <w:t>phạm tội và bị bỏ tù, hậu quả có thể gây bất lợi nghiêm trọng cho trẻ em. Ở một số khu vực pháp lý, điều này đã được tòa án tính đế</w:t>
      </w:r>
      <w:r w:rsidR="0027381B" w:rsidRPr="0069714C">
        <w:rPr>
          <w:rFonts w:ascii="Times New Roman" w:hAnsi="Times New Roman"/>
          <w:spacing w:val="-4"/>
          <w:sz w:val="28"/>
          <w:szCs w:val="28"/>
          <w:lang w:val="vi-VN"/>
        </w:rPr>
        <w:t>n và những</w:t>
      </w:r>
      <w:r w:rsidRPr="0069714C">
        <w:rPr>
          <w:rFonts w:ascii="Times New Roman" w:hAnsi="Times New Roman"/>
          <w:spacing w:val="-4"/>
          <w:sz w:val="28"/>
          <w:szCs w:val="28"/>
          <w:lang w:val="vi-VN"/>
        </w:rPr>
        <w:t xml:space="preserve"> </w:t>
      </w:r>
      <w:r w:rsidR="0027381B" w:rsidRPr="0069714C">
        <w:rPr>
          <w:rFonts w:ascii="Times New Roman" w:hAnsi="Times New Roman"/>
          <w:spacing w:val="-4"/>
          <w:sz w:val="28"/>
          <w:szCs w:val="28"/>
          <w:lang w:val="vi-VN"/>
        </w:rPr>
        <w:t xml:space="preserve">người thực hiện TGPL </w:t>
      </w:r>
      <w:r w:rsidRPr="0069714C">
        <w:rPr>
          <w:rFonts w:ascii="Times New Roman" w:hAnsi="Times New Roman"/>
          <w:spacing w:val="-4"/>
          <w:sz w:val="28"/>
          <w:szCs w:val="28"/>
          <w:lang w:val="vi-VN"/>
        </w:rPr>
        <w:t xml:space="preserve">nên nhận thức được điều này và khả năng đưa ra những vấn đề đó trong các vụ việc liên quan đến phụ nữ. Trong một phán quyết mang tính bước ngoặt vào năm 2007, Tòa án Hiến pháp Nam Phi đã đình chỉ bản án đối với một bà mẹ ba con, với lý do rằng các con của cô sẽ bị mất nguồn hỗ trợ </w:t>
      </w:r>
      <w:r w:rsidR="00F948B7" w:rsidRPr="00377679">
        <w:rPr>
          <w:rFonts w:ascii="Times New Roman" w:hAnsi="Times New Roman"/>
          <w:spacing w:val="-4"/>
          <w:sz w:val="28"/>
          <w:szCs w:val="28"/>
          <w:lang w:val="vi-VN"/>
        </w:rPr>
        <w:t xml:space="preserve">về vật chất và tình cảm </w:t>
      </w:r>
      <w:r w:rsidRPr="0069714C">
        <w:rPr>
          <w:rFonts w:ascii="Times New Roman" w:hAnsi="Times New Roman"/>
          <w:spacing w:val="-4"/>
          <w:sz w:val="28"/>
          <w:szCs w:val="28"/>
          <w:lang w:val="vi-VN"/>
        </w:rPr>
        <w:t xml:space="preserve">từ mẹ, mất nhà và hàng xóm quen thuộc, gián đoạn trong các thói quen ở trường bao gồm các vấn đề trong việc đưa đón đến trường, tách biệt khỏi anh chị em, và điều đó sẽ tác động tiêu cực đến sự phát triển của chúng. Mặc dù trường hợp này liên quan đến luật hình sự, các nguyên tắc tương tự được áp dụng cho các </w:t>
      </w:r>
      <w:r w:rsidR="00F948B7" w:rsidRPr="00377679">
        <w:rPr>
          <w:rFonts w:ascii="Times New Roman" w:hAnsi="Times New Roman"/>
          <w:spacing w:val="-4"/>
          <w:sz w:val="28"/>
          <w:szCs w:val="28"/>
          <w:lang w:val="vi-VN"/>
        </w:rPr>
        <w:t>vụ việc về</w:t>
      </w:r>
      <w:r w:rsidRPr="0069714C">
        <w:rPr>
          <w:rFonts w:ascii="Times New Roman" w:hAnsi="Times New Roman"/>
          <w:spacing w:val="-4"/>
          <w:sz w:val="28"/>
          <w:szCs w:val="28"/>
          <w:lang w:val="vi-VN"/>
        </w:rPr>
        <w:t xml:space="preserve"> luật đất đai và gia đình: hoàn cảnh của người phụ nữ, quyền tiếp cận đất đai hoặc nhà ở của gia đình có thể ảnh hưởng đáng kể đến trẻ em. Ví dụ, nếu người chồng được trao quyền cư trú hợp pháp tại nơi ở của gia đình trong thời gian gia đình tan vỡ, người mẹ có thể có vai trò chăm sóc con cái sẽ không thể làm như vậy và con cái sẽ phải </w:t>
      </w:r>
      <w:r w:rsidR="004F55CB">
        <w:rPr>
          <w:rFonts w:ascii="Times New Roman" w:hAnsi="Times New Roman"/>
          <w:spacing w:val="-4"/>
          <w:sz w:val="28"/>
          <w:szCs w:val="28"/>
        </w:rPr>
        <w:t>gánh chịu hậu quả.</w:t>
      </w:r>
    </w:p>
    <w:p w14:paraId="4CB269F0" w14:textId="77777777"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61" w:name="_Toc61992540"/>
      <w:bookmarkStart w:id="162" w:name="_Toc62223877"/>
      <w:bookmarkStart w:id="163" w:name="_Toc62223964"/>
      <w:bookmarkStart w:id="164" w:name="_Toc75810476"/>
      <w:r w:rsidRPr="0069714C">
        <w:rPr>
          <w:rFonts w:ascii="Times New Roman" w:hAnsi="Times New Roman"/>
          <w:i/>
          <w:color w:val="auto"/>
          <w:sz w:val="28"/>
          <w:szCs w:val="28"/>
          <w:lang w:val="vi-VN"/>
        </w:rPr>
        <w:lastRenderedPageBreak/>
        <w:t>e.</w:t>
      </w:r>
      <w:r w:rsidR="00E617C3" w:rsidRPr="0069714C">
        <w:rPr>
          <w:rFonts w:ascii="Times New Roman" w:hAnsi="Times New Roman"/>
          <w:i/>
          <w:color w:val="auto"/>
          <w:sz w:val="28"/>
          <w:szCs w:val="28"/>
          <w:lang w:val="vi-VN"/>
        </w:rPr>
        <w:t xml:space="preserve"> </w:t>
      </w:r>
      <w:r w:rsidRPr="0069714C">
        <w:rPr>
          <w:rFonts w:ascii="Times New Roman" w:hAnsi="Times New Roman"/>
          <w:i/>
          <w:color w:val="auto"/>
          <w:sz w:val="28"/>
          <w:szCs w:val="28"/>
          <w:lang w:val="vi-VN"/>
        </w:rPr>
        <w:t>Trợ giúp pháp lý các vụ việc liên quan đến trẻ em</w:t>
      </w:r>
      <w:bookmarkEnd w:id="161"/>
      <w:bookmarkEnd w:id="162"/>
      <w:bookmarkEnd w:id="163"/>
      <w:bookmarkEnd w:id="164"/>
    </w:p>
    <w:p w14:paraId="7396EC6F" w14:textId="7BB9FBFA" w:rsidR="000C40A3" w:rsidRPr="0069714C"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Một loạt các tiêu chuẩn pháp lý quốc tế liên quan đến việc đối xử với trẻ em trong các cơ chế TGPL bao gồm HN</w:t>
      </w:r>
      <w:r w:rsidR="008A468A">
        <w:rPr>
          <w:rFonts w:ascii="Times New Roman" w:hAnsi="Times New Roman"/>
          <w:sz w:val="28"/>
          <w:szCs w:val="28"/>
        </w:rPr>
        <w:t>&amp;</w:t>
      </w:r>
      <w:r w:rsidRPr="0069714C">
        <w:rPr>
          <w:rFonts w:ascii="Times New Roman" w:hAnsi="Times New Roman"/>
          <w:sz w:val="28"/>
          <w:szCs w:val="28"/>
          <w:lang w:val="vi-VN"/>
        </w:rPr>
        <w:t>GĐ, vì điều quan trọng nhất bao gồm những điều sau: Nguyên tắc chú trọng đến lợi ích tốt nhất của trẻ: “Trong tất cả các hành động liên quan đến trẻ em, dù do các tổ chức phúc lợi xã hội công hay tư, tòa án, cơ quan hành chính hay cơ quan lập pháp thực hiện, lợi ích tốt nhất của trẻ sẽ được xem xét hàng đầu”</w:t>
      </w:r>
      <w:r w:rsidR="0027381B" w:rsidRPr="0069714C">
        <w:rPr>
          <w:rStyle w:val="FootnoteReference"/>
          <w:rFonts w:ascii="Times New Roman" w:hAnsi="Times New Roman"/>
          <w:sz w:val="28"/>
          <w:szCs w:val="28"/>
        </w:rPr>
        <w:footnoteReference w:id="61"/>
      </w:r>
      <w:r w:rsidR="006E006A">
        <w:rPr>
          <w:rFonts w:ascii="Times New Roman" w:hAnsi="Times New Roman"/>
          <w:sz w:val="28"/>
          <w:szCs w:val="28"/>
          <w:lang w:val="vi-VN"/>
        </w:rPr>
        <w:t>.</w:t>
      </w:r>
      <w:r w:rsidRPr="0069714C">
        <w:rPr>
          <w:rFonts w:ascii="Times New Roman" w:hAnsi="Times New Roman"/>
          <w:sz w:val="28"/>
          <w:szCs w:val="28"/>
          <w:lang w:val="vi-VN"/>
        </w:rPr>
        <w:t xml:space="preserve"> </w:t>
      </w:r>
    </w:p>
    <w:p w14:paraId="7FF94CC4" w14:textId="314B328C"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Quyền được lắng nghe của trẻ: “Các quốc gia thành viên sẽ đảm bảo cho đứa trẻ có khả năng hình thành quan điểm của riêng mình quyền tự do bày tỏ quan điểm đó trong mọi vấn đề ảnh hưởng đến đứa trẻ, quan điểm của đứa trẻ được đưa ra đúng mức phù hợp với độ tuổi và sự trưởng thành của đứa trẻ"</w:t>
      </w:r>
      <w:r w:rsidR="0027381B" w:rsidRPr="0069714C">
        <w:rPr>
          <w:rStyle w:val="FootnoteReference"/>
          <w:rFonts w:ascii="Times New Roman" w:hAnsi="Times New Roman"/>
          <w:sz w:val="28"/>
          <w:szCs w:val="28"/>
        </w:rPr>
        <w:footnoteReference w:id="62"/>
      </w:r>
      <w:r w:rsidR="006E006A">
        <w:rPr>
          <w:rFonts w:ascii="Times New Roman" w:hAnsi="Times New Roman"/>
          <w:sz w:val="28"/>
          <w:szCs w:val="28"/>
          <w:lang w:val="vi-VN"/>
        </w:rPr>
        <w:t>.</w:t>
      </w:r>
    </w:p>
    <w:p w14:paraId="1A02F184" w14:textId="008D99D6" w:rsidR="000C40A3"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“Trẻ em nên được coi và đối xử như những người có đầy đủ các quyền và phải được thực hiện tất cả các quyền của mình theo cách có tính đến khả năng hình thành quan điểm của mình và hoàn cảnh của vụ việc”</w:t>
      </w:r>
      <w:r w:rsidR="0027381B" w:rsidRPr="0069714C">
        <w:rPr>
          <w:rStyle w:val="FootnoteReference"/>
          <w:rFonts w:ascii="Times New Roman" w:hAnsi="Times New Roman"/>
          <w:sz w:val="28"/>
          <w:szCs w:val="28"/>
        </w:rPr>
        <w:footnoteReference w:id="63"/>
      </w:r>
      <w:r w:rsidR="006E006A">
        <w:rPr>
          <w:rFonts w:ascii="Times New Roman" w:hAnsi="Times New Roman"/>
          <w:sz w:val="28"/>
          <w:szCs w:val="28"/>
          <w:lang w:val="vi-VN"/>
        </w:rPr>
        <w:t>.</w:t>
      </w:r>
    </w:p>
    <w:p w14:paraId="3413FFD6" w14:textId="5DE428A9" w:rsidR="00B6117E" w:rsidRPr="007D5E58" w:rsidRDefault="00F948B7" w:rsidP="00377679">
      <w:pPr>
        <w:ind w:firstLine="709"/>
        <w:jc w:val="both"/>
        <w:rPr>
          <w:color w:val="000000" w:themeColor="text1"/>
        </w:rPr>
      </w:pPr>
      <w:r w:rsidRPr="00191E3A">
        <w:rPr>
          <w:rFonts w:ascii="Times New Roman" w:eastAsia="Times New Roman" w:hAnsi="Times New Roman"/>
          <w:color w:val="000000" w:themeColor="text1"/>
          <w:sz w:val="28"/>
          <w:szCs w:val="28"/>
          <w:lang w:val="vi-VN"/>
        </w:rPr>
        <w:t>UNICEF đã xây dựng các hướng dẫn quốc tế về TGPL trong các trường hợp liên quan đến trẻ em; những nguyên tắc đó cần được ghi nhớ trong việc giải quyết các vụ việc HN</w:t>
      </w:r>
      <w:r w:rsidR="008A468A" w:rsidRPr="00191E3A">
        <w:rPr>
          <w:rFonts w:ascii="Times New Roman" w:hAnsi="Times New Roman"/>
          <w:color w:val="000000" w:themeColor="text1"/>
          <w:sz w:val="28"/>
          <w:szCs w:val="28"/>
        </w:rPr>
        <w:t>&amp;</w:t>
      </w:r>
      <w:r w:rsidRPr="00191E3A">
        <w:rPr>
          <w:rFonts w:ascii="Times New Roman" w:eastAsia="Times New Roman" w:hAnsi="Times New Roman"/>
          <w:color w:val="000000" w:themeColor="text1"/>
          <w:sz w:val="28"/>
          <w:szCs w:val="28"/>
          <w:lang w:val="vi-VN"/>
        </w:rPr>
        <w:t>GĐ mà mối quan hệ liên quan đến trẻ em. Chúng bao gồm những điều sau: (1) Thẩm quyền TGPL cho trẻ em: những người thực hiện TGPL cho trẻ em phải có kiến thức về luật và thủ tục liên quan trong nước, quyền của trẻ em, các giai đoạn phát triển của trẻ em và cách giao tiếp với trẻ em. Họ nên cập nhật các kỹ năng của mình và làm mới chúng bằng các khóa đào tạo phát triển chuyên môn thường xuyên. (2) Hành động vì lợi ích tốt nhất của trẻ</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Lợi ích tốt nhất của trẻ em nên được xem xét hàng đầu trong tất cả các hành động được thực hiện khi trẻ em </w:t>
      </w:r>
      <w:r w:rsidRPr="00191E3A">
        <w:rPr>
          <w:rFonts w:ascii="Times New Roman" w:hAnsi="Times New Roman"/>
          <w:color w:val="000000" w:themeColor="text1"/>
          <w:sz w:val="28"/>
          <w:szCs w:val="28"/>
          <w:lang w:val="vi-VN"/>
        </w:rPr>
        <w:t>liên quan đến</w:t>
      </w:r>
      <w:r w:rsidRPr="00191E3A">
        <w:rPr>
          <w:rFonts w:ascii="Times New Roman" w:eastAsia="Times New Roman" w:hAnsi="Times New Roman"/>
          <w:color w:val="000000" w:themeColor="text1"/>
          <w:sz w:val="28"/>
          <w:szCs w:val="28"/>
          <w:lang w:val="vi-VN"/>
        </w:rPr>
        <w:t xml:space="preserve"> pháp luật. Những người thực hiện TGPL phải nhận thức được nghĩa vụ này và tuân thủ nó bằng cách đánh giá và hành động vì lợi ích tốt nhất của </w:t>
      </w:r>
      <w:r w:rsidRPr="00191E3A">
        <w:rPr>
          <w:rFonts w:ascii="Times New Roman" w:hAnsi="Times New Roman"/>
          <w:color w:val="000000" w:themeColor="text1"/>
          <w:sz w:val="28"/>
          <w:szCs w:val="28"/>
          <w:lang w:val="vi-VN"/>
        </w:rPr>
        <w:t>trẻ em</w:t>
      </w:r>
      <w:r w:rsidRPr="00191E3A">
        <w:rPr>
          <w:rFonts w:ascii="Times New Roman" w:eastAsia="Times New Roman" w:hAnsi="Times New Roman"/>
          <w:color w:val="000000" w:themeColor="text1"/>
          <w:sz w:val="28"/>
          <w:szCs w:val="28"/>
          <w:lang w:val="vi-VN"/>
        </w:rPr>
        <w:t>; (3) Tham gia hiệu quả</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khi những người hành nghề pháp lý phải đảm bảo rằng quan điểm và tiếng nói của trẻ em được lắng nghe và có trọng lượng trong suốt quá trình pháp lý; (4) Người thực hiện TGPL cần xây dựng mối quan hệ tin cậy và hỗ trợ với đối tượng là trẻ em; (5) Giao tiếp nhạy cảm với trẻ em vì trẻ em không thể tham gia một cách có ý nghĩa vào các thủ tục tố tụng trừ khi những người thực hiện TGPL giao tiếp với chúng một cách tâm lý; (6) Cung cấp thông </w:t>
      </w:r>
      <w:r w:rsidRPr="00191E3A">
        <w:rPr>
          <w:rFonts w:ascii="Times New Roman" w:eastAsia="Times New Roman" w:hAnsi="Times New Roman"/>
          <w:color w:val="000000" w:themeColor="text1"/>
          <w:sz w:val="28"/>
          <w:szCs w:val="28"/>
          <w:lang w:val="vi-VN"/>
        </w:rPr>
        <w:lastRenderedPageBreak/>
        <w:t xml:space="preserve">tin đáng tin cậy và </w:t>
      </w:r>
      <w:r w:rsidRPr="00191E3A">
        <w:rPr>
          <w:rFonts w:ascii="Times New Roman" w:hAnsi="Times New Roman"/>
          <w:color w:val="000000" w:themeColor="text1"/>
          <w:sz w:val="28"/>
          <w:szCs w:val="28"/>
          <w:lang w:val="vi-VN"/>
        </w:rPr>
        <w:t>phù hợp</w:t>
      </w:r>
      <w:r w:rsidRPr="00191E3A">
        <w:rPr>
          <w:rFonts w:ascii="Times New Roman" w:eastAsia="Times New Roman" w:hAnsi="Times New Roman"/>
          <w:color w:val="000000" w:themeColor="text1"/>
          <w:sz w:val="28"/>
          <w:szCs w:val="28"/>
          <w:lang w:val="vi-VN"/>
        </w:rPr>
        <w:t xml:space="preserve"> vì những người thực hiện TGPL phải cung cấp cho trẻ em thông tin đáng tin cậy và phù hợp để </w:t>
      </w:r>
      <w:r w:rsidRPr="00191E3A">
        <w:rPr>
          <w:rFonts w:ascii="Times New Roman" w:hAnsi="Times New Roman"/>
          <w:color w:val="000000" w:themeColor="text1"/>
          <w:sz w:val="28"/>
          <w:szCs w:val="28"/>
          <w:lang w:val="vi-VN"/>
        </w:rPr>
        <w:t>trẻ em</w:t>
      </w:r>
      <w:r w:rsidRPr="00191E3A">
        <w:rPr>
          <w:rFonts w:ascii="Times New Roman" w:eastAsia="Times New Roman" w:hAnsi="Times New Roman"/>
          <w:color w:val="000000" w:themeColor="text1"/>
          <w:sz w:val="28"/>
          <w:szCs w:val="28"/>
          <w:lang w:val="vi-VN"/>
        </w:rPr>
        <w:t xml:space="preserve"> có thể tham gia một cách có ý nghĩa vào việc ra quyết định; (7) Tham gia hiệu quả vào thủ tục tố tụng chính thức</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những người thực hiện TGPL phải đảm bảo rằng trẻ em tham gia vào các thủ tục pháp lý chính thức một cách có ý nghĩa và an toàn với sự hỗ trợ đầy đủ và các biện pháp bảo vệ theo thủ tục; (8) Làm việc với các thành viên trong gia đình và những người lớn hỗ trợ khác vì người thực hiện TGPL phải hành động theo hướng dẫn của trẻ và vì lợi ích tốt nhất của trẻ chứ không phải lợi ích của các thành viên trong gia đình; (9) Quyền riêng tư và bảo mật</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những người thực hiện TGPL phải bảo vệ quyền riêng tư của trẻ trong quá trình tố tụng pháp lý và đảm bảo rằng tất cả các giao tiếp với đối tượng được giữ bí mật theo các quy tắc ứng xử nghề nghiệp; (10) Bảo vệ trẻ em khỏi bị phân biệt đối xử</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những người thực hiện TGPL cần đảm bảo rằng trẻ em được đối xử công bằng và không bị phân biệt đối xử vì tuổi tác, giới tính, dân tộc, khuyết tật hoặc tình trạng khác; (11) Giữ an toàn cho trẻ em</w:t>
      </w:r>
      <w:r w:rsidRPr="00191E3A">
        <w:rPr>
          <w:rFonts w:ascii="Times New Roman" w:hAnsi="Times New Roman"/>
          <w:color w:val="000000" w:themeColor="text1"/>
          <w:sz w:val="28"/>
          <w:szCs w:val="28"/>
          <w:lang w:val="vi-VN"/>
        </w:rPr>
        <w:t>:</w:t>
      </w:r>
      <w:r w:rsidRPr="00191E3A">
        <w:rPr>
          <w:rFonts w:ascii="Times New Roman" w:eastAsia="Times New Roman" w:hAnsi="Times New Roman"/>
          <w:color w:val="000000" w:themeColor="text1"/>
          <w:sz w:val="28"/>
          <w:szCs w:val="28"/>
          <w:lang w:val="vi-VN"/>
        </w:rPr>
        <w:t xml:space="preserve"> những người thực hiện TGPL phải giữ an toàn cho trẻ em và cho phép chúng tham gia vào quá trình pháp lý mà không có nguy cơ trở thành nạn nhân thứ cấp; (12) Người thực hiện TGPL cần cộng tác với các cộng tác viên khác, vì điều này hư</w:t>
      </w:r>
      <w:r w:rsidR="00CA6357">
        <w:rPr>
          <w:rFonts w:ascii="Times New Roman" w:eastAsia="Times New Roman" w:hAnsi="Times New Roman"/>
          <w:color w:val="000000" w:themeColor="text1"/>
          <w:sz w:val="28"/>
          <w:szCs w:val="28"/>
        </w:rPr>
        <w:t>ởng</w:t>
      </w:r>
      <w:r w:rsidRPr="00191E3A">
        <w:rPr>
          <w:rFonts w:ascii="Times New Roman" w:eastAsia="Times New Roman" w:hAnsi="Times New Roman"/>
          <w:color w:val="000000" w:themeColor="text1"/>
          <w:sz w:val="28"/>
          <w:szCs w:val="28"/>
          <w:lang w:val="vi-VN"/>
        </w:rPr>
        <w:t xml:space="preserve"> đến lợi ích tốt nhất của trẻ.</w:t>
      </w:r>
    </w:p>
    <w:p w14:paraId="7E4A73E7" w14:textId="2755AD8D" w:rsidR="00B6117E" w:rsidRDefault="000C40A3" w:rsidP="00377679">
      <w:pPr>
        <w:pStyle w:val="Heading3"/>
        <w:spacing w:before="120" w:after="120" w:line="400" w:lineRule="exact"/>
        <w:jc w:val="both"/>
        <w:rPr>
          <w:rFonts w:ascii="Times New Roman" w:hAnsi="Times New Roman"/>
          <w:i/>
          <w:color w:val="auto"/>
          <w:sz w:val="28"/>
          <w:szCs w:val="28"/>
          <w:lang w:val="vi-VN"/>
        </w:rPr>
      </w:pPr>
      <w:bookmarkStart w:id="165" w:name="_Toc61992541"/>
      <w:bookmarkStart w:id="166" w:name="_Toc62223878"/>
      <w:bookmarkStart w:id="167" w:name="_Toc62223965"/>
      <w:bookmarkStart w:id="168" w:name="_Toc75810477"/>
      <w:r w:rsidRPr="00627442">
        <w:rPr>
          <w:rFonts w:ascii="Times New Roman" w:hAnsi="Times New Roman"/>
          <w:i/>
          <w:color w:val="auto"/>
          <w:sz w:val="28"/>
          <w:szCs w:val="28"/>
          <w:lang w:val="vi-VN"/>
        </w:rPr>
        <w:t xml:space="preserve">g. </w:t>
      </w:r>
      <w:r w:rsidR="00324B42">
        <w:rPr>
          <w:rFonts w:ascii="Times New Roman" w:hAnsi="Times New Roman"/>
          <w:i/>
          <w:color w:val="auto"/>
          <w:sz w:val="28"/>
          <w:szCs w:val="28"/>
        </w:rPr>
        <w:t>T</w:t>
      </w:r>
      <w:r w:rsidRPr="00627442">
        <w:rPr>
          <w:rFonts w:ascii="Times New Roman" w:hAnsi="Times New Roman"/>
          <w:i/>
          <w:color w:val="auto"/>
          <w:sz w:val="28"/>
          <w:szCs w:val="28"/>
          <w:lang w:val="vi-VN"/>
        </w:rPr>
        <w:t>rợ giúp pháp lý cho phụ nữ</w:t>
      </w:r>
      <w:bookmarkEnd w:id="165"/>
      <w:bookmarkEnd w:id="166"/>
      <w:bookmarkEnd w:id="167"/>
      <w:bookmarkEnd w:id="168"/>
    </w:p>
    <w:p w14:paraId="094D69D8" w14:textId="5610F54F" w:rsidR="000C40A3" w:rsidRDefault="000C40A3" w:rsidP="00C02914">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Mặc dù các Nguyên tắc và Hướng dẫn </w:t>
      </w:r>
      <w:r w:rsidR="00F948B7" w:rsidRPr="00377679">
        <w:rPr>
          <w:rFonts w:ascii="Times New Roman" w:hAnsi="Times New Roman"/>
          <w:sz w:val="28"/>
          <w:szCs w:val="28"/>
          <w:lang w:val="vi-VN"/>
        </w:rPr>
        <w:t xml:space="preserve">của Liên hợp quốc </w:t>
      </w:r>
      <w:r w:rsidRPr="0069714C">
        <w:rPr>
          <w:rFonts w:ascii="Times New Roman" w:hAnsi="Times New Roman"/>
          <w:sz w:val="28"/>
          <w:szCs w:val="28"/>
          <w:lang w:val="vi-VN"/>
        </w:rPr>
        <w:t xml:space="preserve">không giải quyết cụ thể các vụ việc dân sự </w:t>
      </w:r>
      <w:r w:rsidR="00F948B7" w:rsidRPr="00377679">
        <w:rPr>
          <w:rFonts w:ascii="Times New Roman" w:hAnsi="Times New Roman"/>
          <w:sz w:val="28"/>
          <w:szCs w:val="28"/>
          <w:lang w:val="vi-VN"/>
        </w:rPr>
        <w:t xml:space="preserve">và gia đình, </w:t>
      </w:r>
      <w:r w:rsidRPr="0069714C">
        <w:rPr>
          <w:rFonts w:ascii="Times New Roman" w:hAnsi="Times New Roman"/>
          <w:sz w:val="28"/>
          <w:szCs w:val="28"/>
          <w:lang w:val="vi-VN"/>
        </w:rPr>
        <w:t>nhưng các nguyên tắc áp dụng cho nhiều vấn đề liên quan đến việc bảo vệ quyền của phụ nữ</w:t>
      </w:r>
      <w:r w:rsidR="00F948B7" w:rsidRPr="00377679">
        <w:rPr>
          <w:rFonts w:ascii="Times New Roman" w:hAnsi="Times New Roman"/>
          <w:sz w:val="28"/>
          <w:szCs w:val="28"/>
          <w:lang w:val="vi-VN"/>
        </w:rPr>
        <w:t>.</w:t>
      </w:r>
      <w:r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N</w:t>
      </w:r>
      <w:r w:rsidRPr="0069714C">
        <w:rPr>
          <w:rFonts w:ascii="Times New Roman" w:hAnsi="Times New Roman"/>
          <w:sz w:val="28"/>
          <w:szCs w:val="28"/>
          <w:lang w:val="vi-VN"/>
        </w:rPr>
        <w:t xml:space="preserve">hững điều khoản phù hợp nhất trong số này là Nguyên tắc 10, Nguyên tắc 13 và Hướng dẫn 9. </w:t>
      </w:r>
      <w:r w:rsidRPr="00191E3A">
        <w:rPr>
          <w:rFonts w:ascii="Times New Roman" w:hAnsi="Times New Roman"/>
          <w:sz w:val="28"/>
          <w:szCs w:val="28"/>
          <w:lang w:val="vi-VN"/>
        </w:rPr>
        <w:t xml:space="preserve">Những điều khoản đó nên được đọc </w:t>
      </w:r>
      <w:r w:rsidR="00DA4D3C">
        <w:rPr>
          <w:rFonts w:ascii="Times New Roman" w:hAnsi="Times New Roman"/>
          <w:sz w:val="28"/>
          <w:szCs w:val="28"/>
        </w:rPr>
        <w:t>cùng với</w:t>
      </w:r>
      <w:r w:rsidRPr="0069714C">
        <w:rPr>
          <w:rFonts w:ascii="Times New Roman" w:hAnsi="Times New Roman"/>
          <w:sz w:val="28"/>
          <w:szCs w:val="28"/>
          <w:lang w:val="vi-VN"/>
        </w:rPr>
        <w:t xml:space="preserve"> với Quy tắc Bangkok của Liên hợp quốc năm 2010 - một tiêu chuẩn quốc tế quan trọng. Các quy tắc bao gồm các điều khoản thừa nhận có những vấn đề rộng lớn hơn liên quan đến vai trò của phụ nữ trong gia đình cần được xem xét. Các quy tắc yêu cầu rằng </w:t>
      </w:r>
      <w:r w:rsidRPr="0069714C">
        <w:rPr>
          <w:rFonts w:ascii="Times New Roman" w:hAnsi="Times New Roman"/>
          <w:i/>
          <w:sz w:val="28"/>
          <w:szCs w:val="28"/>
          <w:lang w:val="vi-VN"/>
        </w:rPr>
        <w:t>"các tòa án phải có quyền xem xét các yếu tố giảm nhẹ như thiếu tiền sử phạm tội, mức độ không nghiêm trọng và bản chất của hành vi phạm tội, dựa trên trách nhiệm chăm sóc và hoàn cảnh của phụ nữ"</w:t>
      </w:r>
      <w:r w:rsidR="00C248CC" w:rsidRPr="0069714C">
        <w:rPr>
          <w:rFonts w:ascii="Times New Roman" w:hAnsi="Times New Roman"/>
          <w:i/>
          <w:sz w:val="28"/>
          <w:szCs w:val="28"/>
          <w:lang w:val="vi-VN"/>
        </w:rPr>
        <w:t>.</w:t>
      </w:r>
      <w:r w:rsidRPr="0069714C">
        <w:rPr>
          <w:rFonts w:ascii="Times New Roman" w:hAnsi="Times New Roman"/>
          <w:sz w:val="28"/>
          <w:szCs w:val="28"/>
          <w:lang w:val="vi-VN"/>
        </w:rPr>
        <w:t xml:space="preserve"> Nền tảng và </w:t>
      </w:r>
      <w:r w:rsidR="00F948B7" w:rsidRPr="00377679">
        <w:rPr>
          <w:rFonts w:ascii="Times New Roman" w:hAnsi="Times New Roman"/>
          <w:sz w:val="28"/>
          <w:szCs w:val="28"/>
          <w:lang w:val="vi-VN"/>
        </w:rPr>
        <w:t>tác động đến</w:t>
      </w:r>
      <w:r w:rsidRPr="0069714C">
        <w:rPr>
          <w:rFonts w:ascii="Times New Roman" w:hAnsi="Times New Roman"/>
          <w:sz w:val="28"/>
          <w:szCs w:val="28"/>
          <w:lang w:val="vi-VN"/>
        </w:rPr>
        <w:t xml:space="preserve"> hộ gia đình cũng rất quan trọng trong các </w:t>
      </w:r>
      <w:r w:rsidR="00F948B7" w:rsidRPr="00377679">
        <w:rPr>
          <w:rFonts w:ascii="Times New Roman" w:hAnsi="Times New Roman"/>
          <w:sz w:val="28"/>
          <w:szCs w:val="28"/>
          <w:lang w:val="vi-VN"/>
        </w:rPr>
        <w:t>vụ việc</w:t>
      </w:r>
      <w:r w:rsidRPr="0069714C">
        <w:rPr>
          <w:rFonts w:ascii="Times New Roman" w:hAnsi="Times New Roman"/>
          <w:sz w:val="28"/>
          <w:szCs w:val="28"/>
          <w:lang w:val="vi-VN"/>
        </w:rPr>
        <w:t xml:space="preserve"> gia đình. Một ví dụ về nguyên tắc TGPL áp dụng bình đẳng cho phụ nữ trong các vụ án hình sự hoặ</w:t>
      </w:r>
      <w:r w:rsidR="00E617C3" w:rsidRPr="0069714C">
        <w:rPr>
          <w:rFonts w:ascii="Times New Roman" w:hAnsi="Times New Roman"/>
          <w:sz w:val="28"/>
          <w:szCs w:val="28"/>
          <w:lang w:val="vi-VN"/>
        </w:rPr>
        <w:t xml:space="preserve">c </w:t>
      </w:r>
      <w:r w:rsidRPr="0069714C">
        <w:rPr>
          <w:rFonts w:ascii="Times New Roman" w:hAnsi="Times New Roman"/>
          <w:sz w:val="28"/>
          <w:szCs w:val="28"/>
          <w:lang w:val="vi-VN"/>
        </w:rPr>
        <w:t>HN</w:t>
      </w:r>
      <w:r w:rsidR="008A468A">
        <w:rPr>
          <w:rFonts w:ascii="Times New Roman" w:hAnsi="Times New Roman"/>
          <w:sz w:val="28"/>
          <w:szCs w:val="28"/>
        </w:rPr>
        <w:t>&amp;</w:t>
      </w:r>
      <w:r w:rsidRPr="0069714C">
        <w:rPr>
          <w:rFonts w:ascii="Times New Roman" w:hAnsi="Times New Roman"/>
          <w:sz w:val="28"/>
          <w:szCs w:val="28"/>
          <w:lang w:val="vi-VN"/>
        </w:rPr>
        <w:t xml:space="preserve">GĐ là cần phải tính đến bối cảnh của phụ nữ để quyết định xem liệu cô ấy có thể có đủ phương tiện để chi trả cho các dịch vụ pháp lý hay không. </w:t>
      </w:r>
    </w:p>
    <w:p w14:paraId="77BBA410" w14:textId="388D23C5" w:rsidR="000C40A3" w:rsidRPr="0069714C" w:rsidRDefault="000C40A3">
      <w:pPr>
        <w:pBdr>
          <w:top w:val="single" w:sz="4" w:space="1" w:color="auto"/>
          <w:left w:val="single" w:sz="4" w:space="4" w:color="auto"/>
          <w:bottom w:val="single" w:sz="4" w:space="1" w:color="auto"/>
          <w:right w:val="single" w:sz="4" w:space="4" w:color="auto"/>
        </w:pBdr>
        <w:spacing w:before="120" w:after="120" w:line="360" w:lineRule="exact"/>
        <w:ind w:firstLine="709"/>
        <w:jc w:val="both"/>
        <w:rPr>
          <w:rFonts w:ascii="Times New Roman" w:hAnsi="Times New Roman"/>
          <w:sz w:val="24"/>
          <w:szCs w:val="24"/>
          <w:lang w:val="vi-VN"/>
        </w:rPr>
      </w:pPr>
      <w:r w:rsidRPr="0069714C">
        <w:rPr>
          <w:rFonts w:ascii="Times New Roman" w:hAnsi="Times New Roman"/>
          <w:sz w:val="24"/>
          <w:szCs w:val="24"/>
          <w:lang w:val="vi-VN"/>
        </w:rPr>
        <w:lastRenderedPageBreak/>
        <w:t xml:space="preserve">Ví dụ, không có gì lạ khi một tình huống phát sinh trong đó phụ nữ có thể không có tiền để trả các khoản </w:t>
      </w:r>
      <w:r w:rsidR="00F948B7" w:rsidRPr="00377679">
        <w:rPr>
          <w:rFonts w:ascii="Times New Roman" w:hAnsi="Times New Roman"/>
          <w:sz w:val="24"/>
          <w:szCs w:val="24"/>
          <w:lang w:val="vi-VN"/>
        </w:rPr>
        <w:t xml:space="preserve">chi </w:t>
      </w:r>
      <w:r w:rsidRPr="0069714C">
        <w:rPr>
          <w:rFonts w:ascii="Times New Roman" w:hAnsi="Times New Roman"/>
          <w:sz w:val="24"/>
          <w:szCs w:val="24"/>
          <w:lang w:val="vi-VN"/>
        </w:rPr>
        <w:t>phí pháp lý và phụ thuộc vào các thành viên nam trong gia đình để trả các khoản phí</w:t>
      </w:r>
      <w:r w:rsidR="00F948B7" w:rsidRPr="00377679">
        <w:rPr>
          <w:rFonts w:ascii="Times New Roman" w:hAnsi="Times New Roman"/>
          <w:sz w:val="24"/>
          <w:szCs w:val="24"/>
          <w:lang w:val="vi-VN"/>
        </w:rPr>
        <w:t>.</w:t>
      </w:r>
      <w:r w:rsidR="00CA6357">
        <w:rPr>
          <w:rFonts w:ascii="Times New Roman" w:hAnsi="Times New Roman"/>
          <w:sz w:val="24"/>
          <w:szCs w:val="24"/>
        </w:rPr>
        <w:t xml:space="preserve"> </w:t>
      </w:r>
      <w:r w:rsidR="00F948B7" w:rsidRPr="00377679">
        <w:rPr>
          <w:rFonts w:ascii="Times New Roman" w:hAnsi="Times New Roman"/>
          <w:sz w:val="24"/>
          <w:szCs w:val="24"/>
          <w:lang w:val="vi-VN"/>
        </w:rPr>
        <w:t>Đ</w:t>
      </w:r>
      <w:r w:rsidR="00177899" w:rsidRPr="0069714C">
        <w:rPr>
          <w:rFonts w:ascii="Times New Roman" w:hAnsi="Times New Roman"/>
          <w:sz w:val="24"/>
          <w:szCs w:val="24"/>
          <w:lang w:val="vi-VN"/>
        </w:rPr>
        <w:t xml:space="preserve">iều </w:t>
      </w:r>
      <w:r w:rsidRPr="0069714C">
        <w:rPr>
          <w:rFonts w:ascii="Times New Roman" w:hAnsi="Times New Roman"/>
          <w:sz w:val="24"/>
          <w:szCs w:val="24"/>
          <w:lang w:val="vi-VN"/>
        </w:rPr>
        <w:t>này có thể là một thách thức nghiêm trọng trong việc tiếp cận công lý đối với phụ nữ liên quan đến HN</w:t>
      </w:r>
      <w:r w:rsidR="008A468A">
        <w:rPr>
          <w:rFonts w:ascii="Times New Roman" w:hAnsi="Times New Roman"/>
          <w:sz w:val="24"/>
          <w:szCs w:val="24"/>
        </w:rPr>
        <w:t>&amp;</w:t>
      </w:r>
      <w:r w:rsidRPr="0069714C">
        <w:rPr>
          <w:rFonts w:ascii="Times New Roman" w:hAnsi="Times New Roman"/>
          <w:sz w:val="24"/>
          <w:szCs w:val="24"/>
          <w:lang w:val="vi-VN"/>
        </w:rPr>
        <w:t xml:space="preserve">GĐ hoặc tranh chấp tài sản trong đó nam giới hoặc các thành viên khác trong hộ gia đình kiểm soát quỹ không đồng ý hoặc ủng hộ </w:t>
      </w:r>
      <w:r w:rsidR="00F948B7" w:rsidRPr="00377679">
        <w:rPr>
          <w:rFonts w:ascii="Times New Roman" w:hAnsi="Times New Roman"/>
          <w:sz w:val="24"/>
          <w:szCs w:val="24"/>
          <w:lang w:val="vi-VN"/>
        </w:rPr>
        <w:t>khởi kiện</w:t>
      </w:r>
      <w:r w:rsidRPr="0069714C">
        <w:rPr>
          <w:rFonts w:ascii="Times New Roman" w:hAnsi="Times New Roman"/>
          <w:sz w:val="24"/>
          <w:szCs w:val="24"/>
          <w:lang w:val="vi-VN"/>
        </w:rPr>
        <w:t xml:space="preserve"> theo pháp luật HN</w:t>
      </w:r>
      <w:r w:rsidR="008A468A">
        <w:rPr>
          <w:rFonts w:ascii="Times New Roman" w:hAnsi="Times New Roman"/>
          <w:sz w:val="24"/>
          <w:szCs w:val="24"/>
        </w:rPr>
        <w:t>&amp;</w:t>
      </w:r>
      <w:r w:rsidRPr="0069714C">
        <w:rPr>
          <w:rFonts w:ascii="Times New Roman" w:hAnsi="Times New Roman"/>
          <w:sz w:val="24"/>
          <w:szCs w:val="24"/>
          <w:lang w:val="vi-VN"/>
        </w:rPr>
        <w:t>GĐ của cô ấy.</w:t>
      </w:r>
    </w:p>
    <w:p w14:paraId="1FC6B67A" w14:textId="10D1BDAE" w:rsidR="00864A5E"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Các yêu cầu thông thường của “bài kiểm tra </w:t>
      </w:r>
      <w:r w:rsidR="00F948B7" w:rsidRPr="004D28C9">
        <w:rPr>
          <w:rFonts w:ascii="Times New Roman" w:hAnsi="Times New Roman"/>
          <w:sz w:val="28"/>
          <w:szCs w:val="28"/>
          <w:lang w:val="vi-VN"/>
        </w:rPr>
        <w:t>về phương tiện và tiêu chuẩn</w:t>
      </w:r>
      <w:r w:rsidRPr="0069714C">
        <w:rPr>
          <w:rFonts w:ascii="Times New Roman" w:hAnsi="Times New Roman"/>
          <w:sz w:val="28"/>
          <w:szCs w:val="28"/>
          <w:lang w:val="vi-VN"/>
        </w:rPr>
        <w:t xml:space="preserve">” đối với </w:t>
      </w:r>
      <w:r w:rsidR="00F948B7" w:rsidRPr="004D28C9">
        <w:rPr>
          <w:rFonts w:ascii="Times New Roman" w:hAnsi="Times New Roman"/>
          <w:sz w:val="28"/>
          <w:szCs w:val="28"/>
          <w:lang w:val="vi-VN"/>
        </w:rPr>
        <w:t>việc được</w:t>
      </w:r>
      <w:r w:rsidRPr="0069714C">
        <w:rPr>
          <w:rFonts w:ascii="Times New Roman" w:hAnsi="Times New Roman"/>
          <w:sz w:val="28"/>
          <w:szCs w:val="28"/>
          <w:lang w:val="vi-VN"/>
        </w:rPr>
        <w:t xml:space="preserve"> TGPL sẽ xem xét thu nhập của gia đình so với phương tiện phải trả. Tuy nhiên, tổng thu nhập của gia đình trong những tình huống này sẽ không phản ánh vị trí của người phụ nữ và khả năng thực tế của họ để chi trả cho TGPL. </w:t>
      </w:r>
      <w:r w:rsidR="00D52D7F" w:rsidRPr="0069714C">
        <w:rPr>
          <w:rFonts w:ascii="Times New Roman" w:hAnsi="Times New Roman"/>
          <w:sz w:val="28"/>
          <w:szCs w:val="28"/>
          <w:lang w:val="vi-VN"/>
        </w:rPr>
        <w:t xml:space="preserve">Thực tế, nhiều </w:t>
      </w:r>
      <w:r w:rsidRPr="0069714C">
        <w:rPr>
          <w:rFonts w:ascii="Times New Roman" w:hAnsi="Times New Roman"/>
          <w:sz w:val="28"/>
          <w:szCs w:val="28"/>
          <w:lang w:val="vi-VN"/>
        </w:rPr>
        <w:t xml:space="preserve">phụ nữ </w:t>
      </w:r>
      <w:r w:rsidR="00D52D7F" w:rsidRPr="0069714C">
        <w:rPr>
          <w:rFonts w:ascii="Times New Roman" w:hAnsi="Times New Roman"/>
          <w:sz w:val="28"/>
          <w:szCs w:val="28"/>
          <w:lang w:val="vi-VN"/>
        </w:rPr>
        <w:t>có</w:t>
      </w:r>
      <w:r w:rsidRPr="0069714C">
        <w:rPr>
          <w:rFonts w:ascii="Times New Roman" w:hAnsi="Times New Roman"/>
          <w:sz w:val="28"/>
          <w:szCs w:val="28"/>
          <w:lang w:val="vi-VN"/>
        </w:rPr>
        <w:t xml:space="preserve"> mức sống tương đối cao </w:t>
      </w:r>
      <w:r w:rsidR="00D52D7F" w:rsidRPr="0069714C">
        <w:rPr>
          <w:rFonts w:ascii="Times New Roman" w:hAnsi="Times New Roman"/>
          <w:sz w:val="28"/>
          <w:szCs w:val="28"/>
          <w:lang w:val="vi-VN"/>
        </w:rPr>
        <w:t>vẫn</w:t>
      </w:r>
      <w:r w:rsidRPr="0069714C">
        <w:rPr>
          <w:rFonts w:ascii="Times New Roman" w:hAnsi="Times New Roman"/>
          <w:sz w:val="28"/>
          <w:szCs w:val="28"/>
          <w:lang w:val="vi-VN"/>
        </w:rPr>
        <w:t xml:space="preserve"> không </w:t>
      </w:r>
      <w:r w:rsidR="00D52D7F" w:rsidRPr="0069714C">
        <w:rPr>
          <w:rFonts w:ascii="Times New Roman" w:hAnsi="Times New Roman"/>
          <w:sz w:val="28"/>
          <w:szCs w:val="28"/>
          <w:lang w:val="vi-VN"/>
        </w:rPr>
        <w:t xml:space="preserve">thể </w:t>
      </w:r>
      <w:r w:rsidRPr="0069714C">
        <w:rPr>
          <w:rFonts w:ascii="Times New Roman" w:hAnsi="Times New Roman"/>
          <w:sz w:val="28"/>
          <w:szCs w:val="28"/>
          <w:lang w:val="vi-VN"/>
        </w:rPr>
        <w:t xml:space="preserve">có tiền trả </w:t>
      </w:r>
      <w:r w:rsidR="00D52D7F" w:rsidRPr="0069714C">
        <w:rPr>
          <w:rFonts w:ascii="Times New Roman" w:hAnsi="Times New Roman"/>
          <w:sz w:val="28"/>
          <w:szCs w:val="28"/>
          <w:lang w:val="vi-VN"/>
        </w:rPr>
        <w:t>ch</w:t>
      </w:r>
      <w:r w:rsidR="00F948B7" w:rsidRPr="00377679">
        <w:rPr>
          <w:rFonts w:ascii="Times New Roman" w:hAnsi="Times New Roman"/>
          <w:sz w:val="28"/>
          <w:szCs w:val="28"/>
          <w:lang w:val="vi-VN"/>
        </w:rPr>
        <w:t>o</w:t>
      </w:r>
      <w:r w:rsidR="00D52D7F" w:rsidRPr="0069714C">
        <w:rPr>
          <w:rFonts w:ascii="Times New Roman" w:hAnsi="Times New Roman"/>
          <w:sz w:val="28"/>
          <w:szCs w:val="28"/>
          <w:lang w:val="vi-VN"/>
        </w:rPr>
        <w:t xml:space="preserve"> </w:t>
      </w:r>
      <w:r w:rsidR="00F948B7" w:rsidRPr="00377679">
        <w:rPr>
          <w:rFonts w:ascii="Times New Roman" w:hAnsi="Times New Roman"/>
          <w:sz w:val="28"/>
          <w:szCs w:val="28"/>
          <w:lang w:val="vi-VN"/>
        </w:rPr>
        <w:t>luật sư</w:t>
      </w:r>
      <w:r w:rsidR="00D52D7F" w:rsidRPr="0069714C">
        <w:rPr>
          <w:rFonts w:ascii="Times New Roman" w:hAnsi="Times New Roman"/>
          <w:sz w:val="28"/>
          <w:szCs w:val="28"/>
          <w:lang w:val="vi-VN"/>
        </w:rPr>
        <w:t>,</w:t>
      </w:r>
      <w:r w:rsidRPr="0069714C">
        <w:rPr>
          <w:rFonts w:ascii="Times New Roman" w:hAnsi="Times New Roman"/>
          <w:sz w:val="28"/>
          <w:szCs w:val="28"/>
          <w:lang w:val="vi-VN"/>
        </w:rPr>
        <w:t xml:space="preserve"> khi</w:t>
      </w:r>
      <w:r w:rsidR="00D52D7F" w:rsidRPr="0069714C">
        <w:rPr>
          <w:rFonts w:ascii="Times New Roman" w:hAnsi="Times New Roman"/>
          <w:sz w:val="28"/>
          <w:szCs w:val="28"/>
          <w:lang w:val="vi-VN"/>
        </w:rPr>
        <w:t xml:space="preserve"> mà</w:t>
      </w:r>
      <w:r w:rsidRPr="0069714C">
        <w:rPr>
          <w:rFonts w:ascii="Times New Roman" w:hAnsi="Times New Roman"/>
          <w:sz w:val="28"/>
          <w:szCs w:val="28"/>
          <w:lang w:val="vi-VN"/>
        </w:rPr>
        <w:t xml:space="preserve"> thành viên nam của gia đình kiểm soát </w:t>
      </w:r>
      <w:r w:rsidR="00D52D7F" w:rsidRPr="0069714C">
        <w:rPr>
          <w:rFonts w:ascii="Times New Roman" w:hAnsi="Times New Roman"/>
          <w:sz w:val="28"/>
          <w:szCs w:val="28"/>
          <w:lang w:val="vi-VN"/>
        </w:rPr>
        <w:t>hết ngân sách, tài sản</w:t>
      </w:r>
      <w:r w:rsidRPr="0069714C">
        <w:rPr>
          <w:rFonts w:ascii="Times New Roman" w:hAnsi="Times New Roman"/>
          <w:sz w:val="28"/>
          <w:szCs w:val="28"/>
          <w:lang w:val="vi-VN"/>
        </w:rPr>
        <w:t xml:space="preserve"> và phản đối việc người phụ nữ </w:t>
      </w:r>
      <w:r w:rsidR="00D52D7F" w:rsidRPr="0069714C">
        <w:rPr>
          <w:rFonts w:ascii="Times New Roman" w:hAnsi="Times New Roman"/>
          <w:sz w:val="28"/>
          <w:szCs w:val="28"/>
          <w:lang w:val="vi-VN"/>
        </w:rPr>
        <w:t xml:space="preserve">này </w:t>
      </w:r>
      <w:r w:rsidRPr="0069714C">
        <w:rPr>
          <w:rFonts w:ascii="Times New Roman" w:hAnsi="Times New Roman"/>
          <w:sz w:val="28"/>
          <w:szCs w:val="28"/>
          <w:lang w:val="vi-VN"/>
        </w:rPr>
        <w:t xml:space="preserve">tham gia vào vụ </w:t>
      </w:r>
      <w:r w:rsidR="00F948B7" w:rsidRPr="00377679">
        <w:rPr>
          <w:rFonts w:ascii="Times New Roman" w:hAnsi="Times New Roman"/>
          <w:sz w:val="28"/>
          <w:szCs w:val="28"/>
          <w:lang w:val="vi-VN"/>
        </w:rPr>
        <w:t>việc</w:t>
      </w:r>
      <w:r w:rsidRPr="0069714C">
        <w:rPr>
          <w:rFonts w:ascii="Times New Roman" w:hAnsi="Times New Roman"/>
          <w:sz w:val="28"/>
          <w:szCs w:val="28"/>
          <w:lang w:val="vi-VN"/>
        </w:rPr>
        <w:t xml:space="preserve">. Họ có thể không đồng ý vì vậy trong những trường hợp đó, các thủ tục đặc biệt cần phải được đưa vào </w:t>
      </w:r>
      <w:r w:rsidR="00F948B7" w:rsidRPr="00377679">
        <w:rPr>
          <w:rFonts w:ascii="Times New Roman" w:hAnsi="Times New Roman"/>
          <w:sz w:val="28"/>
          <w:szCs w:val="28"/>
          <w:lang w:val="vi-VN"/>
        </w:rPr>
        <w:t xml:space="preserve">luật </w:t>
      </w:r>
      <w:r w:rsidRPr="0069714C">
        <w:rPr>
          <w:rFonts w:ascii="Times New Roman" w:hAnsi="Times New Roman"/>
          <w:sz w:val="28"/>
          <w:szCs w:val="28"/>
          <w:lang w:val="vi-VN"/>
        </w:rPr>
        <w:t>HN</w:t>
      </w:r>
      <w:r w:rsidR="008A468A">
        <w:rPr>
          <w:rFonts w:ascii="Times New Roman" w:hAnsi="Times New Roman"/>
          <w:sz w:val="28"/>
          <w:szCs w:val="28"/>
        </w:rPr>
        <w:t>&amp;</w:t>
      </w:r>
      <w:r w:rsidRPr="0069714C">
        <w:rPr>
          <w:rFonts w:ascii="Times New Roman" w:hAnsi="Times New Roman"/>
          <w:sz w:val="28"/>
          <w:szCs w:val="28"/>
          <w:lang w:val="vi-VN"/>
        </w:rPr>
        <w:t xml:space="preserve">GĐ hoặc các quy định </w:t>
      </w:r>
      <w:r w:rsidR="00F948B7" w:rsidRPr="00377679">
        <w:rPr>
          <w:rFonts w:ascii="Times New Roman" w:hAnsi="Times New Roman"/>
          <w:sz w:val="28"/>
          <w:szCs w:val="28"/>
          <w:lang w:val="vi-VN"/>
        </w:rPr>
        <w:t xml:space="preserve">pháp </w:t>
      </w:r>
      <w:r w:rsidRPr="0069714C">
        <w:rPr>
          <w:rFonts w:ascii="Times New Roman" w:hAnsi="Times New Roman"/>
          <w:sz w:val="28"/>
          <w:szCs w:val="28"/>
          <w:lang w:val="vi-VN"/>
        </w:rPr>
        <w:t xml:space="preserve">luật </w:t>
      </w:r>
      <w:r w:rsidR="00F948B7" w:rsidRPr="00377679">
        <w:rPr>
          <w:rFonts w:ascii="Times New Roman" w:hAnsi="Times New Roman"/>
          <w:sz w:val="28"/>
          <w:szCs w:val="28"/>
          <w:lang w:val="vi-VN"/>
        </w:rPr>
        <w:t xml:space="preserve">về </w:t>
      </w:r>
      <w:r w:rsidRPr="0069714C">
        <w:rPr>
          <w:rFonts w:ascii="Times New Roman" w:hAnsi="Times New Roman"/>
          <w:sz w:val="28"/>
          <w:szCs w:val="28"/>
          <w:lang w:val="vi-VN"/>
        </w:rPr>
        <w:t xml:space="preserve">đất đai để đảm bảo rằng trong một số tình huống nhất định, </w:t>
      </w:r>
      <w:r w:rsidR="00F948B7" w:rsidRPr="00377679">
        <w:rPr>
          <w:rFonts w:ascii="Times New Roman" w:hAnsi="Times New Roman"/>
          <w:sz w:val="28"/>
          <w:szCs w:val="28"/>
          <w:lang w:val="vi-VN"/>
        </w:rPr>
        <w:t xml:space="preserve">phải cân nhắc </w:t>
      </w:r>
      <w:r w:rsidRPr="0069714C">
        <w:rPr>
          <w:rFonts w:ascii="Times New Roman" w:hAnsi="Times New Roman"/>
          <w:sz w:val="28"/>
          <w:szCs w:val="28"/>
          <w:lang w:val="vi-VN"/>
        </w:rPr>
        <w:t xml:space="preserve">năng lực của bản thân người phụ nữ và </w:t>
      </w:r>
      <w:r w:rsidR="00F948B7" w:rsidRPr="00377679">
        <w:rPr>
          <w:rFonts w:ascii="Times New Roman" w:hAnsi="Times New Roman"/>
          <w:sz w:val="28"/>
          <w:szCs w:val="28"/>
          <w:lang w:val="vi-VN"/>
        </w:rPr>
        <w:t xml:space="preserve">việc </w:t>
      </w:r>
      <w:r w:rsidRPr="0069714C">
        <w:rPr>
          <w:rFonts w:ascii="Times New Roman" w:hAnsi="Times New Roman"/>
          <w:sz w:val="28"/>
          <w:szCs w:val="28"/>
          <w:lang w:val="vi-VN"/>
        </w:rPr>
        <w:t xml:space="preserve">liệu cô ấy có đủ tiền để trả cho </w:t>
      </w:r>
      <w:r w:rsidR="00F948B7" w:rsidRPr="00377679">
        <w:rPr>
          <w:rFonts w:ascii="Times New Roman" w:hAnsi="Times New Roman"/>
          <w:sz w:val="28"/>
          <w:szCs w:val="28"/>
          <w:lang w:val="vi-VN"/>
        </w:rPr>
        <w:t>luật sư</w:t>
      </w:r>
      <w:r w:rsidRPr="0069714C">
        <w:rPr>
          <w:rFonts w:ascii="Times New Roman" w:hAnsi="Times New Roman"/>
          <w:sz w:val="28"/>
          <w:szCs w:val="28"/>
          <w:lang w:val="vi-VN"/>
        </w:rPr>
        <w:t xml:space="preserve"> hay không, thay vì thu nhập cả gia đình. </w:t>
      </w:r>
    </w:p>
    <w:p w14:paraId="25533047" w14:textId="77777777" w:rsidR="00164FE4" w:rsidRDefault="000C40A3">
      <w:pPr>
        <w:spacing w:before="120" w:after="120" w:line="400" w:lineRule="exact"/>
        <w:ind w:firstLine="709"/>
        <w:jc w:val="both"/>
        <w:rPr>
          <w:rFonts w:ascii="Times New Roman" w:hAnsi="Times New Roman"/>
          <w:spacing w:val="-4"/>
          <w:sz w:val="28"/>
          <w:szCs w:val="28"/>
          <w:lang w:val="vi-VN"/>
        </w:rPr>
      </w:pPr>
      <w:r w:rsidRPr="0069714C">
        <w:rPr>
          <w:rFonts w:ascii="Times New Roman" w:hAnsi="Times New Roman"/>
          <w:spacing w:val="-4"/>
          <w:sz w:val="28"/>
          <w:szCs w:val="28"/>
          <w:lang w:val="vi-VN"/>
        </w:rPr>
        <w:t>+ Các điều khoản chính liên quan đến phụ nữ cũng liên quan đến TGPL trong các vụ bạo lực gia đình</w:t>
      </w:r>
      <w:r w:rsidR="0027381B" w:rsidRPr="0069714C">
        <w:rPr>
          <w:rStyle w:val="FootnoteReference"/>
          <w:rFonts w:ascii="Times New Roman" w:hAnsi="Times New Roman"/>
          <w:spacing w:val="-4"/>
          <w:sz w:val="28"/>
          <w:szCs w:val="28"/>
        </w:rPr>
        <w:footnoteReference w:id="64"/>
      </w:r>
      <w:r w:rsidRPr="0069714C">
        <w:rPr>
          <w:rFonts w:ascii="Times New Roman" w:hAnsi="Times New Roman"/>
          <w:spacing w:val="-4"/>
          <w:sz w:val="28"/>
          <w:szCs w:val="28"/>
          <w:lang w:val="vi-VN"/>
        </w:rPr>
        <w:t xml:space="preserve">: </w:t>
      </w:r>
    </w:p>
    <w:p w14:paraId="73D7813E" w14:textId="49F44351" w:rsidR="00627442" w:rsidRPr="00377679" w:rsidRDefault="00F948B7">
      <w:pPr>
        <w:spacing w:before="120" w:after="120" w:line="400" w:lineRule="exact"/>
        <w:ind w:firstLine="709"/>
        <w:jc w:val="both"/>
        <w:rPr>
          <w:rFonts w:ascii="Times New Roman" w:hAnsi="Times New Roman"/>
          <w:spacing w:val="-4"/>
          <w:sz w:val="28"/>
          <w:szCs w:val="28"/>
        </w:rPr>
      </w:pPr>
      <w:r w:rsidRPr="00377679">
        <w:rPr>
          <w:rFonts w:ascii="Times New Roman" w:hAnsi="Times New Roman"/>
          <w:i/>
          <w:iCs/>
          <w:spacing w:val="-4"/>
          <w:sz w:val="28"/>
          <w:szCs w:val="28"/>
          <w:lang w:val="vi-VN"/>
        </w:rPr>
        <w:t>+ Nguyên tắc 10</w:t>
      </w:r>
      <w:r w:rsidR="000C40A3" w:rsidRPr="0069714C">
        <w:rPr>
          <w:rFonts w:ascii="Times New Roman" w:hAnsi="Times New Roman"/>
          <w:spacing w:val="-4"/>
          <w:sz w:val="28"/>
          <w:szCs w:val="28"/>
          <w:lang w:val="vi-VN"/>
        </w:rPr>
        <w:t>. Bình đẳng trong tiếp cận TGPL: (32) Cần thực hiện các biện pháp đặc biệt để đảm bảo tiếp cận TGPL</w:t>
      </w:r>
      <w:r w:rsidRPr="00377679">
        <w:rPr>
          <w:rFonts w:ascii="Times New Roman" w:hAnsi="Times New Roman"/>
          <w:spacing w:val="-4"/>
          <w:sz w:val="28"/>
          <w:szCs w:val="28"/>
          <w:lang w:val="vi-VN"/>
        </w:rPr>
        <w:t xml:space="preserve"> </w:t>
      </w:r>
      <w:r w:rsidR="00C302F8" w:rsidRPr="0069714C">
        <w:rPr>
          <w:rFonts w:ascii="Times New Roman" w:hAnsi="Times New Roman"/>
          <w:spacing w:val="-4"/>
          <w:sz w:val="28"/>
          <w:szCs w:val="28"/>
          <w:lang w:val="vi-VN"/>
        </w:rPr>
        <w:t>có ý nghĩa</w:t>
      </w:r>
      <w:r w:rsidR="000C40A3" w:rsidRPr="0069714C">
        <w:rPr>
          <w:rFonts w:ascii="Times New Roman" w:hAnsi="Times New Roman"/>
          <w:spacing w:val="-4"/>
          <w:sz w:val="28"/>
          <w:szCs w:val="28"/>
          <w:lang w:val="vi-VN"/>
        </w:rPr>
        <w:t xml:space="preserve"> cho phụ nữ, trẻ em và các nhóm có nhu cầu đặc biệt, bao gồm nhưng không giới hạn ở người già, dân tộc thiểu số, người khuyết tật, người mắc bệnh tâm thần, người nhiễm HIV và những người nghiêm trọng khác </w:t>
      </w:r>
      <w:r w:rsidR="00AA5B15">
        <w:rPr>
          <w:rFonts w:ascii="Times New Roman" w:hAnsi="Times New Roman"/>
          <w:spacing w:val="-4"/>
          <w:sz w:val="28"/>
          <w:szCs w:val="28"/>
          <w:lang w:val="vi-VN"/>
        </w:rPr>
        <w:t xml:space="preserve">mắc </w:t>
      </w:r>
      <w:r w:rsidR="000C40A3" w:rsidRPr="0069714C">
        <w:rPr>
          <w:rFonts w:ascii="Times New Roman" w:hAnsi="Times New Roman"/>
          <w:spacing w:val="-4"/>
          <w:sz w:val="28"/>
          <w:szCs w:val="28"/>
          <w:lang w:val="vi-VN"/>
        </w:rPr>
        <w:t>bệnh truyền nhiễm, người sử dụng ma túy, người bản xứ và thổ dân, người không quốc tịch, người xin tị nạn, công dân nước ngoài, người di cư và lao động nhập cư, người tị nạn và người di cư trong nước. Các biện pháp này phải giải quyết các nhu cầu đặc biệt của các nhóm này, bao gồm các biện pháp nhạy cảm về giới và phù hợp với lứa tuổ</w:t>
      </w:r>
      <w:r w:rsidR="00C248CC" w:rsidRPr="0069714C">
        <w:rPr>
          <w:rFonts w:ascii="Times New Roman" w:hAnsi="Times New Roman"/>
          <w:spacing w:val="-4"/>
          <w:sz w:val="28"/>
          <w:szCs w:val="28"/>
          <w:lang w:val="vi-VN"/>
        </w:rPr>
        <w:t>i. (33)</w:t>
      </w:r>
      <w:r w:rsidR="000C40A3" w:rsidRPr="0069714C">
        <w:rPr>
          <w:rFonts w:ascii="Times New Roman" w:hAnsi="Times New Roman"/>
          <w:spacing w:val="-4"/>
          <w:sz w:val="28"/>
          <w:szCs w:val="28"/>
          <w:lang w:val="vi-VN"/>
        </w:rPr>
        <w:t xml:space="preserve"> Các quốc gia cũng cần đảm bảo rằng TGPL được cung cấp cho những người sống ở nông thôn, vùng sâu vùng xa, vùng khó khăn về kinh tế và xã hội và cho những người là thành viên của các nhóm yếu thế về kinh tế và xã hội.</w:t>
      </w:r>
    </w:p>
    <w:p w14:paraId="2D86196A" w14:textId="642DB713"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lastRenderedPageBreak/>
        <w:t xml:space="preserve">+ </w:t>
      </w:r>
      <w:r w:rsidRPr="0069714C">
        <w:rPr>
          <w:rFonts w:ascii="Times New Roman" w:hAnsi="Times New Roman"/>
          <w:i/>
          <w:sz w:val="28"/>
          <w:szCs w:val="28"/>
          <w:lang w:val="vi-VN"/>
        </w:rPr>
        <w:t>Nguyên tắc 13</w:t>
      </w:r>
      <w:r w:rsidRPr="0069714C">
        <w:rPr>
          <w:rFonts w:ascii="Times New Roman" w:hAnsi="Times New Roman"/>
          <w:sz w:val="28"/>
          <w:szCs w:val="28"/>
          <w:lang w:val="vi-VN"/>
        </w:rPr>
        <w:t>. Năng lực và trách nhiệm giải trình của người thực hiệ</w:t>
      </w:r>
      <w:r w:rsidR="00C248CC" w:rsidRPr="0069714C">
        <w:rPr>
          <w:rFonts w:ascii="Times New Roman" w:hAnsi="Times New Roman"/>
          <w:sz w:val="28"/>
          <w:szCs w:val="28"/>
          <w:lang w:val="vi-VN"/>
        </w:rPr>
        <w:t>n TGPL: (37)</w:t>
      </w:r>
      <w:r w:rsidRPr="0069714C">
        <w:rPr>
          <w:rFonts w:ascii="Times New Roman" w:hAnsi="Times New Roman"/>
          <w:sz w:val="28"/>
          <w:szCs w:val="28"/>
          <w:lang w:val="vi-VN"/>
        </w:rPr>
        <w:t xml:space="preserve"> Các quốc gia cần thiết lập các cơ chế để đảm bảo rằng tất cả </w:t>
      </w:r>
      <w:r w:rsidR="00F948B7" w:rsidRPr="004D28C9">
        <w:rPr>
          <w:rFonts w:ascii="Times New Roman" w:hAnsi="Times New Roman"/>
          <w:sz w:val="28"/>
          <w:szCs w:val="28"/>
          <w:lang w:val="vi-VN"/>
        </w:rPr>
        <w:t>những người thực hiện</w:t>
      </w:r>
      <w:r w:rsidRPr="0069714C">
        <w:rPr>
          <w:rFonts w:ascii="Times New Roman" w:hAnsi="Times New Roman"/>
          <w:sz w:val="28"/>
          <w:szCs w:val="28"/>
          <w:lang w:val="vi-VN"/>
        </w:rPr>
        <w:t xml:space="preserve"> TGPL có giáo dục, đào tạo, kỹ năng và kinh nghiệm tương xứng với tính chất công việc của họ, bao gồm cả mức độ nghiêm trọng của các hành vi vi phạm bị xử lý, các quyền và nhu cầu của phụ nữ, trẻ em và nhóm có nhu cầu đặc biệt.</w:t>
      </w:r>
    </w:p>
    <w:p w14:paraId="0C89D4F2"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xml:space="preserve">+ </w:t>
      </w:r>
      <w:r w:rsidRPr="0069714C">
        <w:rPr>
          <w:rFonts w:ascii="Times New Roman" w:hAnsi="Times New Roman"/>
          <w:i/>
          <w:sz w:val="28"/>
          <w:szCs w:val="28"/>
          <w:lang w:val="vi-VN"/>
        </w:rPr>
        <w:t>Hướng dẫn 9</w:t>
      </w:r>
      <w:r w:rsidRPr="0069714C">
        <w:rPr>
          <w:rFonts w:ascii="Times New Roman" w:hAnsi="Times New Roman"/>
          <w:sz w:val="28"/>
          <w:szCs w:val="28"/>
          <w:lang w:val="vi-VN"/>
        </w:rPr>
        <w:t>. Thực hiện quyền tiếp cận TGPL của phụ nữ</w:t>
      </w:r>
      <w:r w:rsidR="00C248CC" w:rsidRPr="0069714C">
        <w:rPr>
          <w:rFonts w:ascii="Times New Roman" w:hAnsi="Times New Roman"/>
          <w:sz w:val="28"/>
          <w:szCs w:val="28"/>
          <w:lang w:val="vi-VN"/>
        </w:rPr>
        <w:t xml:space="preserve">: (52) </w:t>
      </w:r>
      <w:r w:rsidRPr="0069714C">
        <w:rPr>
          <w:rFonts w:ascii="Times New Roman" w:hAnsi="Times New Roman"/>
          <w:sz w:val="28"/>
          <w:szCs w:val="28"/>
          <w:lang w:val="vi-VN"/>
        </w:rPr>
        <w:t xml:space="preserve">Các quốc gia cần thực hiện các biện pháp thích hợp và áp dụng để đảm bảo quyền tiếp cận TGPL của phụ nữ, bao gồm: (a) Đưa ra chính sách tích cực </w:t>
      </w:r>
      <w:r w:rsidR="00F948B7" w:rsidRPr="004D28C9">
        <w:rPr>
          <w:rFonts w:ascii="Times New Roman" w:hAnsi="Times New Roman"/>
          <w:sz w:val="28"/>
          <w:szCs w:val="28"/>
          <w:lang w:val="vi-VN"/>
        </w:rPr>
        <w:t xml:space="preserve">trong đó </w:t>
      </w:r>
      <w:r w:rsidRPr="0069714C">
        <w:rPr>
          <w:rFonts w:ascii="Times New Roman" w:hAnsi="Times New Roman"/>
          <w:sz w:val="28"/>
          <w:szCs w:val="28"/>
          <w:lang w:val="vi-VN"/>
        </w:rPr>
        <w:t>đưa quan điểm giới vào tất cả các chính sách, luật, thủ tục, chương trình và thực hành liên quan đến TGPL để đảm bảo bình đẳng giới và tiếp cận công bằng và bình đẳng; (b) Thực hiện các bước tích cực để đảm bảo rằng, nếu có thể</w:t>
      </w:r>
      <w:r w:rsidR="0027381B" w:rsidRPr="0069714C">
        <w:rPr>
          <w:rFonts w:ascii="Times New Roman" w:hAnsi="Times New Roman"/>
          <w:sz w:val="28"/>
          <w:szCs w:val="28"/>
          <w:lang w:val="vi-VN"/>
        </w:rPr>
        <w:t xml:space="preserve">, những người thực hiện TGPL là phụ </w:t>
      </w:r>
      <w:r w:rsidRPr="0069714C">
        <w:rPr>
          <w:rFonts w:ascii="Times New Roman" w:hAnsi="Times New Roman"/>
          <w:sz w:val="28"/>
          <w:szCs w:val="28"/>
          <w:lang w:val="vi-VN"/>
        </w:rPr>
        <w:t xml:space="preserve">nữ </w:t>
      </w:r>
      <w:r w:rsidR="0027381B" w:rsidRPr="0069714C">
        <w:rPr>
          <w:rFonts w:ascii="Times New Roman" w:hAnsi="Times New Roman"/>
          <w:sz w:val="28"/>
          <w:szCs w:val="28"/>
          <w:lang w:val="vi-VN"/>
        </w:rPr>
        <w:t xml:space="preserve">để </w:t>
      </w:r>
      <w:r w:rsidRPr="0069714C">
        <w:rPr>
          <w:rFonts w:ascii="Times New Roman" w:hAnsi="Times New Roman"/>
          <w:sz w:val="28"/>
          <w:szCs w:val="28"/>
          <w:lang w:val="vi-VN"/>
        </w:rPr>
        <w:t>đại diện cho bị can, bị cáo và người bị hại là nữ; (c) Cung cấp dịch vụ TGPL, tư vấn và hỗ trợ tòa án trong tất cả các thủ tục pháp lý cho nạn nhân nữ bị bạo lực để đảm bảo tiếp cận công lý và tránh trở thành nạn nhân thứ cấp và các dịch vụ khác, có thể bao gồm việc dịch các tài liệu pháp lý khi được yêu cầu hoặc được yêu cầu.</w:t>
      </w:r>
    </w:p>
    <w:p w14:paraId="1EBB0ECC" w14:textId="77777777" w:rsidR="000C40A3" w:rsidRPr="0069714C" w:rsidRDefault="000C40A3">
      <w:pPr>
        <w:spacing w:before="120" w:after="120" w:line="400" w:lineRule="exact"/>
        <w:ind w:firstLine="709"/>
        <w:jc w:val="both"/>
        <w:rPr>
          <w:rFonts w:ascii="Times New Roman" w:hAnsi="Times New Roman"/>
          <w:i/>
          <w:sz w:val="28"/>
          <w:szCs w:val="28"/>
          <w:lang w:val="vi-VN"/>
        </w:rPr>
      </w:pPr>
      <w:r w:rsidRPr="0069714C">
        <w:rPr>
          <w:rFonts w:ascii="Times New Roman" w:hAnsi="Times New Roman"/>
          <w:i/>
          <w:sz w:val="28"/>
          <w:szCs w:val="28"/>
          <w:lang w:val="vi-VN"/>
        </w:rPr>
        <w:t>+ Các quy tắc và tiêu chuẩn quốc tế liên quan đến bạo lực đối với phụ nữ</w:t>
      </w:r>
    </w:p>
    <w:p w14:paraId="1715E413" w14:textId="639FC372" w:rsidR="00627442"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Có một loạt các tiêu chuẩn và quy chuẩn </w:t>
      </w:r>
      <w:r w:rsidR="00CE46E8">
        <w:rPr>
          <w:rFonts w:ascii="Times New Roman" w:hAnsi="Times New Roman"/>
          <w:sz w:val="28"/>
          <w:szCs w:val="28"/>
        </w:rPr>
        <w:t>t</w:t>
      </w:r>
      <w:r w:rsidRPr="0069714C">
        <w:rPr>
          <w:rFonts w:ascii="Times New Roman" w:hAnsi="Times New Roman"/>
          <w:sz w:val="28"/>
          <w:szCs w:val="28"/>
          <w:lang w:val="vi-VN"/>
        </w:rPr>
        <w:t xml:space="preserve">oàn cầu liên quan đến mục tiêu chấm dứt bạo lực đối với phụ nữ và tất cả các tiêu chuẩn đó đều liên quan đến việc cung cấp TGPL cho phụ nữ vì bạo lực gia đình thường là một vấn đề thực tế hoặc tiềm ẩn trong các vụ án </w:t>
      </w:r>
      <w:r w:rsidR="00F948B7" w:rsidRPr="004D28C9">
        <w:rPr>
          <w:rFonts w:ascii="Times New Roman" w:hAnsi="Times New Roman"/>
          <w:sz w:val="28"/>
          <w:szCs w:val="28"/>
          <w:lang w:val="vi-VN"/>
        </w:rPr>
        <w:t xml:space="preserve">pháp </w:t>
      </w:r>
      <w:r w:rsidRPr="0069714C">
        <w:rPr>
          <w:rFonts w:ascii="Times New Roman" w:hAnsi="Times New Roman"/>
          <w:sz w:val="28"/>
          <w:szCs w:val="28"/>
          <w:lang w:val="vi-VN"/>
        </w:rPr>
        <w:t>luật nổi tiế</w:t>
      </w:r>
      <w:r w:rsidR="0027381B" w:rsidRPr="0069714C">
        <w:rPr>
          <w:rFonts w:ascii="Times New Roman" w:hAnsi="Times New Roman"/>
          <w:sz w:val="28"/>
          <w:szCs w:val="28"/>
          <w:lang w:val="vi-VN"/>
        </w:rPr>
        <w:t>ng</w:t>
      </w:r>
      <w:r w:rsidR="00F948B7" w:rsidRPr="004D28C9">
        <w:rPr>
          <w:rFonts w:ascii="Times New Roman" w:hAnsi="Times New Roman"/>
          <w:sz w:val="28"/>
          <w:szCs w:val="28"/>
          <w:lang w:val="vi-VN"/>
        </w:rPr>
        <w:t>.</w:t>
      </w:r>
      <w:r w:rsidRPr="0069714C">
        <w:rPr>
          <w:rFonts w:ascii="Times New Roman" w:hAnsi="Times New Roman"/>
          <w:sz w:val="28"/>
          <w:szCs w:val="28"/>
          <w:lang w:val="vi-VN"/>
        </w:rPr>
        <w:t xml:space="preserve"> UN Women </w:t>
      </w:r>
      <w:r w:rsidR="00F948B7" w:rsidRPr="004D28C9">
        <w:rPr>
          <w:rFonts w:ascii="Times New Roman" w:hAnsi="Times New Roman"/>
          <w:sz w:val="28"/>
          <w:szCs w:val="28"/>
          <w:lang w:val="vi-VN"/>
        </w:rPr>
        <w:t>đã đưa ra</w:t>
      </w:r>
      <w:r w:rsidRPr="0069714C">
        <w:rPr>
          <w:rFonts w:ascii="Times New Roman" w:hAnsi="Times New Roman"/>
          <w:sz w:val="28"/>
          <w:szCs w:val="28"/>
          <w:lang w:val="vi-VN"/>
        </w:rPr>
        <w:t xml:space="preserve"> danh sách các </w:t>
      </w:r>
      <w:r w:rsidR="00F948B7" w:rsidRPr="004D28C9">
        <w:rPr>
          <w:rFonts w:ascii="Times New Roman" w:hAnsi="Times New Roman"/>
          <w:sz w:val="28"/>
          <w:szCs w:val="28"/>
          <w:lang w:val="vi-VN"/>
        </w:rPr>
        <w:t>văn kiện chuẩn mực</w:t>
      </w:r>
      <w:r w:rsidRPr="0069714C">
        <w:rPr>
          <w:rFonts w:ascii="Times New Roman" w:hAnsi="Times New Roman"/>
          <w:sz w:val="28"/>
          <w:szCs w:val="28"/>
          <w:lang w:val="vi-VN"/>
        </w:rPr>
        <w:t xml:space="preserve"> toàn cầu quan trọng nhất:  </w:t>
      </w:r>
    </w:p>
    <w:p w14:paraId="255AABE9" w14:textId="6806DA23" w:rsidR="00627442"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 Công ước năm 1979 về xóa bỏ mọi hình thức phân biệt đối xử với phụ nữ không đề cập rõ ràng đến </w:t>
      </w:r>
      <w:r w:rsidR="00F948B7" w:rsidRPr="004D28C9">
        <w:rPr>
          <w:rFonts w:ascii="Times New Roman" w:hAnsi="Times New Roman"/>
          <w:sz w:val="28"/>
          <w:szCs w:val="28"/>
          <w:lang w:val="vi-VN"/>
        </w:rPr>
        <w:t xml:space="preserve">vấn đề </w:t>
      </w:r>
      <w:r w:rsidRPr="0069714C">
        <w:rPr>
          <w:rFonts w:ascii="Times New Roman" w:hAnsi="Times New Roman"/>
          <w:sz w:val="28"/>
          <w:szCs w:val="28"/>
          <w:lang w:val="vi-VN"/>
        </w:rPr>
        <w:t>bạo lực đối với phụ nữ và trẻ em gái, nhưng các Khuyến nghị chung 12, 19 và 35 nêu rõ rằng Công ước bao gồm</w:t>
      </w:r>
      <w:r w:rsidR="00F948B7" w:rsidRPr="004D28C9">
        <w:rPr>
          <w:rFonts w:ascii="Times New Roman" w:hAnsi="Times New Roman"/>
          <w:sz w:val="28"/>
          <w:szCs w:val="28"/>
          <w:lang w:val="vi-VN"/>
        </w:rPr>
        <w:t xml:space="preserve"> vấn đề</w:t>
      </w:r>
      <w:r w:rsidR="00CE46E8">
        <w:rPr>
          <w:rFonts w:ascii="Times New Roman" w:hAnsi="Times New Roman"/>
          <w:sz w:val="28"/>
          <w:szCs w:val="28"/>
        </w:rPr>
        <w:t xml:space="preserve"> </w:t>
      </w:r>
      <w:r w:rsidRPr="0069714C">
        <w:rPr>
          <w:rFonts w:ascii="Times New Roman" w:hAnsi="Times New Roman"/>
          <w:sz w:val="28"/>
          <w:szCs w:val="28"/>
          <w:lang w:val="vi-VN"/>
        </w:rPr>
        <w:t>bạo lực đối với phụ nữ và đưa ra các khuyến nghị chi tiết cho các Quốc gia.</w:t>
      </w:r>
    </w:p>
    <w:p w14:paraId="2281D15A"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Hội nghị Thế giới về Quyền con người năm 1993 đã công nhận bạo lực đối với phụ nữ là vi phạm nhân quyền và kêu gọi bổ nhiệm Báo cáo viên đặc biệt về bạo lực đối với phụ nữ trong Tuyên bố Vienna và Chương trình Hành động.</w:t>
      </w:r>
    </w:p>
    <w:p w14:paraId="69493D03" w14:textId="4999F9D2"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lastRenderedPageBreak/>
        <w:t xml:space="preserve">• Tuyên bố năm 1993 về xóa bỏ bạo lực đối với phụ nữ là công cụ quốc tế đầu tiên giải quyết rõ ràng </w:t>
      </w:r>
      <w:r w:rsidR="00F948B7" w:rsidRPr="004D28C9">
        <w:rPr>
          <w:rFonts w:ascii="Times New Roman" w:hAnsi="Times New Roman"/>
          <w:sz w:val="28"/>
          <w:szCs w:val="28"/>
          <w:lang w:val="vi-VN"/>
        </w:rPr>
        <w:t xml:space="preserve">vấn đề </w:t>
      </w:r>
      <w:r w:rsidRPr="0069714C">
        <w:rPr>
          <w:rFonts w:ascii="Times New Roman" w:hAnsi="Times New Roman"/>
          <w:sz w:val="28"/>
          <w:szCs w:val="28"/>
          <w:lang w:val="vi-VN"/>
        </w:rPr>
        <w:t xml:space="preserve">bạo lực đối với phụ nữ, </w:t>
      </w:r>
      <w:r w:rsidR="00F948B7" w:rsidRPr="004D28C9">
        <w:rPr>
          <w:rFonts w:ascii="Times New Roman" w:hAnsi="Times New Roman"/>
          <w:sz w:val="28"/>
          <w:szCs w:val="28"/>
          <w:lang w:val="vi-VN"/>
        </w:rPr>
        <w:t>đưa ra</w:t>
      </w:r>
      <w:r w:rsidRPr="0069714C">
        <w:rPr>
          <w:rFonts w:ascii="Times New Roman" w:hAnsi="Times New Roman"/>
          <w:sz w:val="28"/>
          <w:szCs w:val="28"/>
          <w:lang w:val="vi-VN"/>
        </w:rPr>
        <w:t xml:space="preserve"> khuôn khổ hành động quốc gia và quốc tế.</w:t>
      </w:r>
    </w:p>
    <w:p w14:paraId="39B69BB2"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Hội nghị Quốc tế về Dân số và Phát triển năm 1994 đã rút ra mối liên hệ giữa bạo lực đối với phụ nữ với các quyền và sức khỏe sinh sản.</w:t>
      </w:r>
    </w:p>
    <w:p w14:paraId="185A53A3" w14:textId="63E7BA18" w:rsidR="00627442"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 Cương lĩnh Hành động Bắc Kinh 1995 xác định các hành động cụ thể mà các chính phủ cần thực hiện để ngăn chặn và ứng phó với bạo lực đối với phụ nữ và trẻ em gái. Chấm dứt bạo lực là một trong 12 lĩnh vực cần hành động ưu tiên. Vào năm 2020, một báo cáo của UN Women cho thấy hơn 80% quốc gia (trong tổng số 166 quốc gia) báo cáo rằng hành động để thực hiện và thực thi </w:t>
      </w:r>
      <w:r w:rsidR="00F948B7" w:rsidRPr="004D28C9">
        <w:rPr>
          <w:rFonts w:ascii="Times New Roman" w:hAnsi="Times New Roman"/>
          <w:sz w:val="28"/>
          <w:szCs w:val="28"/>
          <w:lang w:val="vi-VN"/>
        </w:rPr>
        <w:t xml:space="preserve">pháp </w:t>
      </w:r>
      <w:r w:rsidRPr="0069714C">
        <w:rPr>
          <w:rFonts w:ascii="Times New Roman" w:hAnsi="Times New Roman"/>
          <w:sz w:val="28"/>
          <w:szCs w:val="28"/>
          <w:lang w:val="vi-VN"/>
        </w:rPr>
        <w:t xml:space="preserve">luật </w:t>
      </w:r>
      <w:r w:rsidR="00F948B7" w:rsidRPr="004D28C9">
        <w:rPr>
          <w:rFonts w:ascii="Times New Roman" w:hAnsi="Times New Roman"/>
          <w:sz w:val="28"/>
          <w:szCs w:val="28"/>
          <w:lang w:val="vi-VN"/>
        </w:rPr>
        <w:t xml:space="preserve">liên quan đến </w:t>
      </w:r>
      <w:r w:rsidRPr="0069714C">
        <w:rPr>
          <w:rFonts w:ascii="Times New Roman" w:hAnsi="Times New Roman"/>
          <w:sz w:val="28"/>
          <w:szCs w:val="28"/>
          <w:lang w:val="vi-VN"/>
        </w:rPr>
        <w:t xml:space="preserve">bạo lực đối với phụ nữ đã đạt được trong 5 năm trước đó, và 87 </w:t>
      </w:r>
      <w:r w:rsidR="00F948B7" w:rsidRPr="004D28C9">
        <w:rPr>
          <w:rFonts w:ascii="Times New Roman" w:hAnsi="Times New Roman"/>
          <w:sz w:val="28"/>
          <w:szCs w:val="28"/>
          <w:lang w:val="vi-VN"/>
        </w:rPr>
        <w:t>%</w:t>
      </w:r>
      <w:r w:rsidRPr="0069714C">
        <w:rPr>
          <w:rFonts w:ascii="Times New Roman" w:hAnsi="Times New Roman"/>
          <w:sz w:val="28"/>
          <w:szCs w:val="28"/>
          <w:lang w:val="vi-VN"/>
        </w:rPr>
        <w:t xml:space="preserve"> các quốc gia cho biết đã giới thiệu hoặc tăng cường các dịch vụ cho nạn nhân bị bạo lực.</w:t>
      </w:r>
    </w:p>
    <w:p w14:paraId="5C475F71" w14:textId="0319CDE6" w:rsidR="000C40A3" w:rsidRPr="00096EED" w:rsidRDefault="000C40A3">
      <w:pPr>
        <w:spacing w:before="120" w:after="120" w:line="400" w:lineRule="exact"/>
        <w:ind w:firstLine="709"/>
        <w:jc w:val="both"/>
        <w:rPr>
          <w:rFonts w:ascii="Times New Roman" w:hAnsi="Times New Roman"/>
          <w:spacing w:val="4"/>
          <w:sz w:val="28"/>
          <w:szCs w:val="28"/>
          <w:lang w:val="vi-VN"/>
        </w:rPr>
      </w:pPr>
      <w:r w:rsidRPr="00096EED">
        <w:rPr>
          <w:rFonts w:ascii="Times New Roman" w:hAnsi="Times New Roman"/>
          <w:spacing w:val="4"/>
          <w:sz w:val="28"/>
          <w:szCs w:val="28"/>
          <w:lang w:val="vi-VN"/>
        </w:rPr>
        <w:t xml:space="preserve">• Năm 2006, Nghiên cứu chuyên sâu của Tổng thư ký về </w:t>
      </w:r>
      <w:r w:rsidR="00CE46E8">
        <w:rPr>
          <w:rFonts w:ascii="Times New Roman" w:hAnsi="Times New Roman"/>
          <w:spacing w:val="4"/>
          <w:sz w:val="28"/>
          <w:szCs w:val="28"/>
        </w:rPr>
        <w:t>t</w:t>
      </w:r>
      <w:r w:rsidRPr="00096EED">
        <w:rPr>
          <w:rFonts w:ascii="Times New Roman" w:hAnsi="Times New Roman"/>
          <w:spacing w:val="4"/>
          <w:sz w:val="28"/>
          <w:szCs w:val="28"/>
          <w:lang w:val="vi-VN"/>
        </w:rPr>
        <w:t xml:space="preserve">ất cả các hình thức bạo lực đối với phụ nữ đã được phát hành </w:t>
      </w:r>
      <w:r w:rsidR="00F948B7" w:rsidRPr="00096EED">
        <w:rPr>
          <w:rFonts w:ascii="Times New Roman" w:hAnsi="Times New Roman"/>
          <w:spacing w:val="4"/>
          <w:sz w:val="28"/>
          <w:szCs w:val="28"/>
          <w:lang w:val="vi-VN"/>
        </w:rPr>
        <w:t xml:space="preserve">và là </w:t>
      </w:r>
      <w:r w:rsidRPr="00096EED">
        <w:rPr>
          <w:rFonts w:ascii="Times New Roman" w:hAnsi="Times New Roman"/>
          <w:spacing w:val="4"/>
          <w:sz w:val="28"/>
          <w:szCs w:val="28"/>
          <w:lang w:val="vi-VN"/>
        </w:rPr>
        <w:t>báo cáo toàn diện đầu tiên về vấn đề này.</w:t>
      </w:r>
    </w:p>
    <w:p w14:paraId="68F9A32F" w14:textId="2F41917B" w:rsidR="00627442"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 Công ước năm 2011 của Hội đồng Châu Âu về phòng, chống bạo lực đối với phụ nữ và bạo lực gia đình đã trở thành công cụ </w:t>
      </w:r>
      <w:r w:rsidR="00F948B7" w:rsidRPr="004D28C9">
        <w:rPr>
          <w:rFonts w:ascii="Times New Roman" w:hAnsi="Times New Roman"/>
          <w:sz w:val="28"/>
          <w:szCs w:val="28"/>
          <w:lang w:val="vi-VN"/>
        </w:rPr>
        <w:t xml:space="preserve">tầm </w:t>
      </w:r>
      <w:r w:rsidRPr="0069714C">
        <w:rPr>
          <w:rFonts w:ascii="Times New Roman" w:hAnsi="Times New Roman"/>
          <w:sz w:val="28"/>
          <w:szCs w:val="28"/>
          <w:lang w:val="vi-VN"/>
        </w:rPr>
        <w:t>khu vực thứ hai có tính ràng buộc pháp lý về bạo lực đối với phụ nữ và trẻ em gái.</w:t>
      </w:r>
    </w:p>
    <w:p w14:paraId="4028BD2C" w14:textId="0230BFF2" w:rsidR="00627442" w:rsidRPr="00377679" w:rsidRDefault="000C40A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lang w:val="vi-VN"/>
        </w:rPr>
        <w:t xml:space="preserve">• Đại hội đồng LHQ thông qua các nghị quyết định kỳ 6 tháng một lần về vấn đề bạo lực đối với phụ nữ. Các nghị quyết, </w:t>
      </w:r>
      <w:r w:rsidR="00F948B7" w:rsidRPr="004D28C9">
        <w:rPr>
          <w:rFonts w:ascii="Times New Roman" w:hAnsi="Times New Roman"/>
          <w:sz w:val="28"/>
          <w:szCs w:val="28"/>
          <w:lang w:val="vi-VN"/>
        </w:rPr>
        <w:t xml:space="preserve">lần đầu </w:t>
      </w:r>
      <w:r w:rsidRPr="0069714C">
        <w:rPr>
          <w:rFonts w:ascii="Times New Roman" w:hAnsi="Times New Roman"/>
          <w:sz w:val="28"/>
          <w:szCs w:val="28"/>
          <w:lang w:val="vi-VN"/>
        </w:rPr>
        <w:t xml:space="preserve">được thông qua vào năm 2012, bao gồm việc tăng cường các nỗ lực nhằm xóa bỏ mọi hình thức bạo lực đối với phụ nữ, buôn bán phụ nữ và trẻ em gái, đồng thời tăng cường các nỗ lực toàn cầu nhằm xóa bỏ </w:t>
      </w:r>
      <w:r w:rsidR="00F948B7" w:rsidRPr="00191E3A">
        <w:rPr>
          <w:rFonts w:ascii="Times New Roman" w:hAnsi="Times New Roman"/>
          <w:sz w:val="28"/>
          <w:szCs w:val="28"/>
          <w:lang w:val="vi-VN"/>
        </w:rPr>
        <w:t xml:space="preserve">tình trạng </w:t>
      </w:r>
      <w:r w:rsidR="0052518D" w:rsidRPr="00191E3A">
        <w:rPr>
          <w:rFonts w:ascii="Times New Roman" w:hAnsi="Times New Roman"/>
          <w:sz w:val="28"/>
          <w:szCs w:val="28"/>
        </w:rPr>
        <w:t>xâm phạm</w:t>
      </w:r>
      <w:r w:rsidR="0038572C" w:rsidRPr="00191E3A">
        <w:rPr>
          <w:rFonts w:ascii="Times New Roman" w:hAnsi="Times New Roman"/>
          <w:sz w:val="28"/>
          <w:szCs w:val="28"/>
        </w:rPr>
        <w:t xml:space="preserve"> bộ</w:t>
      </w:r>
      <w:r w:rsidRPr="00191E3A">
        <w:rPr>
          <w:rFonts w:ascii="Times New Roman" w:hAnsi="Times New Roman"/>
          <w:sz w:val="28"/>
          <w:szCs w:val="28"/>
          <w:lang w:val="vi-VN"/>
        </w:rPr>
        <w:t xml:space="preserve"> phận sinh dục nữ</w:t>
      </w:r>
      <w:r w:rsidRPr="0069714C">
        <w:rPr>
          <w:rFonts w:ascii="Times New Roman" w:hAnsi="Times New Roman"/>
          <w:sz w:val="28"/>
          <w:szCs w:val="28"/>
          <w:lang w:val="vi-VN"/>
        </w:rPr>
        <w:t>. Các nghị quyết này được đàm phán lại định kỳ 6 tháng một lần và các báo cáo gần đây nhất đã được đệ trình về các nghị quyết này trong kỳ họp thứ 75 của Đại hội đồng LHQ.</w:t>
      </w:r>
    </w:p>
    <w:p w14:paraId="75EE2935" w14:textId="77777777" w:rsidR="000C40A3" w:rsidRPr="0069714C" w:rsidRDefault="000C40A3">
      <w:pPr>
        <w:spacing w:before="120" w:after="120" w:line="400" w:lineRule="exact"/>
        <w:ind w:firstLine="709"/>
        <w:jc w:val="both"/>
        <w:rPr>
          <w:rFonts w:ascii="Times New Roman" w:hAnsi="Times New Roman"/>
          <w:sz w:val="28"/>
          <w:szCs w:val="28"/>
          <w:lang w:val="vi-VN"/>
        </w:rPr>
      </w:pPr>
      <w:r w:rsidRPr="0069714C">
        <w:rPr>
          <w:rFonts w:ascii="Times New Roman" w:hAnsi="Times New Roman"/>
          <w:sz w:val="28"/>
          <w:szCs w:val="28"/>
          <w:lang w:val="vi-VN"/>
        </w:rPr>
        <w:t>• Hội đồng Nhân quyền Liên hợp quốc lần đầu tiên thông qua một nghị quyết về việc thúc đẩy nỗ lực xóa bỏ mọi hình thức bạo lực đối với phụ nữ vào năm 2012.</w:t>
      </w:r>
    </w:p>
    <w:p w14:paraId="0ED1CEB4" w14:textId="2A1CF2A3" w:rsidR="00B6117E" w:rsidRPr="00377679" w:rsidRDefault="000C40A3" w:rsidP="00377679">
      <w:pPr>
        <w:ind w:firstLine="709"/>
        <w:jc w:val="both"/>
      </w:pPr>
      <w:r w:rsidRPr="0069714C">
        <w:rPr>
          <w:rFonts w:ascii="Times New Roman" w:hAnsi="Times New Roman"/>
          <w:sz w:val="28"/>
          <w:szCs w:val="28"/>
          <w:lang w:val="vi-VN"/>
        </w:rPr>
        <w:t xml:space="preserve">• Vào năm 2020, tại kỳ họp thứ 64 của Ủy ban Địa vị Phụ nữ, các nhà lãnh đạo cam kết sẽ tăng cường nỗ lực thực hiện đầy đủ Tuyên bố Bắc Kinh và Cương lĩnh hành </w:t>
      </w:r>
      <w:r w:rsidRPr="0069714C">
        <w:rPr>
          <w:rFonts w:ascii="Times New Roman" w:hAnsi="Times New Roman"/>
          <w:sz w:val="28"/>
          <w:szCs w:val="28"/>
          <w:lang w:val="vi-VN"/>
        </w:rPr>
        <w:lastRenderedPageBreak/>
        <w:t>động, bao gồm chấm dứt mọi hình thức bạo lực và các hành vi có hại đối với phụ nữ và trẻ</w:t>
      </w:r>
      <w:r w:rsidR="00A97F0B">
        <w:rPr>
          <w:rFonts w:ascii="Times New Roman" w:hAnsi="Times New Roman"/>
          <w:sz w:val="28"/>
          <w:szCs w:val="28"/>
          <w:lang w:val="vi-VN"/>
        </w:rPr>
        <w:t xml:space="preserve"> em gái.</w:t>
      </w:r>
    </w:p>
    <w:p w14:paraId="21F38065" w14:textId="77777777" w:rsidR="00B6117E" w:rsidRPr="004D28C9" w:rsidRDefault="00F948B7" w:rsidP="00377679">
      <w:pPr>
        <w:pStyle w:val="Heading2"/>
        <w:tabs>
          <w:tab w:val="left" w:pos="284"/>
        </w:tabs>
        <w:spacing w:before="120" w:after="120" w:line="400" w:lineRule="exact"/>
        <w:jc w:val="both"/>
        <w:rPr>
          <w:rFonts w:ascii="Times New Roman" w:hAnsi="Times New Roman"/>
          <w:color w:val="auto"/>
          <w:sz w:val="28"/>
          <w:szCs w:val="28"/>
          <w:lang w:val="vi-VN"/>
        </w:rPr>
      </w:pPr>
      <w:bookmarkStart w:id="169" w:name="_Toc75810478"/>
      <w:r w:rsidRPr="004D28C9">
        <w:rPr>
          <w:rFonts w:ascii="Times New Roman" w:hAnsi="Times New Roman"/>
          <w:color w:val="auto"/>
          <w:sz w:val="28"/>
          <w:szCs w:val="28"/>
          <w:lang w:val="vi-VN"/>
        </w:rPr>
        <w:t>3.</w:t>
      </w:r>
      <w:r w:rsidRPr="004D28C9">
        <w:rPr>
          <w:rFonts w:ascii="Times New Roman" w:hAnsi="Times New Roman"/>
          <w:color w:val="auto"/>
          <w:sz w:val="28"/>
          <w:szCs w:val="28"/>
          <w:lang w:val="vi-VN"/>
        </w:rPr>
        <w:tab/>
        <w:t>Các công ước quốc tế về phụ nữ, trẻ em và hôn nhân gia đình</w:t>
      </w:r>
      <w:bookmarkEnd w:id="169"/>
    </w:p>
    <w:p w14:paraId="15917497" w14:textId="28CADCD2" w:rsidR="004349D3" w:rsidRDefault="00F948B7" w:rsidP="00C02914">
      <w:pPr>
        <w:spacing w:before="120" w:after="120" w:line="400" w:lineRule="exact"/>
        <w:ind w:firstLine="709"/>
        <w:jc w:val="both"/>
        <w:rPr>
          <w:rFonts w:ascii="Times New Roman" w:hAnsi="Times New Roman"/>
          <w:sz w:val="28"/>
          <w:szCs w:val="28"/>
        </w:rPr>
      </w:pPr>
      <w:r w:rsidRPr="004D28C9">
        <w:rPr>
          <w:rFonts w:ascii="Times New Roman" w:hAnsi="Times New Roman"/>
          <w:sz w:val="28"/>
          <w:szCs w:val="28"/>
          <w:lang w:val="vi-VN"/>
        </w:rPr>
        <w:t>+ Sản phụ và trẻ em được đặc biệt chăm sóc và giúp đỡ. Tất cả các con, dù là con chính thức hay ngoại hôn, đều được hưởng bảo trợ xã hội như nhau</w:t>
      </w:r>
      <w:r w:rsidR="004349D3" w:rsidRPr="0069714C">
        <w:rPr>
          <w:rStyle w:val="FootnoteReference"/>
          <w:rFonts w:ascii="Times New Roman" w:hAnsi="Times New Roman"/>
          <w:sz w:val="28"/>
          <w:szCs w:val="28"/>
        </w:rPr>
        <w:footnoteReference w:id="65"/>
      </w:r>
      <w:r w:rsidRPr="004D28C9">
        <w:rPr>
          <w:rFonts w:ascii="Times New Roman" w:hAnsi="Times New Roman"/>
          <w:sz w:val="28"/>
          <w:szCs w:val="28"/>
          <w:lang w:val="vi-VN"/>
        </w:rPr>
        <w:t>.</w:t>
      </w:r>
    </w:p>
    <w:p w14:paraId="11CDB4C4" w14:textId="3E56CCB6" w:rsidR="00627442" w:rsidRPr="00627442" w:rsidRDefault="00F948B7">
      <w:pPr>
        <w:spacing w:before="120" w:after="120" w:line="400" w:lineRule="exact"/>
        <w:ind w:firstLine="709"/>
        <w:jc w:val="both"/>
        <w:rPr>
          <w:rFonts w:ascii="Times New Roman" w:hAnsi="Times New Roman"/>
          <w:sz w:val="28"/>
          <w:szCs w:val="28"/>
        </w:rPr>
      </w:pPr>
      <w:r w:rsidRPr="004D28C9">
        <w:rPr>
          <w:rFonts w:ascii="Times New Roman" w:hAnsi="Times New Roman"/>
          <w:sz w:val="28"/>
          <w:szCs w:val="28"/>
          <w:lang w:val="vi-VN"/>
        </w:rPr>
        <w:t xml:space="preserve">+ </w:t>
      </w:r>
      <w:r w:rsidRPr="004D28C9">
        <w:rPr>
          <w:rFonts w:ascii="Times New Roman" w:hAnsi="Times New Roman"/>
          <w:i/>
          <w:sz w:val="28"/>
          <w:szCs w:val="28"/>
          <w:lang w:val="vi-VN"/>
        </w:rPr>
        <w:t>"Tất cả mọi người đều bình đẳng trước pháp luật và không có bất kỳ sự phân biệt nào chống lại sự bảo vệ bình đẳng của pháp luật;"</w:t>
      </w:r>
      <w:r w:rsidRPr="004D28C9">
        <w:rPr>
          <w:rFonts w:ascii="Times New Roman" w:hAnsi="Times New Roman"/>
          <w:sz w:val="28"/>
          <w:szCs w:val="28"/>
          <w:lang w:val="vi-VN"/>
        </w:rPr>
        <w:t xml:space="preserve"> các quốc gia thành viên Công ước này cam kết đảm bảo quyền bình đẳng giữa nam và nữ trong việc thực hiện tất cả các quyền dân sự và chính trị mà Công ước đã quy định</w:t>
      </w:r>
      <w:r w:rsidR="004349D3" w:rsidRPr="0069714C">
        <w:rPr>
          <w:rStyle w:val="FootnoteReference"/>
          <w:rFonts w:ascii="Times New Roman" w:hAnsi="Times New Roman"/>
          <w:sz w:val="28"/>
          <w:szCs w:val="28"/>
        </w:rPr>
        <w:footnoteReference w:id="66"/>
      </w:r>
      <w:r w:rsidRPr="004D28C9">
        <w:rPr>
          <w:rFonts w:ascii="Times New Roman" w:hAnsi="Times New Roman"/>
          <w:sz w:val="28"/>
          <w:szCs w:val="28"/>
          <w:lang w:val="vi-VN"/>
        </w:rPr>
        <w:t>.</w:t>
      </w:r>
    </w:p>
    <w:p w14:paraId="5E986AD4" w14:textId="7D3F4DFC" w:rsidR="00627442" w:rsidRPr="0069714C" w:rsidRDefault="004349D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Nam và nữ có các quyền như nhau</w:t>
      </w:r>
      <w:r w:rsidR="00BB1554">
        <w:rPr>
          <w:rFonts w:ascii="Times New Roman" w:hAnsi="Times New Roman"/>
          <w:sz w:val="28"/>
          <w:szCs w:val="28"/>
        </w:rPr>
        <w:t>:</w:t>
      </w:r>
      <w:r w:rsidRPr="0069714C">
        <w:rPr>
          <w:rFonts w:ascii="Times New Roman" w:hAnsi="Times New Roman"/>
          <w:sz w:val="28"/>
          <w:szCs w:val="28"/>
        </w:rPr>
        <w:t xml:space="preserve"> các quốc gia thành viên cam kết đảm bảo quyền bình đẳng giữa nam và nữ đối với mọi quyền kinh tế, xã hội và văn hoá mà CƯ quy định. Khẳng định nghĩa vụ của các Quốc gia thành viên trong việc </w:t>
      </w:r>
      <w:r w:rsidR="00727AC2">
        <w:rPr>
          <w:rFonts w:ascii="Times New Roman" w:hAnsi="Times New Roman"/>
          <w:sz w:val="28"/>
          <w:szCs w:val="28"/>
        </w:rPr>
        <w:t>bảo vệ</w:t>
      </w:r>
      <w:r w:rsidRPr="0069714C">
        <w:rPr>
          <w:rFonts w:ascii="Times New Roman" w:hAnsi="Times New Roman"/>
          <w:sz w:val="28"/>
          <w:szCs w:val="28"/>
        </w:rPr>
        <w:t xml:space="preserve"> các quyền </w:t>
      </w:r>
      <w:r w:rsidR="00727AC2">
        <w:rPr>
          <w:rFonts w:ascii="Times New Roman" w:hAnsi="Times New Roman"/>
          <w:sz w:val="28"/>
          <w:szCs w:val="28"/>
        </w:rPr>
        <w:t>và</w:t>
      </w:r>
      <w:r w:rsidR="00727AC2" w:rsidRPr="0069714C">
        <w:rPr>
          <w:rFonts w:ascii="Times New Roman" w:hAnsi="Times New Roman"/>
          <w:sz w:val="28"/>
          <w:szCs w:val="28"/>
        </w:rPr>
        <w:t xml:space="preserve"> </w:t>
      </w:r>
      <w:r w:rsidRPr="0069714C">
        <w:rPr>
          <w:rFonts w:ascii="Times New Roman" w:hAnsi="Times New Roman"/>
          <w:sz w:val="28"/>
          <w:szCs w:val="28"/>
        </w:rPr>
        <w:t>không phân biệt đối xử và đảm bảo quyền bình đẳng nam</w:t>
      </w:r>
      <w:r w:rsidR="00727AC2">
        <w:rPr>
          <w:rFonts w:ascii="Times New Roman" w:hAnsi="Times New Roman"/>
          <w:sz w:val="28"/>
          <w:szCs w:val="28"/>
        </w:rPr>
        <w:t>,</w:t>
      </w:r>
      <w:r w:rsidRPr="0069714C">
        <w:rPr>
          <w:rFonts w:ascii="Times New Roman" w:hAnsi="Times New Roman"/>
          <w:sz w:val="28"/>
          <w:szCs w:val="28"/>
        </w:rPr>
        <w:t xml:space="preserve"> nữ đối với các biện pháp bảo vệ từ </w:t>
      </w:r>
      <w:r w:rsidRPr="00191E3A">
        <w:rPr>
          <w:rFonts w:ascii="Times New Roman" w:hAnsi="Times New Roman"/>
          <w:sz w:val="28"/>
          <w:szCs w:val="28"/>
        </w:rPr>
        <w:t>ICESCR</w:t>
      </w:r>
      <w:r w:rsidRPr="0069714C">
        <w:rPr>
          <w:rStyle w:val="FootnoteReference"/>
          <w:rFonts w:ascii="Times New Roman" w:hAnsi="Times New Roman"/>
          <w:sz w:val="28"/>
          <w:szCs w:val="28"/>
        </w:rPr>
        <w:footnoteReference w:id="67"/>
      </w:r>
      <w:r w:rsidR="0038572C">
        <w:rPr>
          <w:rFonts w:ascii="Times New Roman" w:hAnsi="Times New Roman"/>
          <w:sz w:val="28"/>
          <w:szCs w:val="28"/>
        </w:rPr>
        <w:t xml:space="preserve"> (</w:t>
      </w:r>
      <w:r w:rsidR="0038572C" w:rsidRPr="00191E3A">
        <w:rPr>
          <w:rFonts w:ascii="Times New Roman" w:hAnsi="Times New Roman"/>
          <w:sz w:val="28"/>
          <w:szCs w:val="28"/>
        </w:rPr>
        <w:t>Công ước quốc tế về các quyền kinh tế, xã hội và văn hóa)</w:t>
      </w:r>
      <w:r w:rsidRPr="0069714C">
        <w:rPr>
          <w:rFonts w:ascii="Times New Roman" w:hAnsi="Times New Roman"/>
          <w:sz w:val="28"/>
          <w:szCs w:val="28"/>
        </w:rPr>
        <w:t>.</w:t>
      </w:r>
    </w:p>
    <w:p w14:paraId="7BCFC2B6" w14:textId="0E9BAA51" w:rsidR="00627442" w:rsidRPr="0069714C" w:rsidRDefault="004349D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Thuật ngữ “phân biệt đối xử với phụ nữ" có nghĩa là bất kỳ sự phân biệt, loại trừ hay hạn chế nào trên cơ sở giới tính</w:t>
      </w:r>
      <w:r w:rsidRPr="0069714C">
        <w:rPr>
          <w:rStyle w:val="FootnoteReference"/>
          <w:rFonts w:ascii="Times New Roman" w:hAnsi="Times New Roman"/>
          <w:sz w:val="28"/>
          <w:szCs w:val="28"/>
        </w:rPr>
        <w:footnoteReference w:id="68"/>
      </w:r>
      <w:r w:rsidRPr="0069714C">
        <w:rPr>
          <w:rFonts w:ascii="Times New Roman" w:hAnsi="Times New Roman"/>
          <w:sz w:val="28"/>
          <w:szCs w:val="28"/>
        </w:rPr>
        <w:t xml:space="preserve">; tham chiếu đến việc “thiết lập </w:t>
      </w:r>
      <w:r w:rsidRPr="00191E3A">
        <w:rPr>
          <w:rFonts w:ascii="Times New Roman" w:hAnsi="Times New Roman"/>
          <w:sz w:val="28"/>
          <w:szCs w:val="28"/>
        </w:rPr>
        <w:t>[</w:t>
      </w:r>
      <w:r w:rsidR="0038572C" w:rsidRPr="00191E3A">
        <w:rPr>
          <w:rFonts w:ascii="Times New Roman" w:hAnsi="Times New Roman"/>
          <w:sz w:val="28"/>
          <w:szCs w:val="28"/>
        </w:rPr>
        <w:t>đưa ra</w:t>
      </w:r>
      <w:r w:rsidRPr="00191E3A">
        <w:rPr>
          <w:rFonts w:ascii="Times New Roman" w:hAnsi="Times New Roman"/>
          <w:sz w:val="28"/>
          <w:szCs w:val="28"/>
        </w:rPr>
        <w:t>] bảo</w:t>
      </w:r>
      <w:r w:rsidRPr="0069714C">
        <w:rPr>
          <w:rFonts w:ascii="Times New Roman" w:hAnsi="Times New Roman"/>
          <w:sz w:val="28"/>
          <w:szCs w:val="28"/>
        </w:rPr>
        <w:t xml:space="preserve"> vệ </w:t>
      </w:r>
      <w:r w:rsidR="00727AC2">
        <w:rPr>
          <w:rFonts w:ascii="Times New Roman" w:hAnsi="Times New Roman"/>
          <w:sz w:val="28"/>
          <w:szCs w:val="28"/>
        </w:rPr>
        <w:t>pháp lý</w:t>
      </w:r>
      <w:r w:rsidRPr="0069714C">
        <w:rPr>
          <w:rFonts w:ascii="Times New Roman" w:hAnsi="Times New Roman"/>
          <w:sz w:val="28"/>
          <w:szCs w:val="28"/>
        </w:rPr>
        <w:t xml:space="preserve"> </w:t>
      </w:r>
      <w:r w:rsidR="0038572C">
        <w:rPr>
          <w:rFonts w:ascii="Times New Roman" w:hAnsi="Times New Roman"/>
          <w:sz w:val="28"/>
          <w:szCs w:val="28"/>
        </w:rPr>
        <w:t>cho</w:t>
      </w:r>
      <w:r w:rsidRPr="0069714C">
        <w:rPr>
          <w:rFonts w:ascii="Times New Roman" w:hAnsi="Times New Roman"/>
          <w:sz w:val="28"/>
          <w:szCs w:val="28"/>
        </w:rPr>
        <w:t xml:space="preserve"> các quyền của phụ nữ trên cơ sở bình đẳng với nam giới... thông qua các tòa án quốc gia có thẩm quyền và các </w:t>
      </w:r>
      <w:r w:rsidR="00727AC2">
        <w:rPr>
          <w:rFonts w:ascii="Times New Roman" w:hAnsi="Times New Roman"/>
          <w:sz w:val="28"/>
          <w:szCs w:val="28"/>
        </w:rPr>
        <w:t>thiết chế</w:t>
      </w:r>
      <w:r w:rsidRPr="0069714C">
        <w:rPr>
          <w:rFonts w:ascii="Times New Roman" w:hAnsi="Times New Roman"/>
          <w:sz w:val="28"/>
          <w:szCs w:val="28"/>
        </w:rPr>
        <w:t xml:space="preserve"> công [để] bảo vệ hiệu quả phụ nữ chống lại bất kỳ hành động phân biệt đối xử nào”</w:t>
      </w:r>
      <w:r w:rsidRPr="0069714C">
        <w:rPr>
          <w:rStyle w:val="FootnoteReference"/>
          <w:rFonts w:ascii="Times New Roman" w:hAnsi="Times New Roman"/>
          <w:sz w:val="28"/>
          <w:szCs w:val="28"/>
        </w:rPr>
        <w:footnoteReference w:id="69"/>
      </w:r>
      <w:r w:rsidRPr="0069714C">
        <w:rPr>
          <w:rFonts w:ascii="Times New Roman" w:hAnsi="Times New Roman"/>
          <w:sz w:val="28"/>
          <w:szCs w:val="28"/>
        </w:rPr>
        <w:t xml:space="preserve">. Ngoài ra, Ủy ban CEDAW đã công bố Khuyến nghị chung 33: Quyền tiếp cận công lý của phụ nữ vào năm 2015, hướng dẫn về tăng cường khả năng tiếp cận các dịch vụ TGPL cho phụ nữ, bao gồm thúc đẩy các dịch vụ nhạy cảm giới, nâng cao trách nhiệm giải trình và nhận thức pháp luật.  </w:t>
      </w:r>
    </w:p>
    <w:p w14:paraId="6C6DAF62" w14:textId="750EC119" w:rsidR="004349D3" w:rsidRPr="0069714C" w:rsidRDefault="004349D3">
      <w:pPr>
        <w:spacing w:before="120" w:after="120" w:line="400" w:lineRule="exact"/>
        <w:ind w:firstLine="709"/>
        <w:jc w:val="both"/>
        <w:rPr>
          <w:rFonts w:ascii="Times New Roman" w:hAnsi="Times New Roman"/>
          <w:spacing w:val="2"/>
          <w:sz w:val="28"/>
          <w:szCs w:val="28"/>
        </w:rPr>
      </w:pPr>
      <w:r w:rsidRPr="0069714C">
        <w:rPr>
          <w:rFonts w:ascii="Times New Roman" w:hAnsi="Times New Roman"/>
          <w:spacing w:val="2"/>
          <w:sz w:val="28"/>
          <w:szCs w:val="28"/>
        </w:rPr>
        <w:t xml:space="preserve">+ Các quốc gia thành viên Công ước phải thừa nhận sự bình đẳng của phụ nữ với nam giới trước pháp luật; phải thừa nhận phụ nữ trong các quan hệ dân sự có tư cách pháp lý giống như nam giới và những cơ hội như nhau để thực hiện tư cách đó; phải áp dụng tất cả các biện pháp thích hợp để xoá bỏ sự phân biệt đối xử chống lại </w:t>
      </w:r>
      <w:r w:rsidRPr="0069714C">
        <w:rPr>
          <w:rFonts w:ascii="Times New Roman" w:hAnsi="Times New Roman"/>
          <w:spacing w:val="2"/>
          <w:sz w:val="28"/>
          <w:szCs w:val="28"/>
        </w:rPr>
        <w:lastRenderedPageBreak/>
        <w:t>phụ nữ trong tất cả các vấn đề liên quan đến HN</w:t>
      </w:r>
      <w:r w:rsidR="00CF2122">
        <w:rPr>
          <w:rFonts w:ascii="Times New Roman" w:hAnsi="Times New Roman"/>
          <w:spacing w:val="2"/>
          <w:sz w:val="28"/>
          <w:szCs w:val="28"/>
        </w:rPr>
        <w:t>&amp;</w:t>
      </w:r>
      <w:r w:rsidRPr="0069714C">
        <w:rPr>
          <w:rFonts w:ascii="Times New Roman" w:hAnsi="Times New Roman"/>
          <w:spacing w:val="2"/>
          <w:sz w:val="28"/>
          <w:szCs w:val="28"/>
        </w:rPr>
        <w:t xml:space="preserve">GĐ; phải bảo đảm: quyền kết hôn; quyền tự do lựa chọn người để kết hôn và chỉ kết hôn khi mình được tự do quyết định và hoàn toàn tự nguyện; quyền và trách nhiệm như nhau giữa vợ chồng trong thời gian hôn nhân cũng như khi hôn nhân bị hủy bỏ; quyền và trách nhiệm như nhau trong vai trò làm cha mẹ; quyền như nhau trong việc quyết định về số con và khoảng cách giữa các lần sinh; quyền và trách nhiệm như nhau đối trong các vấn đề về nuôi dưỡng, giám hộ, bảo trợ, ủy thác và cho nhận con nuôi, hoặc trong những vấn đề tương tự trong pháp luật quốc gia; các quyền được lựa chọn tên họ, nghề nghiệp, việc làm của bản thân mình; các quyền đối với việc sở hữu, tiếp nhận, kiểm soát, quản lý, hưởng thụ và sử dụng tài sản, dù đó là tài sản không phải trả tiền, hay đó là tài sản có giá trị lớn. </w:t>
      </w:r>
    </w:p>
    <w:p w14:paraId="46EE38C3" w14:textId="77777777" w:rsidR="004349D3" w:rsidRPr="0069714C" w:rsidRDefault="004349D3">
      <w:pPr>
        <w:spacing w:before="120" w:after="120" w:line="400" w:lineRule="exact"/>
        <w:ind w:firstLine="709"/>
        <w:jc w:val="both"/>
        <w:rPr>
          <w:rFonts w:ascii="Times New Roman" w:hAnsi="Times New Roman"/>
          <w:spacing w:val="4"/>
          <w:sz w:val="28"/>
          <w:szCs w:val="28"/>
        </w:rPr>
      </w:pPr>
      <w:r w:rsidRPr="0069714C">
        <w:rPr>
          <w:rFonts w:ascii="Times New Roman" w:hAnsi="Times New Roman"/>
          <w:spacing w:val="4"/>
          <w:sz w:val="28"/>
          <w:szCs w:val="28"/>
        </w:rPr>
        <w:t>Đồng thời, trong mọi trường hợp, lợi ích của con cái phải được coi là điều quan trọng nhất</w:t>
      </w:r>
      <w:r w:rsidRPr="0069714C">
        <w:rPr>
          <w:rStyle w:val="FootnoteReference"/>
          <w:rFonts w:ascii="Times New Roman" w:hAnsi="Times New Roman"/>
          <w:spacing w:val="4"/>
          <w:sz w:val="28"/>
          <w:szCs w:val="28"/>
        </w:rPr>
        <w:footnoteReference w:id="70"/>
      </w:r>
      <w:r w:rsidRPr="0069714C">
        <w:rPr>
          <w:rFonts w:ascii="Times New Roman" w:hAnsi="Times New Roman"/>
          <w:spacing w:val="4"/>
          <w:sz w:val="28"/>
          <w:szCs w:val="28"/>
        </w:rPr>
        <w:t xml:space="preserve">. </w:t>
      </w:r>
    </w:p>
    <w:p w14:paraId="3C047BEA" w14:textId="41F521C4" w:rsidR="004349D3" w:rsidRPr="0069714C" w:rsidRDefault="004349D3">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exact"/>
        <w:ind w:firstLine="709"/>
        <w:jc w:val="both"/>
        <w:rPr>
          <w:rFonts w:ascii="Times New Roman" w:hAnsi="Times New Roman"/>
          <w:sz w:val="25"/>
          <w:szCs w:val="25"/>
        </w:rPr>
      </w:pPr>
      <w:r w:rsidRPr="0069714C">
        <w:rPr>
          <w:rFonts w:ascii="Times New Roman" w:hAnsi="Times New Roman"/>
          <w:sz w:val="26"/>
          <w:szCs w:val="26"/>
        </w:rPr>
        <w:t xml:space="preserve">  </w:t>
      </w:r>
      <w:r w:rsidRPr="0069714C">
        <w:rPr>
          <w:rFonts w:ascii="Times New Roman" w:hAnsi="Times New Roman"/>
          <w:sz w:val="25"/>
          <w:szCs w:val="25"/>
        </w:rPr>
        <w:t xml:space="preserve">“Ngăn ngừa và giải quyết bạo lực trên cơ sở giới đối với phụ nữ do đó không phải là một hành động từ thiện. Đây là một nghĩa vụ pháp lý và đạo đức đòi hỏi các biện pháp và cải cách về lập pháp, hành chính và thể chế, đồng thời xóa bỏ các định kiến giới vốn dung dưỡng hoặc </w:t>
      </w:r>
      <w:r w:rsidR="00DE4ABE">
        <w:rPr>
          <w:rFonts w:ascii="Times New Roman" w:hAnsi="Times New Roman"/>
          <w:sz w:val="25"/>
          <w:szCs w:val="25"/>
        </w:rPr>
        <w:t>thúc đẩy</w:t>
      </w:r>
      <w:r w:rsidRPr="0069714C">
        <w:rPr>
          <w:rFonts w:ascii="Times New Roman" w:hAnsi="Times New Roman"/>
          <w:sz w:val="25"/>
          <w:szCs w:val="25"/>
        </w:rPr>
        <w:t xml:space="preserve"> bạo lực trên cơ sở giới đối với phụ nữ và củng cố sự bất bình đẳng về cơ cấu giữa phụ nữ với nam giới”</w:t>
      </w:r>
      <w:r w:rsidRPr="0069714C">
        <w:rPr>
          <w:rStyle w:val="FootnoteReference"/>
          <w:rFonts w:ascii="Times New Roman" w:hAnsi="Times New Roman"/>
          <w:sz w:val="25"/>
          <w:szCs w:val="25"/>
        </w:rPr>
        <w:footnoteReference w:id="71"/>
      </w:r>
      <w:r w:rsidRPr="0069714C">
        <w:rPr>
          <w:rFonts w:ascii="Times New Roman" w:hAnsi="Times New Roman"/>
          <w:sz w:val="25"/>
          <w:szCs w:val="25"/>
        </w:rPr>
        <w:t xml:space="preserve">. </w:t>
      </w:r>
    </w:p>
    <w:p w14:paraId="4923E858" w14:textId="2703AFB1" w:rsidR="00627442" w:rsidRDefault="004349D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Về trẻ em, nhấn mạnh bổ sung về tiếp cận hỗ trợ pháp lý cho trẻ em được thể hiện trong </w:t>
      </w:r>
      <w:r w:rsidR="003D6D7A">
        <w:rPr>
          <w:rFonts w:ascii="Times New Roman" w:hAnsi="Times New Roman"/>
          <w:sz w:val="28"/>
          <w:szCs w:val="28"/>
        </w:rPr>
        <w:t>các văn kiện</w:t>
      </w:r>
      <w:r w:rsidR="003D6D7A" w:rsidRPr="0069714C">
        <w:rPr>
          <w:rFonts w:ascii="Times New Roman" w:hAnsi="Times New Roman"/>
          <w:sz w:val="28"/>
          <w:szCs w:val="28"/>
        </w:rPr>
        <w:t xml:space="preserve"> </w:t>
      </w:r>
      <w:r w:rsidRPr="0069714C">
        <w:rPr>
          <w:rFonts w:ascii="Times New Roman" w:hAnsi="Times New Roman"/>
          <w:sz w:val="28"/>
          <w:szCs w:val="28"/>
        </w:rPr>
        <w:t>sau</w:t>
      </w:r>
      <w:r w:rsidRPr="0069714C">
        <w:rPr>
          <w:rStyle w:val="FootnoteReference"/>
          <w:rFonts w:ascii="Times New Roman" w:hAnsi="Times New Roman"/>
          <w:sz w:val="28"/>
          <w:szCs w:val="28"/>
        </w:rPr>
        <w:footnoteReference w:id="72"/>
      </w:r>
      <w:r w:rsidRPr="0069714C">
        <w:rPr>
          <w:rFonts w:ascii="Times New Roman" w:hAnsi="Times New Roman"/>
          <w:sz w:val="28"/>
          <w:szCs w:val="28"/>
        </w:rPr>
        <w:t xml:space="preserve">: Hướng dẫn về các vấn đề </w:t>
      </w:r>
      <w:r w:rsidR="003D6D7A">
        <w:rPr>
          <w:rFonts w:ascii="Times New Roman" w:hAnsi="Times New Roman"/>
          <w:sz w:val="28"/>
          <w:szCs w:val="28"/>
        </w:rPr>
        <w:t>tư pháp</w:t>
      </w:r>
      <w:r w:rsidRPr="0069714C">
        <w:rPr>
          <w:rFonts w:ascii="Times New Roman" w:hAnsi="Times New Roman"/>
          <w:sz w:val="28"/>
          <w:szCs w:val="28"/>
        </w:rPr>
        <w:t xml:space="preserve"> liên quan đến nạn nhân và nhân chứng là trẻ em, các Chiến lược mẫu của Liên hợp quốc và các biện pháp thực tiễn về xóa bỏ bạo lực đối với trẻ em trong lĩnh vực phòng chống tội phạm và tư pháp hình sự, Hiến chương Châu Phi về Quyền và Phúc lợi của Trẻ em</w:t>
      </w:r>
      <w:r w:rsidRPr="0069714C">
        <w:rPr>
          <w:rStyle w:val="FootnoteReference"/>
          <w:rFonts w:ascii="Times New Roman" w:hAnsi="Times New Roman"/>
          <w:sz w:val="28"/>
          <w:szCs w:val="28"/>
        </w:rPr>
        <w:footnoteReference w:id="73"/>
      </w:r>
      <w:r w:rsidRPr="0069714C">
        <w:rPr>
          <w:rFonts w:ascii="Times New Roman" w:hAnsi="Times New Roman"/>
          <w:sz w:val="28"/>
          <w:szCs w:val="28"/>
        </w:rPr>
        <w:t xml:space="preserve">.   </w:t>
      </w:r>
    </w:p>
    <w:p w14:paraId="01954FA4" w14:textId="007721B9" w:rsidR="004349D3" w:rsidRDefault="004349D3">
      <w:pPr>
        <w:spacing w:before="120" w:after="120" w:line="400" w:lineRule="exact"/>
        <w:ind w:firstLine="709"/>
        <w:jc w:val="both"/>
        <w:rPr>
          <w:rFonts w:ascii="Times New Roman" w:hAnsi="Times New Roman"/>
          <w:sz w:val="28"/>
          <w:szCs w:val="28"/>
        </w:rPr>
      </w:pPr>
      <w:r w:rsidRPr="0069714C">
        <w:rPr>
          <w:rFonts w:ascii="Times New Roman" w:hAnsi="Times New Roman"/>
          <w:sz w:val="28"/>
          <w:szCs w:val="28"/>
        </w:rPr>
        <w:t xml:space="preserve"> + Các quốc gia thành viên cam kết: (i) Bảo đảm dành cho trẻ em sự bảo vệ và chăm sóc cần thiết cho hạnh phúc của các em; (ii) Phải thi hành mọi biện pháp lập pháp, hành pháp thích hợp và các biện pháp khác để thực hiện những quyền của trẻ em được thừa nhận trong Công ước; (iii) Phải tôn trọng trách nhiệm, quyền và nghĩa vụ </w:t>
      </w:r>
      <w:r w:rsidR="00D500E0">
        <w:rPr>
          <w:rFonts w:ascii="Times New Roman" w:hAnsi="Times New Roman"/>
          <w:sz w:val="28"/>
          <w:szCs w:val="28"/>
        </w:rPr>
        <w:t>của</w:t>
      </w:r>
      <w:r w:rsidR="00D500E0" w:rsidRPr="0069714C">
        <w:rPr>
          <w:rFonts w:ascii="Times New Roman" w:hAnsi="Times New Roman"/>
          <w:sz w:val="28"/>
          <w:szCs w:val="28"/>
        </w:rPr>
        <w:t xml:space="preserve"> </w:t>
      </w:r>
      <w:r w:rsidRPr="0069714C">
        <w:rPr>
          <w:rFonts w:ascii="Times New Roman" w:hAnsi="Times New Roman"/>
          <w:sz w:val="28"/>
          <w:szCs w:val="28"/>
        </w:rPr>
        <w:t xml:space="preserve">cha mẹ, hoặc của các thành viên trong gia đình mở rộng hay của cộng đồng theo phong tục </w:t>
      </w:r>
      <w:r w:rsidRPr="0069714C">
        <w:rPr>
          <w:rFonts w:ascii="Times New Roman" w:hAnsi="Times New Roman"/>
          <w:sz w:val="28"/>
          <w:szCs w:val="28"/>
        </w:rPr>
        <w:lastRenderedPageBreak/>
        <w:t xml:space="preserve">địa phương, của người </w:t>
      </w:r>
      <w:r w:rsidR="00D500E0">
        <w:rPr>
          <w:rFonts w:ascii="Times New Roman" w:hAnsi="Times New Roman"/>
          <w:sz w:val="28"/>
          <w:szCs w:val="28"/>
        </w:rPr>
        <w:t>giám hộ</w:t>
      </w:r>
      <w:r w:rsidR="00D500E0" w:rsidRPr="0069714C">
        <w:rPr>
          <w:rFonts w:ascii="Times New Roman" w:hAnsi="Times New Roman"/>
          <w:sz w:val="28"/>
          <w:szCs w:val="28"/>
        </w:rPr>
        <w:t xml:space="preserve"> </w:t>
      </w:r>
      <w:r w:rsidRPr="0069714C">
        <w:rPr>
          <w:rFonts w:ascii="Times New Roman" w:hAnsi="Times New Roman"/>
          <w:sz w:val="28"/>
          <w:szCs w:val="28"/>
        </w:rPr>
        <w:t>pháp lý hay những người khác chịu trách nhiệm về mặt pháp lý với đứa trẻ, trong việc chỉ bảo và hướng dẫn thích hợp cho trẻ em thực hiện những quyền được thừa nhận theo cách thức phù hợp với mức độ phát triển về năng lực của đứa trẻ</w:t>
      </w:r>
      <w:r w:rsidRPr="0069714C">
        <w:rPr>
          <w:rStyle w:val="FootnoteReference"/>
          <w:rFonts w:ascii="Times New Roman" w:hAnsi="Times New Roman"/>
          <w:sz w:val="28"/>
          <w:szCs w:val="28"/>
        </w:rPr>
        <w:footnoteReference w:id="74"/>
      </w:r>
      <w:r w:rsidRPr="0069714C">
        <w:rPr>
          <w:rFonts w:ascii="Times New Roman" w:hAnsi="Times New Roman"/>
          <w:sz w:val="28"/>
          <w:szCs w:val="28"/>
        </w:rPr>
        <w:t>.</w:t>
      </w:r>
    </w:p>
    <w:sectPr w:rsidR="004349D3" w:rsidSect="00377679">
      <w:footerReference w:type="default" r:id="rId13"/>
      <w:pgSz w:w="12240" w:h="15840"/>
      <w:pgMar w:top="1134" w:right="1134" w:bottom="1418" w:left="1418"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180A" w14:textId="77777777" w:rsidR="003875AE" w:rsidRDefault="003875AE" w:rsidP="00C05EE6">
      <w:pPr>
        <w:spacing w:after="0" w:line="240" w:lineRule="auto"/>
      </w:pPr>
      <w:r>
        <w:separator/>
      </w:r>
    </w:p>
  </w:endnote>
  <w:endnote w:type="continuationSeparator" w:id="0">
    <w:p w14:paraId="630890C7" w14:textId="77777777" w:rsidR="003875AE" w:rsidRDefault="003875AE" w:rsidP="00C0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MyriadPro-Bold">
    <w:altName w:val="Calibr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2619"/>
      <w:docPartObj>
        <w:docPartGallery w:val="Page Numbers (Bottom of Page)"/>
        <w:docPartUnique/>
      </w:docPartObj>
    </w:sdtPr>
    <w:sdtEndPr>
      <w:rPr>
        <w:noProof/>
      </w:rPr>
    </w:sdtEndPr>
    <w:sdtContent>
      <w:p w14:paraId="7E71488B" w14:textId="77777777" w:rsidR="005A578E" w:rsidRPr="00377679" w:rsidRDefault="005A578E">
        <w:pPr>
          <w:pStyle w:val="Footer"/>
          <w:jc w:val="center"/>
          <w:rPr>
            <w:b/>
            <w:noProof/>
          </w:rPr>
        </w:pPr>
        <w:r w:rsidRPr="00377679">
          <w:rPr>
            <w:b/>
          </w:rPr>
          <w:fldChar w:fldCharType="begin"/>
        </w:r>
        <w:r w:rsidRPr="00377679">
          <w:rPr>
            <w:b/>
          </w:rPr>
          <w:instrText xml:space="preserve"> PAGE   \* MERGEFORMAT </w:instrText>
        </w:r>
        <w:r w:rsidRPr="00377679">
          <w:rPr>
            <w:b/>
          </w:rPr>
          <w:fldChar w:fldCharType="separate"/>
        </w:r>
        <w:r w:rsidR="00324B42">
          <w:rPr>
            <w:b/>
            <w:noProof/>
          </w:rPr>
          <w:t>41</w:t>
        </w:r>
        <w:r w:rsidRPr="00377679">
          <w:rPr>
            <w:b/>
            <w:noProof/>
          </w:rPr>
          <w:fldChar w:fldCharType="end"/>
        </w:r>
      </w:p>
      <w:p w14:paraId="5AF90158" w14:textId="77777777" w:rsidR="005A578E" w:rsidRPr="00377679" w:rsidRDefault="005A578E" w:rsidP="00377679">
        <w:pPr>
          <w:pStyle w:val="Footer"/>
          <w:jc w:val="center"/>
        </w:pPr>
        <w:r>
          <w:rPr>
            <w:noProof/>
          </w:rPr>
          <w:drawing>
            <wp:inline distT="0" distB="0" distL="0" distR="0" wp14:anchorId="08C0D990" wp14:editId="69671AEA">
              <wp:extent cx="1371792" cy="9145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1371792" cy="914528"/>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C47D" w14:textId="77777777" w:rsidR="003875AE" w:rsidRDefault="003875AE" w:rsidP="00C05EE6">
      <w:pPr>
        <w:spacing w:after="0" w:line="240" w:lineRule="auto"/>
      </w:pPr>
      <w:r>
        <w:separator/>
      </w:r>
    </w:p>
  </w:footnote>
  <w:footnote w:type="continuationSeparator" w:id="0">
    <w:p w14:paraId="07DFA4DF" w14:textId="77777777" w:rsidR="003875AE" w:rsidRDefault="003875AE" w:rsidP="00C05EE6">
      <w:pPr>
        <w:spacing w:after="0" w:line="240" w:lineRule="auto"/>
      </w:pPr>
      <w:r>
        <w:continuationSeparator/>
      </w:r>
    </w:p>
  </w:footnote>
  <w:footnote w:id="1">
    <w:p w14:paraId="3380664A" w14:textId="77777777" w:rsidR="005A578E" w:rsidRPr="00D117B6" w:rsidRDefault="005A578E">
      <w:pPr>
        <w:pStyle w:val="FootnoteText"/>
        <w:rPr>
          <w:rFonts w:ascii="Times New Roman" w:hAnsi="Times New Roman"/>
        </w:rPr>
      </w:pPr>
      <w:r w:rsidRPr="00D117B6">
        <w:rPr>
          <w:rStyle w:val="FootnoteReference"/>
          <w:rFonts w:ascii="Times New Roman" w:hAnsi="Times New Roman"/>
        </w:rPr>
        <w:footnoteRef/>
      </w:r>
      <w:r w:rsidRPr="00D117B6">
        <w:rPr>
          <w:rFonts w:ascii="Times New Roman" w:hAnsi="Times New Roman"/>
        </w:rPr>
        <w:t xml:space="preserve"> Điều 26 Hiến pháp 2013</w:t>
      </w:r>
      <w:r>
        <w:rPr>
          <w:rFonts w:ascii="Times New Roman" w:hAnsi="Times New Roman"/>
        </w:rPr>
        <w:t>.</w:t>
      </w:r>
    </w:p>
  </w:footnote>
  <w:footnote w:id="2">
    <w:p w14:paraId="5FE0F235" w14:textId="75555AEB" w:rsidR="005A578E" w:rsidRPr="00D117B6" w:rsidRDefault="005A578E">
      <w:pPr>
        <w:pStyle w:val="FootnoteText"/>
        <w:rPr>
          <w:rFonts w:ascii="Times New Roman" w:hAnsi="Times New Roman"/>
        </w:rPr>
      </w:pPr>
      <w:r w:rsidRPr="00D117B6">
        <w:rPr>
          <w:rStyle w:val="FootnoteReference"/>
          <w:rFonts w:ascii="Times New Roman" w:hAnsi="Times New Roman"/>
        </w:rPr>
        <w:footnoteRef/>
      </w:r>
      <w:r w:rsidRPr="00D117B6">
        <w:rPr>
          <w:rFonts w:ascii="Times New Roman" w:hAnsi="Times New Roman"/>
        </w:rPr>
        <w:t xml:space="preserve"> K</w:t>
      </w:r>
      <w:r>
        <w:rPr>
          <w:rFonts w:ascii="Times New Roman" w:hAnsi="Times New Roman"/>
        </w:rPr>
        <w:t>hoản</w:t>
      </w:r>
      <w:r w:rsidRPr="00D117B6">
        <w:rPr>
          <w:rFonts w:ascii="Times New Roman" w:hAnsi="Times New Roman"/>
        </w:rPr>
        <w:t>1 Điều 21 Hiến pháp 2013</w:t>
      </w:r>
      <w:r>
        <w:rPr>
          <w:rFonts w:ascii="Times New Roman" w:hAnsi="Times New Roman"/>
        </w:rPr>
        <w:t>.</w:t>
      </w:r>
    </w:p>
  </w:footnote>
  <w:footnote w:id="3">
    <w:p w14:paraId="53B8C67A" w14:textId="77777777" w:rsidR="005A578E" w:rsidRDefault="005A578E">
      <w:pPr>
        <w:pStyle w:val="FootnoteText"/>
      </w:pPr>
      <w:r w:rsidRPr="00D117B6">
        <w:rPr>
          <w:rStyle w:val="FootnoteReference"/>
          <w:rFonts w:ascii="Times New Roman" w:hAnsi="Times New Roman"/>
        </w:rPr>
        <w:footnoteRef/>
      </w:r>
      <w:r w:rsidRPr="00D117B6">
        <w:rPr>
          <w:rFonts w:ascii="Times New Roman" w:hAnsi="Times New Roman"/>
        </w:rPr>
        <w:t xml:space="preserve"> Điều 36 Hiến pháp 2013</w:t>
      </w:r>
      <w:r>
        <w:rPr>
          <w:rFonts w:ascii="Times New Roman" w:hAnsi="Times New Roman"/>
        </w:rPr>
        <w:t>.</w:t>
      </w:r>
    </w:p>
  </w:footnote>
  <w:footnote w:id="4">
    <w:p w14:paraId="72A30D62" w14:textId="668DE9B9" w:rsidR="005A578E" w:rsidRDefault="005A578E">
      <w:pPr>
        <w:pStyle w:val="FootnoteText"/>
      </w:pPr>
      <w:r>
        <w:rPr>
          <w:rStyle w:val="FootnoteReference"/>
        </w:rPr>
        <w:footnoteRef/>
      </w:r>
      <w:r>
        <w:t xml:space="preserve"> </w:t>
      </w:r>
      <w:r w:rsidRPr="00D117B6">
        <w:rPr>
          <w:rFonts w:ascii="Times New Roman" w:hAnsi="Times New Roman"/>
        </w:rPr>
        <w:t>K</w:t>
      </w:r>
      <w:r>
        <w:rPr>
          <w:rFonts w:ascii="Times New Roman" w:hAnsi="Times New Roman"/>
        </w:rPr>
        <w:t xml:space="preserve">hoản </w:t>
      </w:r>
      <w:r w:rsidRPr="00D117B6">
        <w:rPr>
          <w:rFonts w:ascii="Times New Roman" w:hAnsi="Times New Roman"/>
        </w:rPr>
        <w:t>1 Điều 37 Hiến pháp 2013</w:t>
      </w:r>
      <w:r>
        <w:rPr>
          <w:rFonts w:ascii="Times New Roman" w:hAnsi="Times New Roman"/>
        </w:rPr>
        <w:t>.</w:t>
      </w:r>
    </w:p>
  </w:footnote>
  <w:footnote w:id="5">
    <w:p w14:paraId="74456B59" w14:textId="608BEBA2" w:rsidR="005A578E" w:rsidRDefault="005A578E" w:rsidP="00377679">
      <w:pPr>
        <w:pStyle w:val="FootnoteText"/>
        <w:jc w:val="both"/>
      </w:pPr>
      <w:r>
        <w:rPr>
          <w:rStyle w:val="FootnoteReference"/>
        </w:rPr>
        <w:footnoteRef/>
      </w:r>
      <w:r>
        <w:t xml:space="preserve"> </w:t>
      </w:r>
      <w:r w:rsidRPr="00553C3C">
        <w:rPr>
          <w:rFonts w:ascii="Times New Roman" w:hAnsi="Times New Roman"/>
        </w:rPr>
        <w:t>Một số vụ án về HN</w:t>
      </w:r>
      <w:r>
        <w:rPr>
          <w:rFonts w:ascii="Times New Roman" w:hAnsi="Times New Roman"/>
        </w:rPr>
        <w:t>&amp;</w:t>
      </w:r>
      <w:r w:rsidRPr="00553C3C">
        <w:rPr>
          <w:rFonts w:ascii="Times New Roman" w:hAnsi="Times New Roman"/>
        </w:rPr>
        <w:t>GĐ có liên quan đến pháp luật về HN</w:t>
      </w:r>
      <w:r>
        <w:rPr>
          <w:rFonts w:ascii="Times New Roman" w:hAnsi="Times New Roman"/>
        </w:rPr>
        <w:t>&amp;</w:t>
      </w:r>
      <w:r w:rsidRPr="00553C3C">
        <w:rPr>
          <w:rFonts w:ascii="Times New Roman" w:hAnsi="Times New Roman"/>
        </w:rPr>
        <w:t>GĐ thời Pháp thuộc được quy định trong Bộ dân luật Bắc kỳ năm 1931, Bộ dân luật Trung kỳ năm 1935, Bộ dân luật Nam kỳ giản yếu năm 1883; ở các tỉnh phía Nam, một số vụ án liên quan đến pháp luật thời chế độ Sài Gòn cũ còn liên quan tới nhiều văn bản pháp luật về HN</w:t>
      </w:r>
      <w:r>
        <w:rPr>
          <w:rFonts w:ascii="Times New Roman" w:hAnsi="Times New Roman"/>
        </w:rPr>
        <w:t>&amp;</w:t>
      </w:r>
      <w:r w:rsidRPr="00553C3C">
        <w:rPr>
          <w:rFonts w:ascii="Times New Roman" w:hAnsi="Times New Roman"/>
        </w:rPr>
        <w:t>GĐ trải qua các giai đoạn từ sau năm 1954 đến ngày 30-4-1975.</w:t>
      </w:r>
    </w:p>
  </w:footnote>
  <w:footnote w:id="6">
    <w:p w14:paraId="26343430" w14:textId="00717AAE" w:rsidR="005A578E" w:rsidRPr="00553C3C" w:rsidRDefault="005A578E">
      <w:pPr>
        <w:pStyle w:val="FootnoteText"/>
        <w:rPr>
          <w:rFonts w:ascii="Times New Roman" w:hAnsi="Times New Roman"/>
        </w:rPr>
      </w:pPr>
      <w:r w:rsidRPr="00553C3C">
        <w:rPr>
          <w:rStyle w:val="FootnoteReference"/>
          <w:rFonts w:ascii="Times New Roman" w:hAnsi="Times New Roman"/>
        </w:rPr>
        <w:footnoteRef/>
      </w:r>
      <w:r w:rsidRPr="00553C3C">
        <w:rPr>
          <w:rFonts w:ascii="Times New Roman" w:hAnsi="Times New Roman"/>
        </w:rPr>
        <w:t xml:space="preserve"> K</w:t>
      </w:r>
      <w:r>
        <w:rPr>
          <w:rFonts w:ascii="Times New Roman" w:hAnsi="Times New Roman"/>
        </w:rPr>
        <w:t xml:space="preserve">hoản </w:t>
      </w:r>
      <w:r w:rsidRPr="00553C3C">
        <w:rPr>
          <w:rFonts w:ascii="Times New Roman" w:hAnsi="Times New Roman"/>
        </w:rPr>
        <w:t>1 và K</w:t>
      </w:r>
      <w:r>
        <w:rPr>
          <w:rFonts w:ascii="Times New Roman" w:hAnsi="Times New Roman"/>
        </w:rPr>
        <w:t xml:space="preserve">hoản </w:t>
      </w:r>
      <w:r w:rsidRPr="00553C3C">
        <w:rPr>
          <w:rFonts w:ascii="Times New Roman" w:hAnsi="Times New Roman"/>
        </w:rPr>
        <w:t>2 Điều 3</w:t>
      </w:r>
      <w:r>
        <w:rPr>
          <w:rFonts w:ascii="Times New Roman" w:hAnsi="Times New Roman"/>
        </w:rPr>
        <w:t xml:space="preserve"> </w:t>
      </w:r>
      <w:r w:rsidRPr="00553C3C">
        <w:rPr>
          <w:rFonts w:ascii="Times New Roman" w:hAnsi="Times New Roman"/>
        </w:rPr>
        <w:t>Luật HN</w:t>
      </w:r>
      <w:r>
        <w:rPr>
          <w:rFonts w:ascii="Times New Roman" w:hAnsi="Times New Roman"/>
        </w:rPr>
        <w:t>&amp;</w:t>
      </w:r>
      <w:r w:rsidRPr="00553C3C">
        <w:rPr>
          <w:rFonts w:ascii="Times New Roman" w:hAnsi="Times New Roman"/>
        </w:rPr>
        <w:t xml:space="preserve">GĐ năm 2014  </w:t>
      </w:r>
      <w:r>
        <w:rPr>
          <w:rFonts w:ascii="Times New Roman" w:hAnsi="Times New Roman"/>
        </w:rPr>
        <w:t>.</w:t>
      </w:r>
    </w:p>
  </w:footnote>
  <w:footnote w:id="7">
    <w:p w14:paraId="3BC2DCD8" w14:textId="34189B04" w:rsidR="005A578E" w:rsidRDefault="005A578E">
      <w:pPr>
        <w:pStyle w:val="FootnoteText"/>
      </w:pPr>
      <w:r w:rsidRPr="00553C3C">
        <w:rPr>
          <w:rStyle w:val="FootnoteReference"/>
          <w:rFonts w:ascii="Times New Roman" w:hAnsi="Times New Roman"/>
        </w:rPr>
        <w:footnoteRef/>
      </w:r>
      <w:r w:rsidRPr="00553C3C">
        <w:rPr>
          <w:rFonts w:ascii="Times New Roman" w:hAnsi="Times New Roman"/>
        </w:rPr>
        <w:t xml:space="preserve"> K</w:t>
      </w:r>
      <w:r>
        <w:rPr>
          <w:rFonts w:ascii="Times New Roman" w:hAnsi="Times New Roman"/>
        </w:rPr>
        <w:t xml:space="preserve">hoản </w:t>
      </w:r>
      <w:r w:rsidRPr="00553C3C">
        <w:rPr>
          <w:rFonts w:ascii="Times New Roman" w:hAnsi="Times New Roman"/>
        </w:rPr>
        <w:t>13 Điều 3 Luật HN</w:t>
      </w:r>
      <w:r>
        <w:rPr>
          <w:rFonts w:ascii="Times New Roman" w:hAnsi="Times New Roman"/>
        </w:rPr>
        <w:t>&amp;</w:t>
      </w:r>
      <w:r w:rsidRPr="00553C3C">
        <w:rPr>
          <w:rFonts w:ascii="Times New Roman" w:hAnsi="Times New Roman"/>
        </w:rPr>
        <w:t>GĐ 2014.</w:t>
      </w:r>
    </w:p>
  </w:footnote>
  <w:footnote w:id="8">
    <w:p w14:paraId="3D9F2848" w14:textId="1C7C20C8" w:rsidR="005A578E" w:rsidRPr="005743AA" w:rsidRDefault="005A578E">
      <w:pPr>
        <w:pStyle w:val="FootnoteText"/>
        <w:rPr>
          <w:rFonts w:ascii="Times New Roman" w:hAnsi="Times New Roman"/>
        </w:rPr>
      </w:pPr>
      <w:r w:rsidRPr="005743AA">
        <w:rPr>
          <w:rStyle w:val="FootnoteReference"/>
          <w:rFonts w:ascii="Times New Roman" w:hAnsi="Times New Roman"/>
        </w:rPr>
        <w:footnoteRef/>
      </w:r>
      <w:r w:rsidRPr="005743AA">
        <w:rPr>
          <w:rFonts w:ascii="Times New Roman" w:hAnsi="Times New Roman"/>
        </w:rPr>
        <w:t xml:space="preserve"> </w:t>
      </w:r>
      <w:r w:rsidRPr="005743AA">
        <w:rPr>
          <w:rFonts w:ascii="Times New Roman" w:hAnsi="Times New Roman"/>
          <w:szCs w:val="28"/>
        </w:rPr>
        <w:t>K</w:t>
      </w:r>
      <w:r>
        <w:rPr>
          <w:rFonts w:ascii="Times New Roman" w:hAnsi="Times New Roman"/>
          <w:szCs w:val="28"/>
        </w:rPr>
        <w:t>hoản</w:t>
      </w:r>
      <w:r w:rsidRPr="005743AA">
        <w:rPr>
          <w:rFonts w:ascii="Times New Roman" w:hAnsi="Times New Roman"/>
          <w:szCs w:val="28"/>
        </w:rPr>
        <w:t xml:space="preserve"> 1 Điều 57 Luật HN</w:t>
      </w:r>
      <w:r>
        <w:rPr>
          <w:rFonts w:ascii="Times New Roman" w:hAnsi="Times New Roman"/>
          <w:szCs w:val="28"/>
        </w:rPr>
        <w:t>&amp;</w:t>
      </w:r>
      <w:r w:rsidRPr="005743AA">
        <w:rPr>
          <w:rFonts w:ascii="Times New Roman" w:hAnsi="Times New Roman"/>
          <w:szCs w:val="28"/>
        </w:rPr>
        <w:t>GĐ 2014</w:t>
      </w:r>
      <w:r>
        <w:rPr>
          <w:rFonts w:ascii="Times New Roman" w:hAnsi="Times New Roman"/>
          <w:szCs w:val="28"/>
        </w:rPr>
        <w:t>.</w:t>
      </w:r>
    </w:p>
  </w:footnote>
  <w:footnote w:id="9">
    <w:p w14:paraId="1DD91585" w14:textId="3CEB7CE3" w:rsidR="005A578E" w:rsidRPr="005743AA" w:rsidRDefault="005A578E">
      <w:pPr>
        <w:pStyle w:val="FootnoteText"/>
        <w:rPr>
          <w:rFonts w:ascii="Times New Roman" w:hAnsi="Times New Roman"/>
        </w:rPr>
      </w:pPr>
      <w:r w:rsidRPr="005743AA">
        <w:rPr>
          <w:rStyle w:val="FootnoteReference"/>
          <w:rFonts w:ascii="Times New Roman" w:hAnsi="Times New Roman"/>
        </w:rPr>
        <w:footnoteRef/>
      </w:r>
      <w:r w:rsidRPr="005743AA">
        <w:rPr>
          <w:rFonts w:ascii="Times New Roman" w:hAnsi="Times New Roman"/>
        </w:rPr>
        <w:t xml:space="preserve"> </w:t>
      </w:r>
      <w:r w:rsidRPr="005743AA">
        <w:rPr>
          <w:rFonts w:ascii="Times New Roman" w:hAnsi="Times New Roman"/>
          <w:szCs w:val="28"/>
        </w:rPr>
        <w:t>Điều 65 Luật HN</w:t>
      </w:r>
      <w:r>
        <w:rPr>
          <w:rFonts w:ascii="Times New Roman" w:hAnsi="Times New Roman"/>
          <w:szCs w:val="28"/>
        </w:rPr>
        <w:t>&amp;</w:t>
      </w:r>
      <w:r w:rsidRPr="005743AA">
        <w:rPr>
          <w:rFonts w:ascii="Times New Roman" w:hAnsi="Times New Roman"/>
          <w:szCs w:val="28"/>
        </w:rPr>
        <w:t>GĐ 2014</w:t>
      </w:r>
      <w:r>
        <w:rPr>
          <w:rFonts w:ascii="Times New Roman" w:hAnsi="Times New Roman"/>
          <w:szCs w:val="28"/>
        </w:rPr>
        <w:t>.</w:t>
      </w:r>
    </w:p>
  </w:footnote>
  <w:footnote w:id="10">
    <w:p w14:paraId="2C1B4E1C" w14:textId="260C9A91" w:rsidR="005A578E" w:rsidRDefault="005A578E">
      <w:pPr>
        <w:pStyle w:val="FootnoteText"/>
      </w:pPr>
      <w:r w:rsidRPr="005743AA">
        <w:rPr>
          <w:rStyle w:val="FootnoteReference"/>
          <w:rFonts w:ascii="Times New Roman" w:hAnsi="Times New Roman"/>
        </w:rPr>
        <w:footnoteRef/>
      </w:r>
      <w:r w:rsidRPr="005743AA">
        <w:rPr>
          <w:rFonts w:ascii="Times New Roman" w:hAnsi="Times New Roman"/>
        </w:rPr>
        <w:t xml:space="preserve"> </w:t>
      </w:r>
      <w:r w:rsidRPr="005743AA">
        <w:rPr>
          <w:rFonts w:ascii="Times New Roman" w:hAnsi="Times New Roman"/>
          <w:szCs w:val="28"/>
        </w:rPr>
        <w:t>K</w:t>
      </w:r>
      <w:r>
        <w:rPr>
          <w:rFonts w:ascii="Times New Roman" w:hAnsi="Times New Roman"/>
          <w:szCs w:val="28"/>
        </w:rPr>
        <w:t xml:space="preserve">hoản </w:t>
      </w:r>
      <w:r w:rsidRPr="005743AA">
        <w:rPr>
          <w:rFonts w:ascii="Times New Roman" w:hAnsi="Times New Roman"/>
          <w:szCs w:val="28"/>
        </w:rPr>
        <w:t>1 Điều 88 Luật HN</w:t>
      </w:r>
      <w:r>
        <w:rPr>
          <w:rFonts w:ascii="Times New Roman" w:hAnsi="Times New Roman"/>
          <w:szCs w:val="28"/>
        </w:rPr>
        <w:t>&amp;</w:t>
      </w:r>
      <w:r w:rsidRPr="005743AA">
        <w:rPr>
          <w:rFonts w:ascii="Times New Roman" w:hAnsi="Times New Roman"/>
          <w:szCs w:val="28"/>
        </w:rPr>
        <w:t>GĐ 2014.</w:t>
      </w:r>
    </w:p>
  </w:footnote>
  <w:footnote w:id="11">
    <w:p w14:paraId="2E9043E4" w14:textId="4C9262A0" w:rsidR="005A578E" w:rsidRPr="005743AA" w:rsidRDefault="005A578E">
      <w:pPr>
        <w:pStyle w:val="FootnoteText"/>
        <w:rPr>
          <w:rFonts w:ascii="Times New Roman" w:hAnsi="Times New Roman"/>
        </w:rPr>
      </w:pPr>
      <w:r w:rsidRPr="005743AA">
        <w:rPr>
          <w:rStyle w:val="FootnoteReference"/>
          <w:rFonts w:ascii="Times New Roman" w:hAnsi="Times New Roman"/>
        </w:rPr>
        <w:footnoteRef/>
      </w:r>
      <w:r w:rsidRPr="005743AA">
        <w:rPr>
          <w:rFonts w:ascii="Times New Roman" w:hAnsi="Times New Roman"/>
        </w:rPr>
        <w:t xml:space="preserve"> K</w:t>
      </w:r>
      <w:r>
        <w:rPr>
          <w:rFonts w:ascii="Times New Roman" w:hAnsi="Times New Roman"/>
        </w:rPr>
        <w:t xml:space="preserve">hoản </w:t>
      </w:r>
      <w:r w:rsidRPr="005743AA">
        <w:rPr>
          <w:rFonts w:ascii="Times New Roman" w:hAnsi="Times New Roman"/>
        </w:rPr>
        <w:t>1 Điều 38 Luật HN</w:t>
      </w:r>
      <w:r>
        <w:rPr>
          <w:rFonts w:ascii="Times New Roman" w:hAnsi="Times New Roman"/>
        </w:rPr>
        <w:t>&amp;</w:t>
      </w:r>
      <w:r w:rsidRPr="005743AA">
        <w:rPr>
          <w:rFonts w:ascii="Times New Roman" w:hAnsi="Times New Roman"/>
        </w:rPr>
        <w:t>GĐ 2014</w:t>
      </w:r>
      <w:r>
        <w:rPr>
          <w:rFonts w:ascii="Times New Roman" w:hAnsi="Times New Roman"/>
        </w:rPr>
        <w:t>.</w:t>
      </w:r>
    </w:p>
  </w:footnote>
  <w:footnote w:id="12">
    <w:p w14:paraId="6F8952C0" w14:textId="77777777" w:rsidR="005A578E" w:rsidRPr="005743AA" w:rsidRDefault="005A578E">
      <w:pPr>
        <w:pStyle w:val="FootnoteText"/>
        <w:rPr>
          <w:rFonts w:ascii="Times New Roman" w:hAnsi="Times New Roman"/>
        </w:rPr>
      </w:pPr>
      <w:r w:rsidRPr="005743AA">
        <w:rPr>
          <w:rStyle w:val="FootnoteReference"/>
          <w:rFonts w:ascii="Times New Roman" w:hAnsi="Times New Roman"/>
        </w:rPr>
        <w:footnoteRef/>
      </w:r>
      <w:r w:rsidRPr="005743AA">
        <w:rPr>
          <w:rFonts w:ascii="Times New Roman" w:hAnsi="Times New Roman"/>
        </w:rPr>
        <w:t xml:space="preserve"> Luật HNGĐ 2014 (Điều 42: Chia tài sản chung trong thời kỳ hôn nhân bị vô hiệu)</w:t>
      </w:r>
      <w:r>
        <w:rPr>
          <w:rFonts w:ascii="Times New Roman" w:hAnsi="Times New Roman"/>
        </w:rPr>
        <w:t>.</w:t>
      </w:r>
    </w:p>
  </w:footnote>
  <w:footnote w:id="13">
    <w:p w14:paraId="02387030" w14:textId="3122EB0E" w:rsidR="005A578E" w:rsidRDefault="005A578E">
      <w:pPr>
        <w:pStyle w:val="FootnoteText"/>
      </w:pPr>
      <w:r w:rsidRPr="005743AA">
        <w:rPr>
          <w:rStyle w:val="FootnoteReference"/>
          <w:rFonts w:ascii="Times New Roman" w:hAnsi="Times New Roman"/>
        </w:rPr>
        <w:footnoteRef/>
      </w:r>
      <w:r w:rsidRPr="005743AA">
        <w:rPr>
          <w:rFonts w:ascii="Times New Roman" w:hAnsi="Times New Roman"/>
        </w:rPr>
        <w:t xml:space="preserve"> Điều 39 Luật HN</w:t>
      </w:r>
      <w:r>
        <w:rPr>
          <w:rFonts w:ascii="Times New Roman" w:hAnsi="Times New Roman"/>
        </w:rPr>
        <w:t>&amp;</w:t>
      </w:r>
      <w:r w:rsidRPr="005743AA">
        <w:rPr>
          <w:rFonts w:ascii="Times New Roman" w:hAnsi="Times New Roman"/>
        </w:rPr>
        <w:t>GĐ 2014</w:t>
      </w:r>
      <w:r>
        <w:t xml:space="preserve">. </w:t>
      </w:r>
    </w:p>
  </w:footnote>
  <w:footnote w:id="14">
    <w:p w14:paraId="4A348C39" w14:textId="59C12324" w:rsidR="005A578E" w:rsidRPr="004B6474" w:rsidRDefault="005A578E">
      <w:pPr>
        <w:pStyle w:val="FootnoteText"/>
        <w:rPr>
          <w:rFonts w:ascii="Times New Roman" w:hAnsi="Times New Roman"/>
        </w:rPr>
      </w:pPr>
      <w:r w:rsidRPr="004B6474">
        <w:rPr>
          <w:rStyle w:val="FootnoteReference"/>
          <w:rFonts w:ascii="Times New Roman" w:hAnsi="Times New Roman"/>
        </w:rPr>
        <w:footnoteRef/>
      </w:r>
      <w:r w:rsidRPr="004B6474">
        <w:rPr>
          <w:rFonts w:ascii="Times New Roman" w:hAnsi="Times New Roman"/>
        </w:rPr>
        <w:t xml:space="preserve"> Các khoản 2, 3, 4</w:t>
      </w:r>
      <w:r>
        <w:rPr>
          <w:rFonts w:ascii="Times New Roman" w:hAnsi="Times New Roman"/>
        </w:rPr>
        <w:t xml:space="preserve">, </w:t>
      </w:r>
      <w:r w:rsidRPr="004B6474">
        <w:rPr>
          <w:rFonts w:ascii="Times New Roman" w:hAnsi="Times New Roman"/>
        </w:rPr>
        <w:t>5 Điều 59 và các điều 60, 61, 62, 63</w:t>
      </w:r>
      <w:r>
        <w:rPr>
          <w:rFonts w:ascii="Times New Roman" w:hAnsi="Times New Roman"/>
        </w:rPr>
        <w:t>,</w:t>
      </w:r>
      <w:r w:rsidRPr="004B6474">
        <w:rPr>
          <w:rFonts w:ascii="Times New Roman" w:hAnsi="Times New Roman"/>
        </w:rPr>
        <w:t xml:space="preserve"> 64 của Luật HN</w:t>
      </w:r>
      <w:r>
        <w:rPr>
          <w:rFonts w:ascii="Times New Roman" w:hAnsi="Times New Roman"/>
        </w:rPr>
        <w:t>&amp;</w:t>
      </w:r>
      <w:r w:rsidRPr="004B6474">
        <w:rPr>
          <w:rFonts w:ascii="Times New Roman" w:hAnsi="Times New Roman"/>
        </w:rPr>
        <w:t>GĐ năm 2014.</w:t>
      </w:r>
    </w:p>
  </w:footnote>
  <w:footnote w:id="15">
    <w:p w14:paraId="5CF435AF" w14:textId="616E07D3" w:rsidR="005A578E" w:rsidRDefault="005A578E">
      <w:pPr>
        <w:pStyle w:val="FootnoteText"/>
      </w:pPr>
      <w:r w:rsidRPr="004B6474">
        <w:rPr>
          <w:rStyle w:val="FootnoteReference"/>
          <w:rFonts w:ascii="Times New Roman" w:hAnsi="Times New Roman"/>
        </w:rPr>
        <w:footnoteRef/>
      </w:r>
      <w:r w:rsidRPr="004B6474">
        <w:rPr>
          <w:rFonts w:ascii="Times New Roman" w:hAnsi="Times New Roman"/>
        </w:rPr>
        <w:t xml:space="preserve"> Các khoản 2, 3, 4</w:t>
      </w:r>
      <w:r>
        <w:rPr>
          <w:rFonts w:ascii="Times New Roman" w:hAnsi="Times New Roman"/>
        </w:rPr>
        <w:t xml:space="preserve">, </w:t>
      </w:r>
      <w:r w:rsidRPr="004B6474">
        <w:rPr>
          <w:rFonts w:ascii="Times New Roman" w:hAnsi="Times New Roman"/>
        </w:rPr>
        <w:t>5 Điều 59 và</w:t>
      </w:r>
      <w:r>
        <w:rPr>
          <w:rFonts w:ascii="Times New Roman" w:hAnsi="Times New Roman"/>
        </w:rPr>
        <w:t xml:space="preserve"> </w:t>
      </w:r>
      <w:r w:rsidRPr="004B6474">
        <w:rPr>
          <w:rFonts w:ascii="Times New Roman" w:hAnsi="Times New Roman"/>
        </w:rPr>
        <w:t>các điều 60, 61, 62, 63</w:t>
      </w:r>
      <w:r>
        <w:rPr>
          <w:rFonts w:ascii="Times New Roman" w:hAnsi="Times New Roman"/>
        </w:rPr>
        <w:t xml:space="preserve">, </w:t>
      </w:r>
      <w:r w:rsidRPr="004B6474">
        <w:rPr>
          <w:rFonts w:ascii="Times New Roman" w:hAnsi="Times New Roman"/>
        </w:rPr>
        <w:t>64 của Luật</w:t>
      </w:r>
      <w:r>
        <w:rPr>
          <w:rFonts w:ascii="Times New Roman" w:hAnsi="Times New Roman"/>
        </w:rPr>
        <w:t xml:space="preserve"> </w:t>
      </w:r>
      <w:r w:rsidRPr="004B6474">
        <w:rPr>
          <w:rFonts w:ascii="Times New Roman" w:hAnsi="Times New Roman"/>
        </w:rPr>
        <w:t>HN</w:t>
      </w:r>
      <w:r>
        <w:rPr>
          <w:rFonts w:ascii="Times New Roman" w:hAnsi="Times New Roman"/>
        </w:rPr>
        <w:t>&amp;</w:t>
      </w:r>
      <w:r w:rsidRPr="004B6474">
        <w:rPr>
          <w:rFonts w:ascii="Times New Roman" w:hAnsi="Times New Roman"/>
        </w:rPr>
        <w:t>GĐ năm 2014</w:t>
      </w:r>
      <w:r>
        <w:rPr>
          <w:rFonts w:ascii="Times New Roman" w:hAnsi="Times New Roman"/>
        </w:rPr>
        <w:t>.</w:t>
      </w:r>
    </w:p>
  </w:footnote>
  <w:footnote w:id="16">
    <w:p w14:paraId="1FBC564A" w14:textId="552F0B22" w:rsidR="005A578E" w:rsidRPr="007B0486" w:rsidRDefault="005A578E">
      <w:pPr>
        <w:pStyle w:val="FootnoteText"/>
        <w:rPr>
          <w:rFonts w:ascii="Times New Roman" w:hAnsi="Times New Roman"/>
        </w:rPr>
      </w:pPr>
      <w:r w:rsidRPr="00797B9C">
        <w:rPr>
          <w:rStyle w:val="FootnoteReference"/>
          <w:rFonts w:ascii="Times New Roman" w:hAnsi="Times New Roman"/>
        </w:rPr>
        <w:footnoteRef/>
      </w:r>
      <w:r w:rsidRPr="00797B9C">
        <w:rPr>
          <w:rFonts w:ascii="Times New Roman" w:hAnsi="Times New Roman"/>
        </w:rPr>
        <w:t xml:space="preserve"> Khoản 2,3,4,5 </w:t>
      </w:r>
      <w:r w:rsidRPr="007B0486">
        <w:rPr>
          <w:rFonts w:ascii="Times New Roman" w:hAnsi="Times New Roman"/>
        </w:rPr>
        <w:t>Điều 59 Luật HN</w:t>
      </w:r>
      <w:r>
        <w:rPr>
          <w:rFonts w:ascii="Times New Roman" w:hAnsi="Times New Roman"/>
        </w:rPr>
        <w:t>&amp;</w:t>
      </w:r>
      <w:r w:rsidRPr="007B0486">
        <w:rPr>
          <w:rFonts w:ascii="Times New Roman" w:hAnsi="Times New Roman"/>
        </w:rPr>
        <w:t>GĐ năm 2014.</w:t>
      </w:r>
    </w:p>
  </w:footnote>
  <w:footnote w:id="17">
    <w:p w14:paraId="174714F3" w14:textId="2CC2E382" w:rsidR="005A578E" w:rsidRPr="00D87367" w:rsidRDefault="005A578E">
      <w:pPr>
        <w:pStyle w:val="FootnoteText"/>
        <w:rPr>
          <w:rFonts w:ascii="Times New Roman" w:hAnsi="Times New Roman"/>
        </w:rPr>
      </w:pPr>
      <w:r w:rsidRPr="00D87367">
        <w:rPr>
          <w:rStyle w:val="FootnoteReference"/>
          <w:rFonts w:ascii="Times New Roman" w:hAnsi="Times New Roman"/>
        </w:rPr>
        <w:footnoteRef/>
      </w:r>
      <w:r w:rsidRPr="00D87367">
        <w:rPr>
          <w:rFonts w:ascii="Times New Roman" w:hAnsi="Times New Roman"/>
        </w:rPr>
        <w:t xml:space="preserve"> </w:t>
      </w:r>
      <w:r>
        <w:rPr>
          <w:rFonts w:ascii="Times New Roman" w:hAnsi="Times New Roman"/>
        </w:rPr>
        <w:t xml:space="preserve">Khoản 3 </w:t>
      </w:r>
      <w:r w:rsidRPr="00D87367">
        <w:rPr>
          <w:rFonts w:ascii="Times New Roman" w:hAnsi="Times New Roman"/>
        </w:rPr>
        <w:t xml:space="preserve">Điều 8 Luật Nuôi con nuôi </w:t>
      </w:r>
      <w:r>
        <w:rPr>
          <w:rFonts w:ascii="Times New Roman" w:hAnsi="Times New Roman"/>
        </w:rPr>
        <w:t xml:space="preserve">năm </w:t>
      </w:r>
      <w:r w:rsidRPr="00D87367">
        <w:rPr>
          <w:rFonts w:ascii="Times New Roman" w:hAnsi="Times New Roman"/>
        </w:rPr>
        <w:t>2010</w:t>
      </w:r>
      <w:r>
        <w:rPr>
          <w:rFonts w:ascii="Times New Roman" w:hAnsi="Times New Roman"/>
        </w:rPr>
        <w:t>.</w:t>
      </w:r>
    </w:p>
  </w:footnote>
  <w:footnote w:id="18">
    <w:p w14:paraId="1CFB6D5F" w14:textId="4B9EC8D8" w:rsidR="005A578E" w:rsidRPr="00D87367" w:rsidRDefault="005A578E">
      <w:pPr>
        <w:pStyle w:val="FootnoteText"/>
        <w:rPr>
          <w:rFonts w:ascii="Times New Roman" w:hAnsi="Times New Roman"/>
        </w:rPr>
      </w:pPr>
      <w:r w:rsidRPr="00D87367">
        <w:rPr>
          <w:rStyle w:val="FootnoteReference"/>
          <w:rFonts w:ascii="Times New Roman" w:hAnsi="Times New Roman"/>
        </w:rPr>
        <w:footnoteRef/>
      </w:r>
      <w:r w:rsidRPr="00D87367">
        <w:rPr>
          <w:rFonts w:ascii="Times New Roman" w:hAnsi="Times New Roman"/>
        </w:rPr>
        <w:t xml:space="preserve"> Điều 14 Luật Nuôi con nuôi </w:t>
      </w:r>
      <w:r>
        <w:rPr>
          <w:rFonts w:ascii="Times New Roman" w:hAnsi="Times New Roman"/>
        </w:rPr>
        <w:t xml:space="preserve">năm </w:t>
      </w:r>
      <w:r w:rsidRPr="00D87367">
        <w:rPr>
          <w:rFonts w:ascii="Times New Roman" w:hAnsi="Times New Roman"/>
        </w:rPr>
        <w:t>2010</w:t>
      </w:r>
      <w:r>
        <w:rPr>
          <w:rFonts w:ascii="Times New Roman" w:hAnsi="Times New Roman"/>
        </w:rPr>
        <w:t>.</w:t>
      </w:r>
    </w:p>
  </w:footnote>
  <w:footnote w:id="19">
    <w:p w14:paraId="749F86BD" w14:textId="258BDF69" w:rsidR="005A578E" w:rsidRDefault="005A578E">
      <w:pPr>
        <w:pStyle w:val="FootnoteText"/>
      </w:pPr>
      <w:r w:rsidRPr="00D87367">
        <w:rPr>
          <w:rStyle w:val="FootnoteReference"/>
          <w:rFonts w:ascii="Times New Roman" w:hAnsi="Times New Roman"/>
        </w:rPr>
        <w:footnoteRef/>
      </w:r>
      <w:r w:rsidRPr="00D87367">
        <w:rPr>
          <w:rFonts w:ascii="Times New Roman" w:hAnsi="Times New Roman"/>
        </w:rPr>
        <w:t xml:space="preserve"> </w:t>
      </w:r>
      <w:r>
        <w:rPr>
          <w:rFonts w:ascii="Times New Roman" w:hAnsi="Times New Roman"/>
        </w:rPr>
        <w:t xml:space="preserve">Khoản 2 </w:t>
      </w:r>
      <w:r w:rsidRPr="00D87367">
        <w:rPr>
          <w:rFonts w:ascii="Times New Roman" w:hAnsi="Times New Roman"/>
        </w:rPr>
        <w:t xml:space="preserve">Điều 14 Luật Nuôi con nuôi </w:t>
      </w:r>
      <w:r>
        <w:rPr>
          <w:rFonts w:ascii="Times New Roman" w:hAnsi="Times New Roman"/>
        </w:rPr>
        <w:t xml:space="preserve">năm </w:t>
      </w:r>
      <w:r w:rsidRPr="00D87367">
        <w:rPr>
          <w:rFonts w:ascii="Times New Roman" w:hAnsi="Times New Roman"/>
        </w:rPr>
        <w:t>2010</w:t>
      </w:r>
      <w:r>
        <w:rPr>
          <w:rFonts w:ascii="Times New Roman" w:hAnsi="Times New Roman"/>
        </w:rPr>
        <w:t>.</w:t>
      </w:r>
    </w:p>
  </w:footnote>
  <w:footnote w:id="20">
    <w:p w14:paraId="2700E777" w14:textId="020689ED" w:rsidR="005A578E" w:rsidRDefault="005A578E">
      <w:pPr>
        <w:pStyle w:val="FootnoteText"/>
      </w:pPr>
      <w:r>
        <w:rPr>
          <w:rStyle w:val="FootnoteReference"/>
        </w:rPr>
        <w:footnoteRef/>
      </w:r>
      <w:r>
        <w:t xml:space="preserve"> </w:t>
      </w:r>
      <w:r w:rsidRPr="000C7E55">
        <w:rPr>
          <w:rFonts w:ascii="Times New Roman" w:hAnsi="Times New Roman"/>
        </w:rPr>
        <w:t xml:space="preserve">Khoản 1 Điều 21 Luật Nuôi con nuôi </w:t>
      </w:r>
      <w:r>
        <w:rPr>
          <w:rFonts w:ascii="Times New Roman" w:hAnsi="Times New Roman"/>
        </w:rPr>
        <w:t xml:space="preserve">năm </w:t>
      </w:r>
      <w:r w:rsidRPr="000C7E55">
        <w:rPr>
          <w:rFonts w:ascii="Times New Roman" w:hAnsi="Times New Roman"/>
        </w:rPr>
        <w:t>2010</w:t>
      </w:r>
      <w:r>
        <w:rPr>
          <w:rFonts w:ascii="Times New Roman" w:hAnsi="Times New Roman"/>
        </w:rPr>
        <w:t>.</w:t>
      </w:r>
    </w:p>
  </w:footnote>
  <w:footnote w:id="21">
    <w:p w14:paraId="68BC7BCC" w14:textId="77777777" w:rsidR="005A578E" w:rsidRPr="0004632F" w:rsidRDefault="005A578E">
      <w:pPr>
        <w:pStyle w:val="FootnoteText"/>
        <w:rPr>
          <w:rFonts w:ascii="Times New Roman" w:hAnsi="Times New Roman"/>
        </w:rPr>
      </w:pPr>
      <w:r w:rsidRPr="0004632F">
        <w:rPr>
          <w:rStyle w:val="FootnoteReference"/>
          <w:rFonts w:ascii="Times New Roman" w:hAnsi="Times New Roman"/>
        </w:rPr>
        <w:footnoteRef/>
      </w:r>
      <w:r w:rsidRPr="0004632F">
        <w:rPr>
          <w:rFonts w:ascii="Times New Roman" w:hAnsi="Times New Roman"/>
        </w:rPr>
        <w:t xml:space="preserve"> Điều 13 Luật Nuôi con nuôi 2010.</w:t>
      </w:r>
    </w:p>
  </w:footnote>
  <w:footnote w:id="22">
    <w:p w14:paraId="21E62A76" w14:textId="77777777" w:rsidR="005A578E" w:rsidRPr="0004632F" w:rsidRDefault="005A578E">
      <w:pPr>
        <w:pStyle w:val="FootnoteText"/>
        <w:rPr>
          <w:rFonts w:ascii="Times New Roman" w:hAnsi="Times New Roman"/>
        </w:rPr>
      </w:pPr>
      <w:r w:rsidRPr="0004632F">
        <w:rPr>
          <w:rStyle w:val="FootnoteReference"/>
          <w:rFonts w:ascii="Times New Roman" w:hAnsi="Times New Roman"/>
        </w:rPr>
        <w:footnoteRef/>
      </w:r>
      <w:r w:rsidRPr="0004632F">
        <w:rPr>
          <w:rFonts w:ascii="Times New Roman" w:hAnsi="Times New Roman"/>
        </w:rPr>
        <w:t xml:space="preserve"> Điều 25 Luật Nuôi con nuôi 2010.</w:t>
      </w:r>
    </w:p>
  </w:footnote>
  <w:footnote w:id="23">
    <w:p w14:paraId="15F7B32E" w14:textId="77777777" w:rsidR="005A578E" w:rsidRPr="00377679" w:rsidRDefault="005A578E">
      <w:pPr>
        <w:pStyle w:val="FootnoteText"/>
        <w:rPr>
          <w:rFonts w:ascii="Times New Roman" w:hAnsi="Times New Roman"/>
        </w:rPr>
      </w:pPr>
      <w:r w:rsidRPr="00377679">
        <w:rPr>
          <w:rStyle w:val="FootnoteReference"/>
          <w:rFonts w:ascii="Times New Roman" w:hAnsi="Times New Roman"/>
        </w:rPr>
        <w:footnoteRef/>
      </w:r>
      <w:r w:rsidRPr="00377679">
        <w:rPr>
          <w:rFonts w:ascii="Times New Roman" w:hAnsi="Times New Roman"/>
        </w:rPr>
        <w:t xml:space="preserve"> Điều 76 Luật HN và GĐ năm 2013</w:t>
      </w:r>
      <w:r>
        <w:rPr>
          <w:rFonts w:ascii="Times New Roman" w:hAnsi="Times New Roman"/>
        </w:rPr>
        <w:t>.</w:t>
      </w:r>
    </w:p>
  </w:footnote>
  <w:footnote w:id="24">
    <w:p w14:paraId="5AA1BC08" w14:textId="77777777" w:rsidR="005A578E" w:rsidRPr="00F960EB" w:rsidRDefault="005A578E">
      <w:pPr>
        <w:pStyle w:val="FootnoteText"/>
        <w:rPr>
          <w:rFonts w:ascii="Times New Roman" w:hAnsi="Times New Roman"/>
        </w:rPr>
      </w:pPr>
      <w:r w:rsidRPr="00F960EB">
        <w:rPr>
          <w:rStyle w:val="FootnoteReference"/>
          <w:rFonts w:ascii="Times New Roman" w:hAnsi="Times New Roman"/>
        </w:rPr>
        <w:footnoteRef/>
      </w:r>
      <w:r w:rsidRPr="00F960EB">
        <w:rPr>
          <w:rFonts w:ascii="Times New Roman" w:hAnsi="Times New Roman"/>
        </w:rPr>
        <w:t xml:space="preserve"> Đi</w:t>
      </w:r>
      <w:r w:rsidRPr="001B6C42">
        <w:rPr>
          <w:rFonts w:ascii="Times New Roman" w:hAnsi="Times New Roman"/>
        </w:rPr>
        <w:t>ều 27 Lu</w:t>
      </w:r>
      <w:r w:rsidRPr="00377679">
        <w:rPr>
          <w:rFonts w:ascii="Times New Roman" w:hAnsi="Times New Roman"/>
        </w:rPr>
        <w:t>ật nuôi con nuôi.</w:t>
      </w:r>
    </w:p>
  </w:footnote>
  <w:footnote w:id="25">
    <w:p w14:paraId="09B77453" w14:textId="77777777" w:rsidR="005A578E" w:rsidRPr="00F960EB" w:rsidRDefault="005A578E">
      <w:pPr>
        <w:pStyle w:val="FootnoteText"/>
        <w:rPr>
          <w:rFonts w:ascii="Times New Roman" w:hAnsi="Times New Roman"/>
        </w:rPr>
      </w:pPr>
      <w:r w:rsidRPr="00377679">
        <w:rPr>
          <w:rStyle w:val="FootnoteReference"/>
          <w:rFonts w:ascii="Times New Roman" w:hAnsi="Times New Roman"/>
        </w:rPr>
        <w:footnoteRef/>
      </w:r>
      <w:r w:rsidRPr="00377679">
        <w:rPr>
          <w:rFonts w:ascii="Times New Roman" w:hAnsi="Times New Roman"/>
        </w:rPr>
        <w:t xml:space="preserve"> Điều 48, Điều 52, Điều 53 BLDS năm 2015.</w:t>
      </w:r>
    </w:p>
  </w:footnote>
  <w:footnote w:id="26">
    <w:p w14:paraId="5DF63977" w14:textId="7F3AF8C9" w:rsidR="005A578E" w:rsidRPr="00CB6E8E" w:rsidRDefault="005A578E">
      <w:pPr>
        <w:pStyle w:val="FootnoteText"/>
        <w:rPr>
          <w:rFonts w:ascii="Times New Roman" w:hAnsi="Times New Roman"/>
        </w:rPr>
      </w:pPr>
      <w:r w:rsidRPr="00CB6E8E">
        <w:rPr>
          <w:rStyle w:val="FootnoteReference"/>
          <w:rFonts w:ascii="Times New Roman" w:hAnsi="Times New Roman"/>
        </w:rPr>
        <w:footnoteRef/>
      </w:r>
      <w:r w:rsidRPr="00CB6E8E">
        <w:rPr>
          <w:rFonts w:ascii="Times New Roman" w:hAnsi="Times New Roman"/>
        </w:rPr>
        <w:t xml:space="preserve"> K</w:t>
      </w:r>
      <w:r>
        <w:rPr>
          <w:rFonts w:ascii="Times New Roman" w:hAnsi="Times New Roman"/>
        </w:rPr>
        <w:t xml:space="preserve">hoản </w:t>
      </w:r>
      <w:r w:rsidRPr="00CB6E8E">
        <w:rPr>
          <w:rFonts w:ascii="Times New Roman" w:hAnsi="Times New Roman"/>
        </w:rPr>
        <w:t xml:space="preserve">2 Điều 1 Luật </w:t>
      </w:r>
      <w:r>
        <w:rPr>
          <w:rFonts w:ascii="Times New Roman" w:hAnsi="Times New Roman"/>
        </w:rPr>
        <w:t>P</w:t>
      </w:r>
      <w:r w:rsidRPr="00CB6E8E">
        <w:rPr>
          <w:rFonts w:ascii="Times New Roman" w:hAnsi="Times New Roman"/>
        </w:rPr>
        <w:t>hòng</w:t>
      </w:r>
      <w:r>
        <w:rPr>
          <w:rFonts w:ascii="Times New Roman" w:hAnsi="Times New Roman"/>
        </w:rPr>
        <w:t>,</w:t>
      </w:r>
      <w:r w:rsidRPr="00CB6E8E">
        <w:rPr>
          <w:rFonts w:ascii="Times New Roman" w:hAnsi="Times New Roman"/>
        </w:rPr>
        <w:t xml:space="preserve"> chống BLGĐ </w:t>
      </w:r>
      <w:r>
        <w:rPr>
          <w:rFonts w:ascii="Times New Roman" w:hAnsi="Times New Roman"/>
        </w:rPr>
        <w:t xml:space="preserve">năm </w:t>
      </w:r>
      <w:r w:rsidRPr="00CB6E8E">
        <w:rPr>
          <w:rFonts w:ascii="Times New Roman" w:hAnsi="Times New Roman"/>
        </w:rPr>
        <w:t>2007</w:t>
      </w:r>
      <w:r>
        <w:rPr>
          <w:rFonts w:ascii="Times New Roman" w:hAnsi="Times New Roman"/>
        </w:rPr>
        <w:t>.</w:t>
      </w:r>
    </w:p>
  </w:footnote>
  <w:footnote w:id="27">
    <w:p w14:paraId="4A07759A" w14:textId="34711DF9" w:rsidR="005A578E" w:rsidRPr="00CB6E8E" w:rsidRDefault="005A578E">
      <w:pPr>
        <w:pStyle w:val="FootnoteText"/>
        <w:rPr>
          <w:rFonts w:ascii="Times New Roman" w:hAnsi="Times New Roman"/>
        </w:rPr>
      </w:pPr>
      <w:r w:rsidRPr="00CB6E8E">
        <w:rPr>
          <w:rStyle w:val="FootnoteReference"/>
          <w:rFonts w:ascii="Times New Roman" w:hAnsi="Times New Roman"/>
        </w:rPr>
        <w:footnoteRef/>
      </w:r>
      <w:r w:rsidRPr="00CB6E8E">
        <w:rPr>
          <w:rFonts w:ascii="Times New Roman" w:hAnsi="Times New Roman"/>
        </w:rPr>
        <w:t xml:space="preserve"> </w:t>
      </w:r>
      <w:r>
        <w:rPr>
          <w:rFonts w:ascii="Times New Roman" w:hAnsi="Times New Roman"/>
        </w:rPr>
        <w:t xml:space="preserve">Khoản 1 </w:t>
      </w:r>
      <w:r w:rsidRPr="00CB6E8E">
        <w:rPr>
          <w:rFonts w:ascii="Times New Roman" w:hAnsi="Times New Roman"/>
        </w:rPr>
        <w:t xml:space="preserve">Điều 2 Luật </w:t>
      </w:r>
      <w:r>
        <w:rPr>
          <w:rFonts w:ascii="Times New Roman" w:hAnsi="Times New Roman"/>
        </w:rPr>
        <w:t>P</w:t>
      </w:r>
      <w:r w:rsidRPr="00CB6E8E">
        <w:rPr>
          <w:rFonts w:ascii="Times New Roman" w:hAnsi="Times New Roman"/>
        </w:rPr>
        <w:t>hòng</w:t>
      </w:r>
      <w:r>
        <w:rPr>
          <w:rFonts w:ascii="Times New Roman" w:hAnsi="Times New Roman"/>
        </w:rPr>
        <w:t>,</w:t>
      </w:r>
      <w:r w:rsidRPr="00CB6E8E">
        <w:rPr>
          <w:rFonts w:ascii="Times New Roman" w:hAnsi="Times New Roman"/>
        </w:rPr>
        <w:t xml:space="preserve"> chống BLGĐ </w:t>
      </w:r>
      <w:r>
        <w:rPr>
          <w:rFonts w:ascii="Times New Roman" w:hAnsi="Times New Roman"/>
        </w:rPr>
        <w:t xml:space="preserve">năm </w:t>
      </w:r>
      <w:r w:rsidRPr="00CB6E8E">
        <w:rPr>
          <w:rFonts w:ascii="Times New Roman" w:hAnsi="Times New Roman"/>
        </w:rPr>
        <w:t>2007</w:t>
      </w:r>
      <w:r>
        <w:rPr>
          <w:rFonts w:ascii="Times New Roman" w:hAnsi="Times New Roman"/>
        </w:rPr>
        <w:t>.</w:t>
      </w:r>
    </w:p>
  </w:footnote>
  <w:footnote w:id="28">
    <w:p w14:paraId="1B3779F4" w14:textId="77777777" w:rsidR="005A578E" w:rsidRPr="00CB6E8E" w:rsidRDefault="005A578E">
      <w:pPr>
        <w:pStyle w:val="FootnoteText"/>
        <w:rPr>
          <w:rFonts w:ascii="Times New Roman" w:hAnsi="Times New Roman"/>
        </w:rPr>
      </w:pPr>
      <w:r w:rsidRPr="00CB6E8E">
        <w:rPr>
          <w:rStyle w:val="FootnoteReference"/>
          <w:rFonts w:ascii="Times New Roman" w:hAnsi="Times New Roman"/>
        </w:rPr>
        <w:footnoteRef/>
      </w:r>
      <w:r w:rsidRPr="00CB6E8E">
        <w:rPr>
          <w:rFonts w:ascii="Times New Roman" w:hAnsi="Times New Roman"/>
        </w:rPr>
        <w:t xml:space="preserve"> Như trên</w:t>
      </w:r>
      <w:r>
        <w:rPr>
          <w:rFonts w:ascii="Times New Roman" w:hAnsi="Times New Roman"/>
        </w:rPr>
        <w:t>.</w:t>
      </w:r>
    </w:p>
  </w:footnote>
  <w:footnote w:id="29">
    <w:p w14:paraId="3A4E336C" w14:textId="635907AE" w:rsidR="005A578E" w:rsidRDefault="005A578E">
      <w:pPr>
        <w:pStyle w:val="FootnoteText"/>
      </w:pPr>
      <w:r w:rsidRPr="00CB6E8E">
        <w:rPr>
          <w:rStyle w:val="FootnoteReference"/>
          <w:rFonts w:ascii="Times New Roman" w:hAnsi="Times New Roman"/>
        </w:rPr>
        <w:footnoteRef/>
      </w:r>
      <w:r w:rsidRPr="00CB6E8E">
        <w:rPr>
          <w:rFonts w:ascii="Times New Roman" w:hAnsi="Times New Roman"/>
        </w:rPr>
        <w:t xml:space="preserve"> Các điề</w:t>
      </w:r>
      <w:r>
        <w:rPr>
          <w:rFonts w:ascii="Times New Roman" w:hAnsi="Times New Roman"/>
        </w:rPr>
        <w:t xml:space="preserve">u 12, 13,14, </w:t>
      </w:r>
      <w:r w:rsidRPr="00CB6E8E">
        <w:rPr>
          <w:rFonts w:ascii="Times New Roman" w:hAnsi="Times New Roman"/>
        </w:rPr>
        <w:t>15 Luậ</w:t>
      </w:r>
      <w:r>
        <w:rPr>
          <w:rFonts w:ascii="Times New Roman" w:hAnsi="Times New Roman"/>
        </w:rPr>
        <w:t>t P</w:t>
      </w:r>
      <w:r w:rsidRPr="00CB6E8E">
        <w:rPr>
          <w:rFonts w:ascii="Times New Roman" w:hAnsi="Times New Roman"/>
        </w:rPr>
        <w:t>hòng</w:t>
      </w:r>
      <w:r>
        <w:rPr>
          <w:rFonts w:ascii="Times New Roman" w:hAnsi="Times New Roman"/>
        </w:rPr>
        <w:t>,</w:t>
      </w:r>
      <w:r w:rsidRPr="00CB6E8E">
        <w:rPr>
          <w:rFonts w:ascii="Times New Roman" w:hAnsi="Times New Roman"/>
        </w:rPr>
        <w:t xml:space="preserve"> chống BLGĐ </w:t>
      </w:r>
      <w:r>
        <w:rPr>
          <w:rFonts w:ascii="Times New Roman" w:hAnsi="Times New Roman"/>
        </w:rPr>
        <w:t xml:space="preserve">năm </w:t>
      </w:r>
      <w:r w:rsidRPr="00CB6E8E">
        <w:rPr>
          <w:rFonts w:ascii="Times New Roman" w:hAnsi="Times New Roman"/>
        </w:rPr>
        <w:t>2007.</w:t>
      </w:r>
    </w:p>
  </w:footnote>
  <w:footnote w:id="30">
    <w:p w14:paraId="65178F66" w14:textId="090591DD"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122 Luật HN&amp;GĐ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1">
    <w:p w14:paraId="1765F9C7" w14:textId="39900389"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123 Luật HN&amp;GĐ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2">
    <w:p w14:paraId="3E2C1226" w14:textId="64E463C7"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35 Luật Hộ tịch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3">
    <w:p w14:paraId="3BC100E4" w14:textId="2E3A4FCB"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37 Luật Hộ tịch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4">
    <w:p w14:paraId="764BF06F" w14:textId="0E13EACD"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43 Luật Hộ tịch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5">
    <w:p w14:paraId="5A53C8B6" w14:textId="2D237BF6" w:rsidR="005A578E" w:rsidRPr="00184703" w:rsidRDefault="005A578E" w:rsidP="00DF32A8">
      <w:pPr>
        <w:pStyle w:val="FootnoteText"/>
        <w:rPr>
          <w:rFonts w:ascii="Times New Roman" w:hAnsi="Times New Roman"/>
        </w:rPr>
      </w:pPr>
      <w:r w:rsidRPr="00184703">
        <w:rPr>
          <w:rStyle w:val="FootnoteReference"/>
          <w:rFonts w:ascii="Times New Roman" w:hAnsi="Times New Roman"/>
        </w:rPr>
        <w:footnoteRef/>
      </w:r>
      <w:r w:rsidRPr="00184703">
        <w:rPr>
          <w:rFonts w:ascii="Times New Roman" w:hAnsi="Times New Roman"/>
        </w:rPr>
        <w:t xml:space="preserve"> Điều 39 Luật Hộ tịch </w:t>
      </w:r>
      <w:r>
        <w:rPr>
          <w:rFonts w:ascii="Times New Roman" w:hAnsi="Times New Roman"/>
        </w:rPr>
        <w:t xml:space="preserve">năm </w:t>
      </w:r>
      <w:r w:rsidRPr="00184703">
        <w:rPr>
          <w:rFonts w:ascii="Times New Roman" w:hAnsi="Times New Roman"/>
        </w:rPr>
        <w:t>2014</w:t>
      </w:r>
      <w:r>
        <w:rPr>
          <w:rFonts w:ascii="Times New Roman" w:hAnsi="Times New Roman"/>
        </w:rPr>
        <w:t>.</w:t>
      </w:r>
    </w:p>
  </w:footnote>
  <w:footnote w:id="36">
    <w:p w14:paraId="5B47C7A8" w14:textId="49EE2282" w:rsidR="005A578E" w:rsidRPr="00377679" w:rsidRDefault="005A578E" w:rsidP="00DF32A8">
      <w:pPr>
        <w:pStyle w:val="FootnoteText"/>
        <w:rPr>
          <w:rFonts w:ascii="Times New Roman" w:hAnsi="Times New Roman"/>
        </w:rPr>
      </w:pPr>
      <w:r w:rsidRPr="00377679">
        <w:rPr>
          <w:rStyle w:val="FootnoteReference"/>
          <w:rFonts w:ascii="Times New Roman" w:hAnsi="Times New Roman"/>
        </w:rPr>
        <w:footnoteRef/>
      </w:r>
      <w:r w:rsidRPr="00377679">
        <w:rPr>
          <w:rFonts w:ascii="Times New Roman" w:hAnsi="Times New Roman"/>
        </w:rPr>
        <w:t xml:space="preserve"> Điều 123, 127 Luật HN&amp;GĐ</w:t>
      </w:r>
      <w:r>
        <w:rPr>
          <w:rFonts w:ascii="Times New Roman" w:hAnsi="Times New Roman"/>
        </w:rPr>
        <w:t xml:space="preserve"> năm</w:t>
      </w:r>
      <w:r w:rsidRPr="00377679">
        <w:rPr>
          <w:rFonts w:ascii="Times New Roman" w:hAnsi="Times New Roman"/>
        </w:rPr>
        <w:t xml:space="preserve"> 2014; Điều 35, 469 </w:t>
      </w:r>
      <w:r>
        <w:rPr>
          <w:rFonts w:ascii="Times New Roman" w:hAnsi="Times New Roman"/>
        </w:rPr>
        <w:t xml:space="preserve">Bộ luật Tố tụng dân sự năm </w:t>
      </w:r>
      <w:r w:rsidRPr="00377679">
        <w:rPr>
          <w:rFonts w:ascii="Times New Roman" w:hAnsi="Times New Roman"/>
        </w:rPr>
        <w:t>2015</w:t>
      </w:r>
      <w:r>
        <w:rPr>
          <w:rFonts w:ascii="Times New Roman" w:hAnsi="Times New Roman"/>
        </w:rPr>
        <w:t>.</w:t>
      </w:r>
    </w:p>
  </w:footnote>
  <w:footnote w:id="37">
    <w:p w14:paraId="6BC35431" w14:textId="4FAEAAF2" w:rsidR="005A578E" w:rsidRPr="00377679" w:rsidRDefault="005A578E" w:rsidP="00DF32A8">
      <w:pPr>
        <w:pStyle w:val="FootnoteText"/>
        <w:rPr>
          <w:rFonts w:ascii="Times New Roman" w:hAnsi="Times New Roman"/>
        </w:rPr>
      </w:pPr>
      <w:r w:rsidRPr="00377679">
        <w:rPr>
          <w:rStyle w:val="FootnoteReference"/>
          <w:rFonts w:ascii="Times New Roman" w:hAnsi="Times New Roman"/>
        </w:rPr>
        <w:footnoteRef/>
      </w:r>
      <w:r w:rsidRPr="00377679">
        <w:rPr>
          <w:rFonts w:ascii="Times New Roman" w:hAnsi="Times New Roman"/>
        </w:rPr>
        <w:t xml:space="preserve"> Điều 124 Luật HN&amp;GĐ </w:t>
      </w:r>
      <w:r>
        <w:rPr>
          <w:rFonts w:ascii="Times New Roman" w:hAnsi="Times New Roman"/>
        </w:rPr>
        <w:t xml:space="preserve">năm </w:t>
      </w:r>
      <w:r w:rsidRPr="00377679">
        <w:rPr>
          <w:rFonts w:ascii="Times New Roman" w:hAnsi="Times New Roman"/>
        </w:rPr>
        <w:t>2014</w:t>
      </w:r>
      <w:r>
        <w:rPr>
          <w:rFonts w:ascii="Times New Roman" w:hAnsi="Times New Roman"/>
        </w:rPr>
        <w:t>.</w:t>
      </w:r>
    </w:p>
  </w:footnote>
  <w:footnote w:id="38">
    <w:p w14:paraId="3F81C5AD" w14:textId="61025BA4" w:rsidR="005A578E" w:rsidRPr="000435C6" w:rsidRDefault="005A578E">
      <w:pPr>
        <w:pStyle w:val="FootnoteText"/>
        <w:rPr>
          <w:rFonts w:ascii="Times New Roman" w:hAnsi="Times New Roman"/>
        </w:rPr>
      </w:pPr>
      <w:r w:rsidRPr="000435C6">
        <w:rPr>
          <w:rStyle w:val="FootnoteReference"/>
          <w:rFonts w:ascii="Times New Roman" w:hAnsi="Times New Roman"/>
        </w:rPr>
        <w:footnoteRef/>
      </w:r>
      <w:r w:rsidRPr="000435C6">
        <w:rPr>
          <w:rFonts w:ascii="Times New Roman" w:hAnsi="Times New Roman"/>
        </w:rPr>
        <w:t xml:space="preserve"> </w:t>
      </w:r>
      <w:r w:rsidRPr="000435C6">
        <w:rPr>
          <w:rFonts w:ascii="Times New Roman" w:hAnsi="Times New Roman"/>
          <w:szCs w:val="28"/>
        </w:rPr>
        <w:t>K</w:t>
      </w:r>
      <w:r>
        <w:rPr>
          <w:rFonts w:ascii="Times New Roman" w:hAnsi="Times New Roman"/>
          <w:szCs w:val="28"/>
        </w:rPr>
        <w:t xml:space="preserve">hoản </w:t>
      </w:r>
      <w:r w:rsidRPr="000435C6">
        <w:rPr>
          <w:rFonts w:ascii="Times New Roman" w:hAnsi="Times New Roman"/>
          <w:szCs w:val="28"/>
        </w:rPr>
        <w:t>3 Điều 51 Luật HN</w:t>
      </w:r>
      <w:r>
        <w:rPr>
          <w:rFonts w:ascii="Times New Roman" w:hAnsi="Times New Roman"/>
          <w:szCs w:val="28"/>
        </w:rPr>
        <w:t>&amp;</w:t>
      </w:r>
      <w:r w:rsidRPr="000435C6">
        <w:rPr>
          <w:rFonts w:ascii="Times New Roman" w:hAnsi="Times New Roman"/>
          <w:szCs w:val="28"/>
        </w:rPr>
        <w:t xml:space="preserve">GĐ </w:t>
      </w:r>
      <w:r>
        <w:rPr>
          <w:rFonts w:ascii="Times New Roman" w:hAnsi="Times New Roman"/>
          <w:szCs w:val="28"/>
        </w:rPr>
        <w:t xml:space="preserve">năm </w:t>
      </w:r>
      <w:r w:rsidRPr="000435C6">
        <w:rPr>
          <w:rFonts w:ascii="Times New Roman" w:hAnsi="Times New Roman"/>
          <w:szCs w:val="28"/>
        </w:rPr>
        <w:t>2014.</w:t>
      </w:r>
    </w:p>
  </w:footnote>
  <w:footnote w:id="39">
    <w:p w14:paraId="70894AA6" w14:textId="328296C1" w:rsidR="005A578E" w:rsidRPr="00C87B85" w:rsidRDefault="005A578E">
      <w:pPr>
        <w:pStyle w:val="FootnoteText"/>
        <w:rPr>
          <w:rFonts w:ascii="Times New Roman" w:hAnsi="Times New Roman"/>
        </w:rPr>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 xml:space="preserve">hoản </w:t>
      </w:r>
      <w:r w:rsidRPr="00C87B85">
        <w:rPr>
          <w:rFonts w:ascii="Times New Roman" w:hAnsi="Times New Roman"/>
        </w:rPr>
        <w:t>1 Điều 4 BLTTDS năm 2015.</w:t>
      </w:r>
    </w:p>
  </w:footnote>
  <w:footnote w:id="40">
    <w:p w14:paraId="5E01A31C" w14:textId="77777777" w:rsidR="005A578E" w:rsidRDefault="005A578E">
      <w:pPr>
        <w:pStyle w:val="FootnoteText"/>
      </w:pPr>
      <w:r w:rsidRPr="00C87B85">
        <w:rPr>
          <w:rStyle w:val="FootnoteReference"/>
          <w:rFonts w:ascii="Times New Roman" w:hAnsi="Times New Roman"/>
        </w:rPr>
        <w:footnoteRef/>
      </w:r>
      <w:r w:rsidRPr="00C87B85">
        <w:rPr>
          <w:rFonts w:ascii="Times New Roman" w:hAnsi="Times New Roman"/>
        </w:rPr>
        <w:t xml:space="preserve"> </w:t>
      </w:r>
      <w:r w:rsidRPr="00C87B85">
        <w:rPr>
          <w:rFonts w:ascii="Times New Roman" w:hAnsi="Times New Roman"/>
          <w:szCs w:val="28"/>
        </w:rPr>
        <w:t>Điều 55 Luật HN</w:t>
      </w:r>
      <w:r>
        <w:rPr>
          <w:rFonts w:ascii="Times New Roman" w:hAnsi="Times New Roman"/>
          <w:szCs w:val="28"/>
        </w:rPr>
        <w:t>&amp;</w:t>
      </w:r>
      <w:r w:rsidRPr="00C87B85">
        <w:rPr>
          <w:rFonts w:ascii="Times New Roman" w:hAnsi="Times New Roman"/>
          <w:szCs w:val="28"/>
        </w:rPr>
        <w:t>GĐ 2014.</w:t>
      </w:r>
    </w:p>
  </w:footnote>
  <w:footnote w:id="41">
    <w:p w14:paraId="7FDB5D15" w14:textId="56DE491F" w:rsidR="005A578E" w:rsidRPr="00C87B85" w:rsidRDefault="005A578E">
      <w:pPr>
        <w:pStyle w:val="FootnoteText"/>
        <w:rPr>
          <w:rFonts w:ascii="Times New Roman" w:hAnsi="Times New Roman"/>
        </w:rPr>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 xml:space="preserve">hoản </w:t>
      </w:r>
      <w:r w:rsidRPr="00C87B85">
        <w:rPr>
          <w:rFonts w:ascii="Times New Roman" w:hAnsi="Times New Roman"/>
        </w:rPr>
        <w:t>5 Điều 59 Luật HN</w:t>
      </w:r>
      <w:r>
        <w:rPr>
          <w:rFonts w:ascii="Times New Roman" w:hAnsi="Times New Roman"/>
        </w:rPr>
        <w:t>&amp;</w:t>
      </w:r>
      <w:r w:rsidRPr="00C87B85">
        <w:rPr>
          <w:rFonts w:ascii="Times New Roman" w:hAnsi="Times New Roman"/>
        </w:rPr>
        <w:t>GĐ 2014.</w:t>
      </w:r>
    </w:p>
  </w:footnote>
  <w:footnote w:id="42">
    <w:p w14:paraId="1D8EEEC2" w14:textId="45E81651" w:rsidR="005A578E" w:rsidRPr="00C87B85" w:rsidRDefault="005A578E">
      <w:pPr>
        <w:pStyle w:val="FootnoteText"/>
        <w:rPr>
          <w:rFonts w:ascii="Times New Roman" w:hAnsi="Times New Roman"/>
        </w:rPr>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 xml:space="preserve">hoản </w:t>
      </w:r>
      <w:r w:rsidRPr="00C87B85">
        <w:rPr>
          <w:rFonts w:ascii="Times New Roman" w:hAnsi="Times New Roman"/>
        </w:rPr>
        <w:t>2 Điều 4 B</w:t>
      </w:r>
      <w:r>
        <w:rPr>
          <w:rFonts w:ascii="Times New Roman" w:hAnsi="Times New Roman"/>
        </w:rPr>
        <w:t xml:space="preserve">ộ luật Tố tụng dân sự </w:t>
      </w:r>
      <w:r w:rsidRPr="00C87B85">
        <w:rPr>
          <w:rFonts w:ascii="Times New Roman" w:hAnsi="Times New Roman"/>
        </w:rPr>
        <w:t>năm 2015</w:t>
      </w:r>
    </w:p>
  </w:footnote>
  <w:footnote w:id="43">
    <w:p w14:paraId="0F6A5355" w14:textId="43F5CFC4" w:rsidR="005A578E" w:rsidRDefault="005A578E">
      <w:pPr>
        <w:pStyle w:val="FootnoteText"/>
      </w:pPr>
      <w:r w:rsidRPr="00C87B85">
        <w:rPr>
          <w:rStyle w:val="FootnoteReference"/>
          <w:rFonts w:ascii="Times New Roman" w:hAnsi="Times New Roman"/>
        </w:rPr>
        <w:footnoteRef/>
      </w:r>
      <w:r w:rsidRPr="00C87B85">
        <w:rPr>
          <w:rFonts w:ascii="Times New Roman" w:hAnsi="Times New Roman"/>
        </w:rPr>
        <w:t xml:space="preserve"> Điều 45 B</w:t>
      </w:r>
      <w:r>
        <w:rPr>
          <w:rFonts w:ascii="Times New Roman" w:hAnsi="Times New Roman"/>
        </w:rPr>
        <w:t>ộ luật Tố tụng dân sự</w:t>
      </w:r>
      <w:r w:rsidRPr="00C87B85">
        <w:rPr>
          <w:rFonts w:ascii="Times New Roman" w:hAnsi="Times New Roman"/>
        </w:rPr>
        <w:t xml:space="preserve"> năm 2015.</w:t>
      </w:r>
    </w:p>
  </w:footnote>
  <w:footnote w:id="44">
    <w:p w14:paraId="7D0BA8F6" w14:textId="72DCE35B" w:rsidR="005A578E" w:rsidRDefault="005A578E" w:rsidP="00B76042">
      <w:pPr>
        <w:pStyle w:val="FootnoteText"/>
      </w:pPr>
      <w:r w:rsidRPr="00C87B85">
        <w:rPr>
          <w:rStyle w:val="FootnoteReference"/>
          <w:rFonts w:ascii="Times New Roman" w:hAnsi="Times New Roman"/>
        </w:rPr>
        <w:footnoteRef/>
      </w:r>
      <w:r w:rsidRPr="00C87B85">
        <w:rPr>
          <w:rFonts w:ascii="Times New Roman" w:hAnsi="Times New Roman"/>
        </w:rPr>
        <w:t xml:space="preserve"> Điều 134</w:t>
      </w:r>
      <w:r>
        <w:rPr>
          <w:rFonts w:ascii="Times New Roman" w:hAnsi="Times New Roman"/>
        </w:rPr>
        <w:t xml:space="preserve"> BLDS năm 2015; Khoản</w:t>
      </w:r>
      <w:r w:rsidRPr="00C87B85">
        <w:rPr>
          <w:rFonts w:ascii="Times New Roman" w:hAnsi="Times New Roman"/>
        </w:rPr>
        <w:t xml:space="preserve"> 5 Điều 84, K</w:t>
      </w:r>
      <w:r>
        <w:rPr>
          <w:rFonts w:ascii="Times New Roman" w:hAnsi="Times New Roman"/>
        </w:rPr>
        <w:t>hoản</w:t>
      </w:r>
      <w:r w:rsidRPr="00C87B85">
        <w:rPr>
          <w:rFonts w:ascii="Times New Roman" w:hAnsi="Times New Roman"/>
        </w:rPr>
        <w:t xml:space="preserve"> 2 Điều 86, K</w:t>
      </w:r>
      <w:r>
        <w:rPr>
          <w:rFonts w:ascii="Times New Roman" w:hAnsi="Times New Roman"/>
        </w:rPr>
        <w:t>hoản</w:t>
      </w:r>
      <w:r w:rsidRPr="00C87B85">
        <w:rPr>
          <w:rFonts w:ascii="Times New Roman" w:hAnsi="Times New Roman"/>
        </w:rPr>
        <w:t xml:space="preserve"> 3 Điều 102, K</w:t>
      </w:r>
      <w:r>
        <w:rPr>
          <w:rFonts w:ascii="Times New Roman" w:hAnsi="Times New Roman"/>
        </w:rPr>
        <w:t xml:space="preserve">hoản </w:t>
      </w:r>
      <w:r w:rsidRPr="00C87B85">
        <w:rPr>
          <w:rFonts w:ascii="Times New Roman" w:hAnsi="Times New Roman"/>
        </w:rPr>
        <w:t>2 Điều 119 Luật HN</w:t>
      </w:r>
      <w:r>
        <w:rPr>
          <w:rFonts w:ascii="Times New Roman" w:hAnsi="Times New Roman"/>
        </w:rPr>
        <w:t>&amp;</w:t>
      </w:r>
      <w:r w:rsidRPr="00C87B85">
        <w:rPr>
          <w:rFonts w:ascii="Times New Roman" w:hAnsi="Times New Roman"/>
        </w:rPr>
        <w:t>GĐ năm 2014.</w:t>
      </w:r>
    </w:p>
    <w:p w14:paraId="435DD157" w14:textId="2A701672" w:rsidR="005A578E" w:rsidRPr="00C87B85" w:rsidRDefault="005A578E" w:rsidP="00B76042">
      <w:pPr>
        <w:pStyle w:val="FootnoteText"/>
        <w:rPr>
          <w:rFonts w:ascii="Times New Roman" w:hAnsi="Times New Roman"/>
        </w:rPr>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hoản</w:t>
      </w:r>
      <w:r w:rsidRPr="00C87B85">
        <w:rPr>
          <w:rFonts w:ascii="Times New Roman" w:hAnsi="Times New Roman"/>
        </w:rPr>
        <w:t xml:space="preserve"> 2 Điều 10, K</w:t>
      </w:r>
      <w:r>
        <w:rPr>
          <w:rFonts w:ascii="Times New Roman" w:hAnsi="Times New Roman"/>
        </w:rPr>
        <w:t>hoản</w:t>
      </w:r>
      <w:r w:rsidRPr="00C87B85">
        <w:rPr>
          <w:rFonts w:ascii="Times New Roman" w:hAnsi="Times New Roman"/>
        </w:rPr>
        <w:t xml:space="preserve"> 5 Điều 84, K</w:t>
      </w:r>
      <w:r>
        <w:rPr>
          <w:rFonts w:ascii="Times New Roman" w:hAnsi="Times New Roman"/>
        </w:rPr>
        <w:t>hoản</w:t>
      </w:r>
      <w:r w:rsidRPr="00C87B85">
        <w:rPr>
          <w:rFonts w:ascii="Times New Roman" w:hAnsi="Times New Roman"/>
        </w:rPr>
        <w:t xml:space="preserve"> 2 Điều 86,</w:t>
      </w:r>
      <w:r>
        <w:rPr>
          <w:rFonts w:ascii="Times New Roman" w:hAnsi="Times New Roman"/>
        </w:rPr>
        <w:t xml:space="preserve"> </w:t>
      </w:r>
      <w:r w:rsidRPr="00C87B85">
        <w:rPr>
          <w:rFonts w:ascii="Times New Roman" w:hAnsi="Times New Roman"/>
        </w:rPr>
        <w:t>K</w:t>
      </w:r>
      <w:r>
        <w:rPr>
          <w:rFonts w:ascii="Times New Roman" w:hAnsi="Times New Roman"/>
        </w:rPr>
        <w:t>hoản</w:t>
      </w:r>
      <w:r w:rsidRPr="00C87B85">
        <w:rPr>
          <w:rFonts w:ascii="Times New Roman" w:hAnsi="Times New Roman"/>
        </w:rPr>
        <w:t>3 Điều 102, K</w:t>
      </w:r>
      <w:r>
        <w:rPr>
          <w:rFonts w:ascii="Times New Roman" w:hAnsi="Times New Roman"/>
        </w:rPr>
        <w:t>hoản</w:t>
      </w:r>
      <w:r w:rsidRPr="00C87B85">
        <w:rPr>
          <w:rFonts w:ascii="Times New Roman" w:hAnsi="Times New Roman"/>
        </w:rPr>
        <w:t xml:space="preserve"> 2 Điều 119, K</w:t>
      </w:r>
      <w:r>
        <w:rPr>
          <w:rFonts w:ascii="Times New Roman" w:hAnsi="Times New Roman"/>
        </w:rPr>
        <w:t>hoản</w:t>
      </w:r>
      <w:r w:rsidRPr="00C87B85">
        <w:rPr>
          <w:rFonts w:ascii="Times New Roman" w:hAnsi="Times New Roman"/>
        </w:rPr>
        <w:t xml:space="preserve"> 2 Điều 51 Luật HN</w:t>
      </w:r>
      <w:r>
        <w:rPr>
          <w:rFonts w:ascii="Times New Roman" w:hAnsi="Times New Roman"/>
        </w:rPr>
        <w:t>&amp;</w:t>
      </w:r>
      <w:r w:rsidRPr="00C87B85">
        <w:rPr>
          <w:rFonts w:ascii="Times New Roman" w:hAnsi="Times New Roman"/>
        </w:rPr>
        <w:t>GĐ năm 2014</w:t>
      </w:r>
      <w:r>
        <w:rPr>
          <w:rFonts w:ascii="Times New Roman" w:hAnsi="Times New Roman"/>
        </w:rPr>
        <w:t>;</w:t>
      </w:r>
      <w:r w:rsidRPr="00C87B85">
        <w:rPr>
          <w:rFonts w:ascii="Times New Roman" w:hAnsi="Times New Roman"/>
        </w:rPr>
        <w:t xml:space="preserve"> Điều 26 Luật Nuôi</w:t>
      </w:r>
      <w:r>
        <w:rPr>
          <w:rFonts w:ascii="Times New Roman" w:hAnsi="Times New Roman"/>
        </w:rPr>
        <w:t xml:space="preserve"> con nuôi năm 2010; </w:t>
      </w:r>
      <w:r w:rsidRPr="00C87B85">
        <w:rPr>
          <w:rFonts w:ascii="Times New Roman" w:hAnsi="Times New Roman"/>
        </w:rPr>
        <w:t>Điều 135, Điều 136 BLDS năm 2015.</w:t>
      </w:r>
    </w:p>
  </w:footnote>
  <w:footnote w:id="45">
    <w:p w14:paraId="0134C6B5" w14:textId="40E7099F" w:rsidR="005A578E" w:rsidRDefault="005A578E">
      <w:pPr>
        <w:pStyle w:val="FootnoteText"/>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 xml:space="preserve">hoản </w:t>
      </w:r>
      <w:r w:rsidRPr="00C87B85">
        <w:rPr>
          <w:rFonts w:ascii="Times New Roman" w:hAnsi="Times New Roman"/>
        </w:rPr>
        <w:t>2 Điều 10, K</w:t>
      </w:r>
      <w:r>
        <w:rPr>
          <w:rFonts w:ascii="Times New Roman" w:hAnsi="Times New Roman"/>
        </w:rPr>
        <w:t xml:space="preserve">hoản </w:t>
      </w:r>
      <w:r w:rsidRPr="00C87B85">
        <w:rPr>
          <w:rFonts w:ascii="Times New Roman" w:hAnsi="Times New Roman"/>
        </w:rPr>
        <w:t>5 Điều 84, K</w:t>
      </w:r>
      <w:r>
        <w:rPr>
          <w:rFonts w:ascii="Times New Roman" w:hAnsi="Times New Roman"/>
        </w:rPr>
        <w:t>hoản</w:t>
      </w:r>
      <w:r w:rsidRPr="00C87B85">
        <w:rPr>
          <w:rFonts w:ascii="Times New Roman" w:hAnsi="Times New Roman"/>
        </w:rPr>
        <w:t xml:space="preserve"> 2 Điều 86, K</w:t>
      </w:r>
      <w:r>
        <w:rPr>
          <w:rFonts w:ascii="Times New Roman" w:hAnsi="Times New Roman"/>
        </w:rPr>
        <w:t>hoản</w:t>
      </w:r>
      <w:r w:rsidRPr="00C87B85">
        <w:rPr>
          <w:rFonts w:ascii="Times New Roman" w:hAnsi="Times New Roman"/>
        </w:rPr>
        <w:t xml:space="preserve"> 3 Điều 102, K</w:t>
      </w:r>
      <w:r>
        <w:rPr>
          <w:rFonts w:ascii="Times New Roman" w:hAnsi="Times New Roman"/>
        </w:rPr>
        <w:t>hoản</w:t>
      </w:r>
      <w:r w:rsidRPr="00C87B85">
        <w:rPr>
          <w:rFonts w:ascii="Times New Roman" w:hAnsi="Times New Roman"/>
        </w:rPr>
        <w:t xml:space="preserve"> 2 Điều 119 Luật HN</w:t>
      </w:r>
      <w:r>
        <w:rPr>
          <w:rFonts w:ascii="Times New Roman" w:hAnsi="Times New Roman"/>
        </w:rPr>
        <w:t>&amp;</w:t>
      </w:r>
      <w:r w:rsidRPr="00C87B85">
        <w:rPr>
          <w:rFonts w:ascii="Times New Roman" w:hAnsi="Times New Roman"/>
        </w:rPr>
        <w:t>GĐ năm 2014.</w:t>
      </w:r>
    </w:p>
  </w:footnote>
  <w:footnote w:id="46">
    <w:p w14:paraId="60B7C7E6" w14:textId="35A6D4B8" w:rsidR="005A578E" w:rsidRPr="00C87B85" w:rsidRDefault="005A578E">
      <w:pPr>
        <w:pStyle w:val="FootnoteText"/>
        <w:rPr>
          <w:rFonts w:ascii="Times New Roman" w:hAnsi="Times New Roman"/>
        </w:rPr>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hoản</w:t>
      </w:r>
      <w:r w:rsidRPr="00C87B85">
        <w:rPr>
          <w:rFonts w:ascii="Times New Roman" w:hAnsi="Times New Roman"/>
        </w:rPr>
        <w:t xml:space="preserve"> 2 Điều 10, K</w:t>
      </w:r>
      <w:r>
        <w:rPr>
          <w:rFonts w:ascii="Times New Roman" w:hAnsi="Times New Roman"/>
        </w:rPr>
        <w:t>hoản</w:t>
      </w:r>
      <w:r w:rsidRPr="00C87B85">
        <w:rPr>
          <w:rFonts w:ascii="Times New Roman" w:hAnsi="Times New Roman"/>
        </w:rPr>
        <w:t xml:space="preserve"> 5 Điều 84, K</w:t>
      </w:r>
      <w:r>
        <w:rPr>
          <w:rFonts w:ascii="Times New Roman" w:hAnsi="Times New Roman"/>
        </w:rPr>
        <w:t>hoản</w:t>
      </w:r>
      <w:r w:rsidRPr="00C87B85">
        <w:rPr>
          <w:rFonts w:ascii="Times New Roman" w:hAnsi="Times New Roman"/>
        </w:rPr>
        <w:t xml:space="preserve"> 2 Điều 86,</w:t>
      </w:r>
      <w:r>
        <w:rPr>
          <w:rFonts w:ascii="Times New Roman" w:hAnsi="Times New Roman"/>
        </w:rPr>
        <w:t xml:space="preserve"> </w:t>
      </w:r>
      <w:r w:rsidRPr="00C87B85">
        <w:rPr>
          <w:rFonts w:ascii="Times New Roman" w:hAnsi="Times New Roman"/>
        </w:rPr>
        <w:t>K</w:t>
      </w:r>
      <w:r>
        <w:rPr>
          <w:rFonts w:ascii="Times New Roman" w:hAnsi="Times New Roman"/>
        </w:rPr>
        <w:t xml:space="preserve">hoản </w:t>
      </w:r>
      <w:r w:rsidRPr="00C87B85">
        <w:rPr>
          <w:rFonts w:ascii="Times New Roman" w:hAnsi="Times New Roman"/>
        </w:rPr>
        <w:t>3 Điều 102, K</w:t>
      </w:r>
      <w:r>
        <w:rPr>
          <w:rFonts w:ascii="Times New Roman" w:hAnsi="Times New Roman"/>
        </w:rPr>
        <w:t>hoản</w:t>
      </w:r>
      <w:r w:rsidRPr="00C87B85">
        <w:rPr>
          <w:rFonts w:ascii="Times New Roman" w:hAnsi="Times New Roman"/>
        </w:rPr>
        <w:t xml:space="preserve"> 2 Điều 119, K</w:t>
      </w:r>
      <w:r>
        <w:rPr>
          <w:rFonts w:ascii="Times New Roman" w:hAnsi="Times New Roman"/>
        </w:rPr>
        <w:t>hoản</w:t>
      </w:r>
      <w:r w:rsidRPr="00C87B85">
        <w:rPr>
          <w:rFonts w:ascii="Times New Roman" w:hAnsi="Times New Roman"/>
        </w:rPr>
        <w:t xml:space="preserve"> 2 Điều 51 Luật HNGĐ năm 2014 và Điều 26 Luật Nuôi con nuôi năm 2010</w:t>
      </w:r>
      <w:r>
        <w:rPr>
          <w:rFonts w:ascii="Times New Roman" w:hAnsi="Times New Roman"/>
        </w:rPr>
        <w:t>.</w:t>
      </w:r>
    </w:p>
  </w:footnote>
  <w:footnote w:id="47">
    <w:p w14:paraId="057C9A9A" w14:textId="65BE6266" w:rsidR="005A578E" w:rsidRDefault="005A578E">
      <w:pPr>
        <w:pStyle w:val="FootnoteText"/>
      </w:pPr>
      <w:r w:rsidRPr="00C87B85">
        <w:rPr>
          <w:rStyle w:val="FootnoteReference"/>
          <w:rFonts w:ascii="Times New Roman" w:hAnsi="Times New Roman"/>
        </w:rPr>
        <w:footnoteRef/>
      </w:r>
      <w:r w:rsidRPr="00C87B85">
        <w:rPr>
          <w:rFonts w:ascii="Times New Roman" w:hAnsi="Times New Roman"/>
        </w:rPr>
        <w:t xml:space="preserve"> K</w:t>
      </w:r>
      <w:r>
        <w:rPr>
          <w:rFonts w:ascii="Times New Roman" w:hAnsi="Times New Roman"/>
        </w:rPr>
        <w:t>hoản</w:t>
      </w:r>
      <w:r w:rsidRPr="00C87B85">
        <w:rPr>
          <w:rFonts w:ascii="Times New Roman" w:hAnsi="Times New Roman"/>
        </w:rPr>
        <w:t xml:space="preserve"> 2 Điều 101 của Luật HN</w:t>
      </w:r>
      <w:r>
        <w:rPr>
          <w:rFonts w:ascii="Times New Roman" w:hAnsi="Times New Roman"/>
        </w:rPr>
        <w:t>&amp;</w:t>
      </w:r>
      <w:r w:rsidRPr="00C87B85">
        <w:rPr>
          <w:rFonts w:ascii="Times New Roman" w:hAnsi="Times New Roman"/>
        </w:rPr>
        <w:t>GD năm 2014.</w:t>
      </w:r>
    </w:p>
  </w:footnote>
  <w:footnote w:id="48">
    <w:p w14:paraId="1843AEEF" w14:textId="77777777" w:rsidR="005A578E" w:rsidRPr="00377679" w:rsidRDefault="005A578E">
      <w:pPr>
        <w:pStyle w:val="FootnoteText"/>
        <w:rPr>
          <w:rFonts w:ascii="Times New Roman" w:hAnsi="Times New Roman"/>
        </w:rPr>
      </w:pPr>
      <w:r w:rsidRPr="00377679">
        <w:rPr>
          <w:rStyle w:val="FootnoteReference"/>
          <w:rFonts w:ascii="Times New Roman" w:hAnsi="Times New Roman"/>
        </w:rPr>
        <w:footnoteRef/>
      </w:r>
      <w:r w:rsidRPr="00377679">
        <w:rPr>
          <w:rFonts w:ascii="Times New Roman" w:hAnsi="Times New Roman"/>
        </w:rPr>
        <w:t xml:space="preserve"> Công ước quốc tế về quyền trẻ em năm 1989, Công ước về xóa bỏ mọi hình thức phân biệt đối xử với phụ nữ năm 1979. Công ước về quyền dân sự, chính trị năm 1966</w:t>
      </w:r>
      <w:r>
        <w:rPr>
          <w:rFonts w:ascii="Times New Roman" w:hAnsi="Times New Roman"/>
        </w:rPr>
        <w:t>.</w:t>
      </w:r>
    </w:p>
  </w:footnote>
  <w:footnote w:id="49">
    <w:p w14:paraId="779AC802" w14:textId="1710C6AE" w:rsidR="005A578E" w:rsidRPr="009879F4" w:rsidRDefault="005A578E">
      <w:pPr>
        <w:pStyle w:val="FootnoteText"/>
        <w:rPr>
          <w:rFonts w:ascii="Times New Roman" w:hAnsi="Times New Roman"/>
        </w:rPr>
      </w:pPr>
      <w:r w:rsidRPr="009879F4">
        <w:rPr>
          <w:rStyle w:val="FootnoteReference"/>
          <w:rFonts w:ascii="Times New Roman" w:hAnsi="Times New Roman"/>
        </w:rPr>
        <w:footnoteRef/>
      </w:r>
      <w:r w:rsidRPr="009879F4">
        <w:rPr>
          <w:rFonts w:ascii="Times New Roman" w:hAnsi="Times New Roman"/>
        </w:rPr>
        <w:t xml:space="preserve"> Luật </w:t>
      </w:r>
      <w:r>
        <w:rPr>
          <w:rFonts w:ascii="Times New Roman" w:hAnsi="Times New Roman"/>
        </w:rPr>
        <w:t>T</w:t>
      </w:r>
      <w:r w:rsidRPr="009879F4">
        <w:rPr>
          <w:rFonts w:ascii="Times New Roman" w:hAnsi="Times New Roman"/>
        </w:rPr>
        <w:t xml:space="preserve">rẻ em 2016, Luật Người cao tuổi </w:t>
      </w:r>
      <w:r>
        <w:rPr>
          <w:rFonts w:ascii="Times New Roman" w:hAnsi="Times New Roman"/>
        </w:rPr>
        <w:t xml:space="preserve">năm </w:t>
      </w:r>
      <w:r w:rsidRPr="009879F4">
        <w:rPr>
          <w:rFonts w:ascii="Times New Roman" w:hAnsi="Times New Roman"/>
        </w:rPr>
        <w:t xml:space="preserve">2009, Luật Người khuyết tật </w:t>
      </w:r>
      <w:r>
        <w:rPr>
          <w:rFonts w:ascii="Times New Roman" w:hAnsi="Times New Roman"/>
        </w:rPr>
        <w:t xml:space="preserve">năm </w:t>
      </w:r>
      <w:r w:rsidRPr="009879F4">
        <w:rPr>
          <w:rFonts w:ascii="Times New Roman" w:hAnsi="Times New Roman"/>
        </w:rPr>
        <w:t>2010.</w:t>
      </w:r>
    </w:p>
  </w:footnote>
  <w:footnote w:id="50">
    <w:p w14:paraId="07F7F5FB" w14:textId="517EC2B8" w:rsidR="005A578E" w:rsidRDefault="005A578E">
      <w:pPr>
        <w:pStyle w:val="FootnoteText"/>
      </w:pPr>
      <w:r w:rsidRPr="009879F4">
        <w:rPr>
          <w:rStyle w:val="FootnoteReference"/>
          <w:rFonts w:ascii="Times New Roman" w:hAnsi="Times New Roman"/>
        </w:rPr>
        <w:footnoteRef/>
      </w:r>
      <w:r w:rsidRPr="009879F4">
        <w:rPr>
          <w:rFonts w:ascii="Times New Roman" w:hAnsi="Times New Roman"/>
        </w:rPr>
        <w:t xml:space="preserve"> </w:t>
      </w:r>
      <w:r w:rsidRPr="000B50D1">
        <w:rPr>
          <w:rFonts w:ascii="Times New Roman" w:hAnsi="Times New Roman"/>
        </w:rPr>
        <w:t>Khoản 4 Điều 68 Luật HN&amp;</w:t>
      </w:r>
      <w:r w:rsidRPr="009879F4">
        <w:rPr>
          <w:rFonts w:ascii="Times New Roman" w:hAnsi="Times New Roman"/>
        </w:rPr>
        <w:t xml:space="preserve">GĐ </w:t>
      </w:r>
      <w:r>
        <w:rPr>
          <w:rFonts w:ascii="Times New Roman" w:hAnsi="Times New Roman"/>
        </w:rPr>
        <w:t xml:space="preserve">năm </w:t>
      </w:r>
      <w:r w:rsidRPr="009879F4">
        <w:rPr>
          <w:rFonts w:ascii="Times New Roman" w:hAnsi="Times New Roman"/>
        </w:rPr>
        <w:t>2014.</w:t>
      </w:r>
    </w:p>
  </w:footnote>
  <w:footnote w:id="51">
    <w:p w14:paraId="4EA45E66" w14:textId="77777777" w:rsidR="005A578E" w:rsidRPr="009879F4" w:rsidRDefault="005A578E">
      <w:pPr>
        <w:pStyle w:val="FootnoteText"/>
        <w:rPr>
          <w:rFonts w:ascii="Times New Roman" w:hAnsi="Times New Roman"/>
        </w:rPr>
      </w:pPr>
      <w:r w:rsidRPr="009879F4">
        <w:rPr>
          <w:rStyle w:val="FootnoteReference"/>
          <w:rFonts w:ascii="Times New Roman" w:hAnsi="Times New Roman"/>
        </w:rPr>
        <w:footnoteRef/>
      </w:r>
      <w:r w:rsidRPr="009879F4">
        <w:rPr>
          <w:rFonts w:ascii="Times New Roman" w:hAnsi="Times New Roman"/>
        </w:rPr>
        <w:t xml:space="preserve"> </w:t>
      </w:r>
      <w:r w:rsidRPr="009879F4">
        <w:rPr>
          <w:rFonts w:ascii="Times New Roman" w:hAnsi="Times New Roman"/>
          <w:color w:val="000000"/>
          <w:szCs w:val="28"/>
          <w:shd w:val="clear" w:color="auto" w:fill="FFFFFF"/>
        </w:rPr>
        <w:t>Điều 7 Luật TGPL năm 2017.</w:t>
      </w:r>
    </w:p>
  </w:footnote>
  <w:footnote w:id="52">
    <w:p w14:paraId="12C63C16" w14:textId="1AEC33E0" w:rsidR="005A578E" w:rsidRPr="00203FD2" w:rsidRDefault="005A578E">
      <w:pPr>
        <w:pStyle w:val="FootnoteText"/>
        <w:rPr>
          <w:rFonts w:ascii="Times New Roman" w:hAnsi="Times New Roman"/>
        </w:rPr>
      </w:pPr>
      <w:r w:rsidRPr="00203FD2">
        <w:rPr>
          <w:rStyle w:val="FootnoteReference"/>
          <w:rFonts w:ascii="Times New Roman" w:hAnsi="Times New Roman"/>
        </w:rPr>
        <w:footnoteRef/>
      </w:r>
      <w:r w:rsidRPr="00203FD2">
        <w:rPr>
          <w:rFonts w:ascii="Times New Roman" w:hAnsi="Times New Roman"/>
        </w:rPr>
        <w:t xml:space="preserve"> Điều 25 Luậ</w:t>
      </w:r>
      <w:r>
        <w:rPr>
          <w:rFonts w:ascii="Times New Roman" w:hAnsi="Times New Roman"/>
        </w:rPr>
        <w:t>t Phòng,</w:t>
      </w:r>
      <w:r w:rsidRPr="00203FD2">
        <w:rPr>
          <w:rFonts w:ascii="Times New Roman" w:hAnsi="Times New Roman"/>
        </w:rPr>
        <w:t xml:space="preserve"> chống BLGĐ </w:t>
      </w:r>
      <w:r>
        <w:rPr>
          <w:rFonts w:ascii="Times New Roman" w:hAnsi="Times New Roman"/>
        </w:rPr>
        <w:t xml:space="preserve">năm </w:t>
      </w:r>
      <w:r w:rsidRPr="00203FD2">
        <w:rPr>
          <w:rFonts w:ascii="Times New Roman" w:hAnsi="Times New Roman"/>
        </w:rPr>
        <w:t>2007</w:t>
      </w:r>
      <w:r>
        <w:rPr>
          <w:rFonts w:ascii="Times New Roman" w:hAnsi="Times New Roman"/>
        </w:rPr>
        <w:t>.</w:t>
      </w:r>
    </w:p>
  </w:footnote>
  <w:footnote w:id="53">
    <w:p w14:paraId="59FBC0FA" w14:textId="5C3B5C73" w:rsidR="005A578E" w:rsidRPr="00203FD2" w:rsidRDefault="005A578E">
      <w:pPr>
        <w:pStyle w:val="FootnoteText"/>
        <w:rPr>
          <w:rFonts w:ascii="Times New Roman" w:hAnsi="Times New Roman"/>
        </w:rPr>
      </w:pPr>
      <w:r w:rsidRPr="00203FD2">
        <w:rPr>
          <w:rStyle w:val="FootnoteReference"/>
          <w:rFonts w:ascii="Times New Roman" w:hAnsi="Times New Roman"/>
        </w:rPr>
        <w:footnoteRef/>
      </w:r>
      <w:r w:rsidRPr="00203FD2">
        <w:rPr>
          <w:rFonts w:ascii="Times New Roman" w:hAnsi="Times New Roman"/>
        </w:rPr>
        <w:t xml:space="preserve"> Điều 26 Luật Phòng chống BLGĐ </w:t>
      </w:r>
      <w:r>
        <w:rPr>
          <w:rFonts w:ascii="Times New Roman" w:hAnsi="Times New Roman"/>
        </w:rPr>
        <w:t xml:space="preserve">năm </w:t>
      </w:r>
      <w:r w:rsidRPr="00203FD2">
        <w:rPr>
          <w:rFonts w:ascii="Times New Roman" w:hAnsi="Times New Roman"/>
        </w:rPr>
        <w:t>2007</w:t>
      </w:r>
      <w:r>
        <w:rPr>
          <w:rFonts w:ascii="Times New Roman" w:hAnsi="Times New Roman"/>
        </w:rPr>
        <w:t>.</w:t>
      </w:r>
    </w:p>
  </w:footnote>
  <w:footnote w:id="54">
    <w:p w14:paraId="2A271E5F" w14:textId="6C569E29" w:rsidR="005A578E" w:rsidRDefault="005A578E">
      <w:pPr>
        <w:pStyle w:val="FootnoteText"/>
      </w:pPr>
      <w:r w:rsidRPr="00203FD2">
        <w:rPr>
          <w:rStyle w:val="FootnoteReference"/>
          <w:rFonts w:ascii="Times New Roman" w:hAnsi="Times New Roman"/>
        </w:rPr>
        <w:footnoteRef/>
      </w:r>
      <w:r w:rsidRPr="00203FD2">
        <w:rPr>
          <w:rFonts w:ascii="Times New Roman" w:hAnsi="Times New Roman"/>
        </w:rPr>
        <w:t xml:space="preserve"> Điều 20, Điều 21 Luật Phòng</w:t>
      </w:r>
      <w:r>
        <w:rPr>
          <w:rFonts w:ascii="Times New Roman" w:hAnsi="Times New Roman"/>
        </w:rPr>
        <w:t xml:space="preserve">, </w:t>
      </w:r>
      <w:r w:rsidRPr="00203FD2">
        <w:rPr>
          <w:rFonts w:ascii="Times New Roman" w:hAnsi="Times New Roman"/>
        </w:rPr>
        <w:t xml:space="preserve">chống BLGĐ </w:t>
      </w:r>
      <w:r>
        <w:rPr>
          <w:rFonts w:ascii="Times New Roman" w:hAnsi="Times New Roman"/>
        </w:rPr>
        <w:t xml:space="preserve">năm </w:t>
      </w:r>
      <w:r w:rsidRPr="00203FD2">
        <w:rPr>
          <w:rFonts w:ascii="Times New Roman" w:hAnsi="Times New Roman"/>
        </w:rPr>
        <w:t>2007.</w:t>
      </w:r>
    </w:p>
  </w:footnote>
  <w:footnote w:id="55">
    <w:p w14:paraId="39C4FD67" w14:textId="77777777" w:rsidR="005A578E" w:rsidRPr="00B435BF" w:rsidRDefault="005A578E">
      <w:pPr>
        <w:pStyle w:val="FootnoteText"/>
        <w:rPr>
          <w:rFonts w:ascii="Times New Roman" w:hAnsi="Times New Roman"/>
        </w:rPr>
      </w:pPr>
      <w:r w:rsidRPr="00B435BF">
        <w:rPr>
          <w:rStyle w:val="FootnoteReference"/>
          <w:rFonts w:ascii="Times New Roman" w:hAnsi="Times New Roman"/>
        </w:rPr>
        <w:footnoteRef/>
      </w:r>
      <w:r w:rsidRPr="00B435BF">
        <w:rPr>
          <w:rFonts w:ascii="Times New Roman" w:hAnsi="Times New Roman"/>
        </w:rPr>
        <w:t xml:space="preserve"> Điều 23 Luật Phòng chống BLGĐ 2007.</w:t>
      </w:r>
    </w:p>
  </w:footnote>
  <w:footnote w:id="56">
    <w:p w14:paraId="553A188E" w14:textId="77777777" w:rsidR="005A578E" w:rsidRDefault="005A578E">
      <w:pPr>
        <w:pStyle w:val="FootnoteText"/>
      </w:pPr>
      <w:r w:rsidRPr="00B435BF">
        <w:rPr>
          <w:rStyle w:val="FootnoteReference"/>
          <w:rFonts w:ascii="Times New Roman" w:hAnsi="Times New Roman"/>
        </w:rPr>
        <w:footnoteRef/>
      </w:r>
      <w:r w:rsidRPr="00B435BF">
        <w:rPr>
          <w:rFonts w:ascii="Times New Roman" w:hAnsi="Times New Roman"/>
        </w:rPr>
        <w:t xml:space="preserve"> Điều 29 Luật Phòng chống BLGĐ 2007.</w:t>
      </w:r>
    </w:p>
  </w:footnote>
  <w:footnote w:id="57">
    <w:p w14:paraId="30CCEC02" w14:textId="77777777" w:rsidR="005A578E" w:rsidRPr="00253FAC" w:rsidRDefault="005A578E">
      <w:pPr>
        <w:pStyle w:val="FootnoteText"/>
        <w:rPr>
          <w:rFonts w:ascii="Times New Roman" w:hAnsi="Times New Roman"/>
        </w:rPr>
      </w:pPr>
      <w:r w:rsidRPr="00253FAC">
        <w:rPr>
          <w:rStyle w:val="FootnoteReference"/>
          <w:rFonts w:ascii="Times New Roman" w:hAnsi="Times New Roman"/>
        </w:rPr>
        <w:footnoteRef/>
      </w:r>
      <w:r w:rsidRPr="00253FAC">
        <w:rPr>
          <w:rFonts w:ascii="Times New Roman" w:hAnsi="Times New Roman"/>
        </w:rPr>
        <w:t xml:space="preserve"> Tham khảo Nghị quyết số</w:t>
      </w:r>
      <w:r>
        <w:rPr>
          <w:rFonts w:ascii="Times New Roman" w:hAnsi="Times New Roman"/>
        </w:rPr>
        <w:t xml:space="preserve"> 06/</w:t>
      </w:r>
      <w:r w:rsidRPr="00253FAC">
        <w:rPr>
          <w:rFonts w:ascii="Times New Roman" w:hAnsi="Times New Roman"/>
        </w:rPr>
        <w:t xml:space="preserve">TANDTC ngày </w:t>
      </w:r>
      <w:r>
        <w:rPr>
          <w:rFonts w:ascii="Times New Roman" w:hAnsi="Times New Roman"/>
          <w:lang w:val="vi-VN"/>
        </w:rPr>
        <w:t>0</w:t>
      </w:r>
      <w:r w:rsidRPr="00253FAC">
        <w:rPr>
          <w:rFonts w:ascii="Times New Roman" w:hAnsi="Times New Roman"/>
        </w:rPr>
        <w:t>1/10/2019 xét xử các vụ án xâm hại tình dục người dưới 18 tuổi.</w:t>
      </w:r>
    </w:p>
  </w:footnote>
  <w:footnote w:id="58">
    <w:p w14:paraId="0BBCDDE6" w14:textId="51FE8ACC" w:rsidR="005A578E" w:rsidRDefault="005A578E">
      <w:pPr>
        <w:pStyle w:val="FootnoteText"/>
      </w:pPr>
      <w:r w:rsidRPr="00253FAC">
        <w:rPr>
          <w:rStyle w:val="FootnoteReference"/>
          <w:rFonts w:ascii="Times New Roman" w:hAnsi="Times New Roman"/>
        </w:rPr>
        <w:footnoteRef/>
      </w:r>
      <w:r w:rsidRPr="00253FAC">
        <w:rPr>
          <w:rFonts w:ascii="Times New Roman" w:hAnsi="Times New Roman"/>
        </w:rPr>
        <w:t xml:space="preserve"> Điều 33 và Điều 43 Luật HN</w:t>
      </w:r>
      <w:r>
        <w:rPr>
          <w:rFonts w:ascii="Times New Roman" w:hAnsi="Times New Roman"/>
          <w:lang w:val="vi-VN"/>
        </w:rPr>
        <w:t>&amp;</w:t>
      </w:r>
      <w:r w:rsidRPr="00253FAC">
        <w:rPr>
          <w:rFonts w:ascii="Times New Roman" w:hAnsi="Times New Roman"/>
        </w:rPr>
        <w:t>GĐ 2014.</w:t>
      </w:r>
    </w:p>
  </w:footnote>
  <w:footnote w:id="59">
    <w:p w14:paraId="67998496" w14:textId="2B83DFD6" w:rsidR="005A578E" w:rsidRPr="0027381B" w:rsidRDefault="005A578E" w:rsidP="00A97F0B">
      <w:pPr>
        <w:pStyle w:val="FootnoteText"/>
        <w:rPr>
          <w:rFonts w:ascii="Times New Roman" w:hAnsi="Times New Roman"/>
        </w:rPr>
      </w:pPr>
      <w:r w:rsidRPr="0027381B">
        <w:rPr>
          <w:rStyle w:val="FootnoteReference"/>
          <w:rFonts w:ascii="Times New Roman" w:hAnsi="Times New Roman"/>
        </w:rPr>
        <w:footnoteRef/>
      </w:r>
      <w:r w:rsidRPr="0027381B">
        <w:rPr>
          <w:rFonts w:ascii="Times New Roman" w:hAnsi="Times New Roman"/>
        </w:rPr>
        <w:t xml:space="preserve"> </w:t>
      </w:r>
      <w:r w:rsidRPr="004052F6">
        <w:rPr>
          <w:rFonts w:ascii="Times New Roman" w:hAnsi="Times New Roman"/>
        </w:rPr>
        <w:t>Nghiên cứu của Ngân hàng Thế giới về hiệu quả chi phí của trợ giúp pháp lý bao gồm bản tóm tắt của một nghiên cứu được thực hiện ở Bangladesh.</w:t>
      </w:r>
    </w:p>
  </w:footnote>
  <w:footnote w:id="60">
    <w:p w14:paraId="07806C00" w14:textId="77777777" w:rsidR="005A578E" w:rsidRPr="0027381B" w:rsidRDefault="005A578E">
      <w:pPr>
        <w:pStyle w:val="FootnoteText"/>
        <w:rPr>
          <w:rFonts w:ascii="Times New Roman" w:hAnsi="Times New Roman"/>
        </w:rPr>
      </w:pPr>
      <w:r w:rsidRPr="0027381B">
        <w:rPr>
          <w:rStyle w:val="FootnoteReference"/>
          <w:rFonts w:ascii="Times New Roman" w:hAnsi="Times New Roman"/>
        </w:rPr>
        <w:footnoteRef/>
      </w:r>
      <w:r w:rsidRPr="0027381B">
        <w:rPr>
          <w:rFonts w:ascii="Times New Roman" w:hAnsi="Times New Roman"/>
        </w:rPr>
        <w:t xml:space="preserve"> Nghiên cứu của Ngân hàng Thế giới.</w:t>
      </w:r>
    </w:p>
  </w:footnote>
  <w:footnote w:id="61">
    <w:p w14:paraId="64BBF8FD" w14:textId="77777777" w:rsidR="005A578E" w:rsidRPr="0027381B" w:rsidRDefault="005A578E">
      <w:pPr>
        <w:pStyle w:val="FootnoteText"/>
        <w:rPr>
          <w:rFonts w:ascii="Times New Roman" w:hAnsi="Times New Roman"/>
        </w:rPr>
      </w:pPr>
      <w:r w:rsidRPr="0027381B">
        <w:rPr>
          <w:rStyle w:val="FootnoteReference"/>
          <w:rFonts w:ascii="Times New Roman" w:hAnsi="Times New Roman"/>
        </w:rPr>
        <w:footnoteRef/>
      </w:r>
      <w:r w:rsidRPr="0027381B">
        <w:rPr>
          <w:rFonts w:ascii="Times New Roman" w:hAnsi="Times New Roman"/>
        </w:rPr>
        <w:t xml:space="preserve"> Điều 3 Công ước Liên hợp quốc về quyền trẻ em.</w:t>
      </w:r>
    </w:p>
  </w:footnote>
  <w:footnote w:id="62">
    <w:p w14:paraId="1A4BFC92" w14:textId="7D2EE2E4" w:rsidR="005A578E" w:rsidRPr="0027381B" w:rsidRDefault="005A578E">
      <w:pPr>
        <w:pStyle w:val="FootnoteText"/>
        <w:rPr>
          <w:rFonts w:ascii="Times New Roman" w:hAnsi="Times New Roman"/>
        </w:rPr>
      </w:pPr>
      <w:r w:rsidRPr="0027381B">
        <w:rPr>
          <w:rStyle w:val="FootnoteReference"/>
          <w:rFonts w:ascii="Times New Roman" w:hAnsi="Times New Roman"/>
        </w:rPr>
        <w:footnoteRef/>
      </w:r>
      <w:r w:rsidRPr="0027381B">
        <w:rPr>
          <w:rFonts w:ascii="Times New Roman" w:hAnsi="Times New Roman"/>
        </w:rPr>
        <w:t xml:space="preserve"> Điều 12 (1) Công ước Liên hợp quốc về Quyền trẻ em,</w:t>
      </w:r>
    </w:p>
  </w:footnote>
  <w:footnote w:id="63">
    <w:p w14:paraId="70252DC6" w14:textId="77777777" w:rsidR="005A578E" w:rsidRDefault="005A578E">
      <w:pPr>
        <w:pStyle w:val="FootnoteText"/>
      </w:pPr>
      <w:r w:rsidRPr="0027381B">
        <w:rPr>
          <w:rStyle w:val="FootnoteReference"/>
          <w:rFonts w:ascii="Times New Roman" w:hAnsi="Times New Roman"/>
        </w:rPr>
        <w:footnoteRef/>
      </w:r>
      <w:r w:rsidRPr="0027381B">
        <w:rPr>
          <w:rFonts w:ascii="Times New Roman" w:hAnsi="Times New Roman"/>
        </w:rPr>
        <w:t xml:space="preserve"> Hướng dẫn của Ủy ban Bộ trưởng Hội đồng Châu Âu về Công lý thân thiện với trẻ em (2010).</w:t>
      </w:r>
    </w:p>
  </w:footnote>
  <w:footnote w:id="64">
    <w:p w14:paraId="5D5A02BC" w14:textId="77777777" w:rsidR="005A578E" w:rsidRPr="0027381B" w:rsidRDefault="005A578E">
      <w:pPr>
        <w:pStyle w:val="FootnoteText"/>
        <w:rPr>
          <w:rFonts w:ascii="Times New Roman" w:hAnsi="Times New Roman"/>
        </w:rPr>
      </w:pPr>
      <w:r w:rsidRPr="0027381B">
        <w:rPr>
          <w:rStyle w:val="FootnoteReference"/>
          <w:rFonts w:ascii="Times New Roman" w:hAnsi="Times New Roman"/>
        </w:rPr>
        <w:footnoteRef/>
      </w:r>
      <w:r w:rsidRPr="0027381B">
        <w:rPr>
          <w:rFonts w:ascii="Times New Roman" w:hAnsi="Times New Roman"/>
        </w:rPr>
        <w:t xml:space="preserve"> Các Nguyên tắc và Hướng dẫn của Liên hợp quốc về Tiếp cận TGPL trong Hệ thống Tư pháp Hình sự.</w:t>
      </w:r>
    </w:p>
  </w:footnote>
  <w:footnote w:id="65">
    <w:p w14:paraId="6127BF3C" w14:textId="7D145A11" w:rsidR="005A578E" w:rsidRPr="006C7434" w:rsidRDefault="005A578E" w:rsidP="004349D3">
      <w:pPr>
        <w:pStyle w:val="FootnoteText"/>
        <w:rPr>
          <w:rFonts w:ascii="Times New Roman" w:hAnsi="Times New Roman"/>
          <w:lang w:val="vi-VN"/>
        </w:rPr>
      </w:pPr>
      <w:r w:rsidRPr="00111EBF">
        <w:rPr>
          <w:rStyle w:val="FootnoteReference"/>
          <w:rFonts w:ascii="Times New Roman" w:hAnsi="Times New Roman"/>
        </w:rPr>
        <w:footnoteRef/>
      </w:r>
      <w:r w:rsidRPr="00111EBF">
        <w:rPr>
          <w:rFonts w:ascii="Times New Roman" w:hAnsi="Times New Roman"/>
        </w:rPr>
        <w:t xml:space="preserve"> K</w:t>
      </w:r>
      <w:r>
        <w:rPr>
          <w:rFonts w:ascii="Times New Roman" w:hAnsi="Times New Roman"/>
          <w:lang w:val="vi-VN"/>
        </w:rPr>
        <w:t xml:space="preserve">hoản </w:t>
      </w:r>
      <w:r w:rsidRPr="00111EBF">
        <w:rPr>
          <w:rFonts w:ascii="Times New Roman" w:hAnsi="Times New Roman"/>
        </w:rPr>
        <w:t>2 Điều 25 Tuyên ngôn quốc tế về nhân quyền năm (1948- UDHR)</w:t>
      </w:r>
      <w:r>
        <w:rPr>
          <w:rFonts w:ascii="Times New Roman" w:hAnsi="Times New Roman"/>
          <w:lang w:val="vi-VN"/>
        </w:rPr>
        <w:t>.</w:t>
      </w:r>
    </w:p>
  </w:footnote>
  <w:footnote w:id="66">
    <w:p w14:paraId="4CE051F0" w14:textId="77777777" w:rsidR="005A578E" w:rsidRPr="006C7434" w:rsidRDefault="005A578E" w:rsidP="004349D3">
      <w:pPr>
        <w:pStyle w:val="FootnoteText"/>
        <w:rPr>
          <w:rFonts w:ascii="Times New Roman" w:hAnsi="Times New Roman"/>
          <w:lang w:val="vi-VN"/>
        </w:rPr>
      </w:pPr>
      <w:r w:rsidRPr="00111EBF">
        <w:rPr>
          <w:rStyle w:val="FootnoteReference"/>
          <w:rFonts w:ascii="Times New Roman" w:hAnsi="Times New Roman"/>
        </w:rPr>
        <w:footnoteRef/>
      </w:r>
      <w:r w:rsidRPr="004D28C9">
        <w:rPr>
          <w:rFonts w:ascii="Times New Roman" w:hAnsi="Times New Roman"/>
          <w:lang w:val="vi-VN"/>
        </w:rPr>
        <w:t xml:space="preserve">  Điều 3 Công ước quốc tế về các quyền chính trị và dân sự (1966, ICCPR)</w:t>
      </w:r>
      <w:r>
        <w:rPr>
          <w:rFonts w:ascii="Times New Roman" w:hAnsi="Times New Roman"/>
          <w:lang w:val="vi-VN"/>
        </w:rPr>
        <w:t>.</w:t>
      </w:r>
    </w:p>
  </w:footnote>
  <w:footnote w:id="67">
    <w:p w14:paraId="54B448AA" w14:textId="77777777" w:rsidR="005A578E" w:rsidRPr="006C7434" w:rsidRDefault="005A578E" w:rsidP="004349D3">
      <w:pPr>
        <w:pStyle w:val="FootnoteText"/>
        <w:rPr>
          <w:rFonts w:ascii="Times New Roman" w:hAnsi="Times New Roman"/>
          <w:lang w:val="vi-VN"/>
        </w:rPr>
      </w:pPr>
      <w:r w:rsidRPr="00111EBF">
        <w:rPr>
          <w:rStyle w:val="FootnoteReference"/>
          <w:rFonts w:ascii="Times New Roman" w:hAnsi="Times New Roman"/>
        </w:rPr>
        <w:footnoteRef/>
      </w:r>
      <w:r w:rsidRPr="004D28C9">
        <w:rPr>
          <w:rFonts w:ascii="Times New Roman" w:hAnsi="Times New Roman"/>
          <w:lang w:val="vi-VN"/>
        </w:rPr>
        <w:t xml:space="preserve"> Công ước quốc tế về các quyền kinh tế, xã hội và văn hóa (1966, ICESCR)</w:t>
      </w:r>
      <w:r>
        <w:rPr>
          <w:rFonts w:ascii="Times New Roman" w:hAnsi="Times New Roman"/>
          <w:lang w:val="vi-VN"/>
        </w:rPr>
        <w:t>.</w:t>
      </w:r>
    </w:p>
  </w:footnote>
  <w:footnote w:id="68">
    <w:p w14:paraId="235491DA" w14:textId="77777777" w:rsidR="005A578E" w:rsidRPr="006C7434" w:rsidRDefault="005A578E" w:rsidP="004349D3">
      <w:pPr>
        <w:pStyle w:val="FootnoteText"/>
        <w:rPr>
          <w:rFonts w:ascii="Times New Roman" w:hAnsi="Times New Roman"/>
          <w:lang w:val="vi-VN"/>
        </w:rPr>
      </w:pPr>
      <w:r w:rsidRPr="00111EBF">
        <w:rPr>
          <w:rStyle w:val="FootnoteReference"/>
          <w:rFonts w:ascii="Times New Roman" w:hAnsi="Times New Roman"/>
        </w:rPr>
        <w:footnoteRef/>
      </w:r>
      <w:r w:rsidRPr="004D28C9">
        <w:rPr>
          <w:rFonts w:ascii="Times New Roman" w:hAnsi="Times New Roman"/>
          <w:lang w:val="vi-VN"/>
        </w:rPr>
        <w:t xml:space="preserve"> Điều 1Công ước quốc tế về xóa bỏ mọi hình thức phân biệt đối xử chống lại phụ nữ (1979, CEDAW)</w:t>
      </w:r>
      <w:r>
        <w:rPr>
          <w:rFonts w:ascii="Times New Roman" w:hAnsi="Times New Roman"/>
          <w:lang w:val="vi-VN"/>
        </w:rPr>
        <w:t>.</w:t>
      </w:r>
    </w:p>
  </w:footnote>
  <w:footnote w:id="69">
    <w:p w14:paraId="7E6C27D7" w14:textId="77777777" w:rsidR="005A578E" w:rsidRPr="004D28C9" w:rsidRDefault="005A578E" w:rsidP="004349D3">
      <w:pPr>
        <w:pStyle w:val="FootnoteText"/>
        <w:rPr>
          <w:lang w:val="vi-VN"/>
        </w:rPr>
      </w:pPr>
      <w:r w:rsidRPr="00111EBF">
        <w:rPr>
          <w:rStyle w:val="FootnoteReference"/>
          <w:rFonts w:ascii="Times New Roman" w:hAnsi="Times New Roman"/>
        </w:rPr>
        <w:footnoteRef/>
      </w:r>
      <w:r w:rsidRPr="004D28C9">
        <w:rPr>
          <w:rFonts w:ascii="Times New Roman" w:hAnsi="Times New Roman"/>
          <w:lang w:val="vi-VN"/>
        </w:rPr>
        <w:t xml:space="preserve"> Như trên.</w:t>
      </w:r>
    </w:p>
  </w:footnote>
  <w:footnote w:id="70">
    <w:p w14:paraId="16416688" w14:textId="77777777" w:rsidR="005A578E" w:rsidRPr="004D28C9" w:rsidRDefault="005A578E" w:rsidP="004349D3">
      <w:pPr>
        <w:pStyle w:val="FootnoteText"/>
        <w:rPr>
          <w:rFonts w:ascii="Times New Roman" w:hAnsi="Times New Roman"/>
          <w:lang w:val="vi-VN"/>
        </w:rPr>
      </w:pPr>
      <w:r w:rsidRPr="00553C3C">
        <w:rPr>
          <w:rStyle w:val="FootnoteReference"/>
          <w:rFonts w:ascii="Times New Roman" w:hAnsi="Times New Roman"/>
        </w:rPr>
        <w:footnoteRef/>
      </w:r>
      <w:r w:rsidRPr="004D28C9">
        <w:rPr>
          <w:rFonts w:ascii="Times New Roman" w:hAnsi="Times New Roman"/>
          <w:lang w:val="vi-VN"/>
        </w:rPr>
        <w:t xml:space="preserve"> Công ước quốc tế về xóa bỏ mọi hình thức phân biệt đối xử chống lại phụ nữ (1979, CEDAW).</w:t>
      </w:r>
    </w:p>
  </w:footnote>
  <w:footnote w:id="71">
    <w:p w14:paraId="660739F5" w14:textId="77777777" w:rsidR="005A578E" w:rsidRPr="004D28C9" w:rsidRDefault="005A578E" w:rsidP="004349D3">
      <w:pPr>
        <w:pStyle w:val="FootnoteText"/>
        <w:rPr>
          <w:rFonts w:ascii="Times New Roman" w:hAnsi="Times New Roman"/>
          <w:lang w:val="vi-VN"/>
        </w:rPr>
      </w:pPr>
      <w:r w:rsidRPr="00553C3C">
        <w:rPr>
          <w:rStyle w:val="FootnoteReference"/>
          <w:rFonts w:ascii="Times New Roman" w:hAnsi="Times New Roman"/>
        </w:rPr>
        <w:footnoteRef/>
      </w:r>
      <w:r w:rsidRPr="004D28C9">
        <w:rPr>
          <w:rFonts w:ascii="Times New Roman" w:hAnsi="Times New Roman"/>
          <w:lang w:val="vi-VN"/>
        </w:rPr>
        <w:t xml:space="preserve"> Theo Cao ủy Nhân quyền Liên hợp quốc.</w:t>
      </w:r>
    </w:p>
  </w:footnote>
  <w:footnote w:id="72">
    <w:p w14:paraId="3E4761F1" w14:textId="77777777" w:rsidR="005A578E" w:rsidRPr="004D28C9" w:rsidRDefault="005A578E" w:rsidP="004349D3">
      <w:pPr>
        <w:pStyle w:val="FootnoteText"/>
        <w:rPr>
          <w:lang w:val="vi-VN"/>
        </w:rPr>
      </w:pPr>
      <w:r w:rsidRPr="00553C3C">
        <w:rPr>
          <w:rStyle w:val="FootnoteReference"/>
          <w:rFonts w:ascii="Times New Roman" w:hAnsi="Times New Roman"/>
        </w:rPr>
        <w:footnoteRef/>
      </w:r>
      <w:r w:rsidRPr="004D28C9">
        <w:rPr>
          <w:rFonts w:ascii="Times New Roman" w:hAnsi="Times New Roman"/>
          <w:lang w:val="vi-VN"/>
        </w:rPr>
        <w:t xml:space="preserve"> Công ước của Liên hợp quốc về Quyền trẻ em (1989, CRC.)</w:t>
      </w:r>
      <w:r w:rsidRPr="004D28C9">
        <w:rPr>
          <w:lang w:val="vi-VN"/>
        </w:rPr>
        <w:t xml:space="preserve">  </w:t>
      </w:r>
    </w:p>
  </w:footnote>
  <w:footnote w:id="73">
    <w:p w14:paraId="538530A4" w14:textId="77777777" w:rsidR="005A578E" w:rsidRPr="004D28C9" w:rsidRDefault="005A578E" w:rsidP="004349D3">
      <w:pPr>
        <w:pStyle w:val="FootnoteText"/>
        <w:jc w:val="both"/>
        <w:rPr>
          <w:lang w:val="vi-VN"/>
        </w:rPr>
      </w:pPr>
      <w:r>
        <w:rPr>
          <w:rStyle w:val="FootnoteReference"/>
        </w:rPr>
        <w:footnoteRef/>
      </w:r>
      <w:r w:rsidRPr="004D28C9">
        <w:rPr>
          <w:lang w:val="vi-VN"/>
        </w:rPr>
        <w:t xml:space="preserve"> </w:t>
      </w:r>
      <w:r w:rsidRPr="004D28C9">
        <w:rPr>
          <w:rFonts w:ascii="Times New Roman" w:hAnsi="Times New Roman"/>
          <w:lang w:val="vi-VN"/>
        </w:rPr>
        <w:t>Liên hợp quốc, Series Hiệp ước, tập. 1577, số 27531; Nghị quyết của Hội đồng Kinh tế và Xã hội 2005/20, đoạn. 22; Nghị quyết Đại hội đồng 69/194, phụ lục; Nghị quyết 69/194 của Đại hội đồng, phụ lục; Tổ chức Thống nhất Châu Phi, OAU Doc. CAB/LEG/24,9/49 (1990), điều khoản. 17 (2) (c) (iii).</w:t>
      </w:r>
    </w:p>
  </w:footnote>
  <w:footnote w:id="74">
    <w:p w14:paraId="37A7F878" w14:textId="77777777" w:rsidR="005A578E" w:rsidRPr="004D28C9" w:rsidRDefault="005A578E" w:rsidP="004349D3">
      <w:pPr>
        <w:pStyle w:val="FootnoteText"/>
        <w:rPr>
          <w:rFonts w:ascii="Times New Roman" w:hAnsi="Times New Roman"/>
          <w:sz w:val="24"/>
          <w:szCs w:val="24"/>
          <w:lang w:val="vi-VN"/>
        </w:rPr>
      </w:pPr>
      <w:r w:rsidRPr="00553C3C">
        <w:rPr>
          <w:rStyle w:val="FootnoteReference"/>
          <w:rFonts w:ascii="Times New Roman" w:hAnsi="Times New Roman"/>
        </w:rPr>
        <w:footnoteRef/>
      </w:r>
      <w:r w:rsidRPr="004D28C9">
        <w:rPr>
          <w:rFonts w:ascii="Times New Roman" w:hAnsi="Times New Roman"/>
          <w:lang w:val="vi-VN"/>
        </w:rPr>
        <w:t xml:space="preserve"> Điều 3, Điều 4, Điều 5 Công ước quốc tế về quyền trẻ 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76EB"/>
    <w:multiLevelType w:val="hybridMultilevel"/>
    <w:tmpl w:val="A4E2119C"/>
    <w:lvl w:ilvl="0" w:tplc="20DE355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810C2A"/>
    <w:multiLevelType w:val="hybridMultilevel"/>
    <w:tmpl w:val="937EB328"/>
    <w:lvl w:ilvl="0" w:tplc="8BC6D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21A8D"/>
    <w:multiLevelType w:val="hybridMultilevel"/>
    <w:tmpl w:val="37AAED94"/>
    <w:lvl w:ilvl="0" w:tplc="DE1EDE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3AF29D2"/>
    <w:multiLevelType w:val="hybridMultilevel"/>
    <w:tmpl w:val="7312DDF6"/>
    <w:lvl w:ilvl="0" w:tplc="A25AD92E">
      <w:start w:val="2"/>
      <w:numFmt w:val="bullet"/>
      <w:lvlText w:val="-"/>
      <w:lvlJc w:val="left"/>
      <w:pPr>
        <w:ind w:left="1080"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3A1F92"/>
    <w:multiLevelType w:val="multilevel"/>
    <w:tmpl w:val="D9B0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A3"/>
    <w:rsid w:val="000106BF"/>
    <w:rsid w:val="00010B28"/>
    <w:rsid w:val="000139A2"/>
    <w:rsid w:val="000230B6"/>
    <w:rsid w:val="000344A8"/>
    <w:rsid w:val="00035BC2"/>
    <w:rsid w:val="0004251E"/>
    <w:rsid w:val="000435C6"/>
    <w:rsid w:val="00043E40"/>
    <w:rsid w:val="0004632F"/>
    <w:rsid w:val="0005518F"/>
    <w:rsid w:val="00056FFF"/>
    <w:rsid w:val="00061975"/>
    <w:rsid w:val="0006374E"/>
    <w:rsid w:val="00064E80"/>
    <w:rsid w:val="00065F77"/>
    <w:rsid w:val="00066882"/>
    <w:rsid w:val="00067D3E"/>
    <w:rsid w:val="00073BEE"/>
    <w:rsid w:val="0007440C"/>
    <w:rsid w:val="0007573D"/>
    <w:rsid w:val="00087BAC"/>
    <w:rsid w:val="00092C16"/>
    <w:rsid w:val="0009514C"/>
    <w:rsid w:val="00096EED"/>
    <w:rsid w:val="000A050A"/>
    <w:rsid w:val="000A641B"/>
    <w:rsid w:val="000B37CA"/>
    <w:rsid w:val="000B50D1"/>
    <w:rsid w:val="000B7104"/>
    <w:rsid w:val="000C10B8"/>
    <w:rsid w:val="000C40A3"/>
    <w:rsid w:val="000C73CF"/>
    <w:rsid w:val="000C7E55"/>
    <w:rsid w:val="000D1CDE"/>
    <w:rsid w:val="000D28CA"/>
    <w:rsid w:val="000D4C5B"/>
    <w:rsid w:val="000D6C6B"/>
    <w:rsid w:val="000F3A2E"/>
    <w:rsid w:val="000F4822"/>
    <w:rsid w:val="00104689"/>
    <w:rsid w:val="001057F0"/>
    <w:rsid w:val="00111EBF"/>
    <w:rsid w:val="0011539D"/>
    <w:rsid w:val="001166DE"/>
    <w:rsid w:val="0012560F"/>
    <w:rsid w:val="00131557"/>
    <w:rsid w:val="00133144"/>
    <w:rsid w:val="0013427F"/>
    <w:rsid w:val="00136F4B"/>
    <w:rsid w:val="00141A22"/>
    <w:rsid w:val="0014308E"/>
    <w:rsid w:val="00146BF6"/>
    <w:rsid w:val="00147208"/>
    <w:rsid w:val="00152917"/>
    <w:rsid w:val="00155DD1"/>
    <w:rsid w:val="0015648E"/>
    <w:rsid w:val="00156AD2"/>
    <w:rsid w:val="00156DC2"/>
    <w:rsid w:val="00161028"/>
    <w:rsid w:val="001633E1"/>
    <w:rsid w:val="00164FE4"/>
    <w:rsid w:val="00165439"/>
    <w:rsid w:val="0016662E"/>
    <w:rsid w:val="00166E1B"/>
    <w:rsid w:val="001755CC"/>
    <w:rsid w:val="00175676"/>
    <w:rsid w:val="00175EE1"/>
    <w:rsid w:val="00177899"/>
    <w:rsid w:val="001810A0"/>
    <w:rsid w:val="00182ACE"/>
    <w:rsid w:val="0018315C"/>
    <w:rsid w:val="00184000"/>
    <w:rsid w:val="00184703"/>
    <w:rsid w:val="001877FA"/>
    <w:rsid w:val="001910B8"/>
    <w:rsid w:val="00191E3A"/>
    <w:rsid w:val="00194DC2"/>
    <w:rsid w:val="00197A32"/>
    <w:rsid w:val="001A204B"/>
    <w:rsid w:val="001A63B8"/>
    <w:rsid w:val="001B1CA7"/>
    <w:rsid w:val="001B6C42"/>
    <w:rsid w:val="001B7980"/>
    <w:rsid w:val="001C1718"/>
    <w:rsid w:val="001C29AC"/>
    <w:rsid w:val="001C6E39"/>
    <w:rsid w:val="001D3423"/>
    <w:rsid w:val="001D380D"/>
    <w:rsid w:val="001D5235"/>
    <w:rsid w:val="001D7AB2"/>
    <w:rsid w:val="001E05D6"/>
    <w:rsid w:val="001F2C41"/>
    <w:rsid w:val="00200892"/>
    <w:rsid w:val="00203E06"/>
    <w:rsid w:val="00203FD2"/>
    <w:rsid w:val="00206926"/>
    <w:rsid w:val="00210BC4"/>
    <w:rsid w:val="00210D89"/>
    <w:rsid w:val="00214D77"/>
    <w:rsid w:val="002162A3"/>
    <w:rsid w:val="002219F9"/>
    <w:rsid w:val="00224184"/>
    <w:rsid w:val="002279A9"/>
    <w:rsid w:val="00232AC8"/>
    <w:rsid w:val="00237570"/>
    <w:rsid w:val="0024139D"/>
    <w:rsid w:val="00245541"/>
    <w:rsid w:val="00245970"/>
    <w:rsid w:val="002504A0"/>
    <w:rsid w:val="0025231D"/>
    <w:rsid w:val="00253C0F"/>
    <w:rsid w:val="00253FAC"/>
    <w:rsid w:val="002551AB"/>
    <w:rsid w:val="002554B8"/>
    <w:rsid w:val="00256A97"/>
    <w:rsid w:val="002619B7"/>
    <w:rsid w:val="002636D3"/>
    <w:rsid w:val="00267308"/>
    <w:rsid w:val="00272E65"/>
    <w:rsid w:val="002735EE"/>
    <w:rsid w:val="0027381B"/>
    <w:rsid w:val="0027733E"/>
    <w:rsid w:val="00281580"/>
    <w:rsid w:val="0028236B"/>
    <w:rsid w:val="00283E35"/>
    <w:rsid w:val="00287285"/>
    <w:rsid w:val="0029318C"/>
    <w:rsid w:val="0029625C"/>
    <w:rsid w:val="002974C0"/>
    <w:rsid w:val="002A464B"/>
    <w:rsid w:val="002A6988"/>
    <w:rsid w:val="002A6CE9"/>
    <w:rsid w:val="002B0A29"/>
    <w:rsid w:val="002C610A"/>
    <w:rsid w:val="002D7C68"/>
    <w:rsid w:val="002E3537"/>
    <w:rsid w:val="002E3894"/>
    <w:rsid w:val="002E51C9"/>
    <w:rsid w:val="002F0A46"/>
    <w:rsid w:val="002F0B5D"/>
    <w:rsid w:val="002F0EA0"/>
    <w:rsid w:val="002F1681"/>
    <w:rsid w:val="002F23D3"/>
    <w:rsid w:val="002F3C08"/>
    <w:rsid w:val="002F7BCD"/>
    <w:rsid w:val="0030201D"/>
    <w:rsid w:val="00311217"/>
    <w:rsid w:val="00312A22"/>
    <w:rsid w:val="0031643E"/>
    <w:rsid w:val="0031734E"/>
    <w:rsid w:val="003208AD"/>
    <w:rsid w:val="0032247E"/>
    <w:rsid w:val="00322AF5"/>
    <w:rsid w:val="00324B42"/>
    <w:rsid w:val="00326405"/>
    <w:rsid w:val="003300B5"/>
    <w:rsid w:val="00330382"/>
    <w:rsid w:val="00340E82"/>
    <w:rsid w:val="00341327"/>
    <w:rsid w:val="00345CBA"/>
    <w:rsid w:val="00345EF8"/>
    <w:rsid w:val="003478F3"/>
    <w:rsid w:val="00350EE1"/>
    <w:rsid w:val="00360326"/>
    <w:rsid w:val="00363E31"/>
    <w:rsid w:val="00364A27"/>
    <w:rsid w:val="00377679"/>
    <w:rsid w:val="003844AB"/>
    <w:rsid w:val="00385460"/>
    <w:rsid w:val="0038572C"/>
    <w:rsid w:val="003866BA"/>
    <w:rsid w:val="003873CB"/>
    <w:rsid w:val="003875AE"/>
    <w:rsid w:val="0039315A"/>
    <w:rsid w:val="003933BE"/>
    <w:rsid w:val="003940A5"/>
    <w:rsid w:val="003978F5"/>
    <w:rsid w:val="003A03AA"/>
    <w:rsid w:val="003B4AA6"/>
    <w:rsid w:val="003B7665"/>
    <w:rsid w:val="003C27F4"/>
    <w:rsid w:val="003C3CDB"/>
    <w:rsid w:val="003D4984"/>
    <w:rsid w:val="003D49CF"/>
    <w:rsid w:val="003D529F"/>
    <w:rsid w:val="003D5797"/>
    <w:rsid w:val="003D5BEA"/>
    <w:rsid w:val="003D6D7A"/>
    <w:rsid w:val="003E5B64"/>
    <w:rsid w:val="003E6582"/>
    <w:rsid w:val="003F2AFA"/>
    <w:rsid w:val="003F4DEB"/>
    <w:rsid w:val="003F5DEB"/>
    <w:rsid w:val="003F7E4E"/>
    <w:rsid w:val="00404860"/>
    <w:rsid w:val="00404AB1"/>
    <w:rsid w:val="004052F6"/>
    <w:rsid w:val="00407655"/>
    <w:rsid w:val="004100D3"/>
    <w:rsid w:val="00411AFF"/>
    <w:rsid w:val="004149D0"/>
    <w:rsid w:val="00414D95"/>
    <w:rsid w:val="00426DDD"/>
    <w:rsid w:val="004349D3"/>
    <w:rsid w:val="00441E42"/>
    <w:rsid w:val="00453B15"/>
    <w:rsid w:val="00475F8D"/>
    <w:rsid w:val="00486269"/>
    <w:rsid w:val="00486FE5"/>
    <w:rsid w:val="00492536"/>
    <w:rsid w:val="004949CE"/>
    <w:rsid w:val="00495C3F"/>
    <w:rsid w:val="00495C4F"/>
    <w:rsid w:val="004B1BCE"/>
    <w:rsid w:val="004B4B56"/>
    <w:rsid w:val="004B6474"/>
    <w:rsid w:val="004C3854"/>
    <w:rsid w:val="004D14E7"/>
    <w:rsid w:val="004D28C9"/>
    <w:rsid w:val="004D583F"/>
    <w:rsid w:val="004E12FF"/>
    <w:rsid w:val="004E2C34"/>
    <w:rsid w:val="004E2CE1"/>
    <w:rsid w:val="004F2840"/>
    <w:rsid w:val="004F3622"/>
    <w:rsid w:val="004F55CB"/>
    <w:rsid w:val="005011A5"/>
    <w:rsid w:val="00503001"/>
    <w:rsid w:val="0050332B"/>
    <w:rsid w:val="00512343"/>
    <w:rsid w:val="005142F4"/>
    <w:rsid w:val="00520899"/>
    <w:rsid w:val="0052518D"/>
    <w:rsid w:val="00531DBA"/>
    <w:rsid w:val="00532E50"/>
    <w:rsid w:val="0053539C"/>
    <w:rsid w:val="005357ED"/>
    <w:rsid w:val="00537C98"/>
    <w:rsid w:val="00543779"/>
    <w:rsid w:val="00544ADC"/>
    <w:rsid w:val="005511F8"/>
    <w:rsid w:val="005521F3"/>
    <w:rsid w:val="00553C3C"/>
    <w:rsid w:val="005577A7"/>
    <w:rsid w:val="00566CFF"/>
    <w:rsid w:val="005709DD"/>
    <w:rsid w:val="00570A48"/>
    <w:rsid w:val="005743AA"/>
    <w:rsid w:val="00574A4C"/>
    <w:rsid w:val="00574D50"/>
    <w:rsid w:val="00575338"/>
    <w:rsid w:val="0057612A"/>
    <w:rsid w:val="00577144"/>
    <w:rsid w:val="00580B56"/>
    <w:rsid w:val="00582B9C"/>
    <w:rsid w:val="00583E29"/>
    <w:rsid w:val="00584BD3"/>
    <w:rsid w:val="005851BA"/>
    <w:rsid w:val="00585B4B"/>
    <w:rsid w:val="00590940"/>
    <w:rsid w:val="005937B8"/>
    <w:rsid w:val="00595AC0"/>
    <w:rsid w:val="00595B82"/>
    <w:rsid w:val="005A4CAB"/>
    <w:rsid w:val="005A52B1"/>
    <w:rsid w:val="005A578E"/>
    <w:rsid w:val="005A7DB6"/>
    <w:rsid w:val="005B17C8"/>
    <w:rsid w:val="005B4CE5"/>
    <w:rsid w:val="005B6A9C"/>
    <w:rsid w:val="005B73C1"/>
    <w:rsid w:val="005C2593"/>
    <w:rsid w:val="005C4F2F"/>
    <w:rsid w:val="005D0F3B"/>
    <w:rsid w:val="005D2983"/>
    <w:rsid w:val="005D6949"/>
    <w:rsid w:val="005D7589"/>
    <w:rsid w:val="005D7D18"/>
    <w:rsid w:val="005E097C"/>
    <w:rsid w:val="005E1BEC"/>
    <w:rsid w:val="005E67B4"/>
    <w:rsid w:val="005F1BD8"/>
    <w:rsid w:val="005F57B0"/>
    <w:rsid w:val="006012E7"/>
    <w:rsid w:val="00602175"/>
    <w:rsid w:val="00604193"/>
    <w:rsid w:val="00607E86"/>
    <w:rsid w:val="00610FDC"/>
    <w:rsid w:val="006115A5"/>
    <w:rsid w:val="00612A5F"/>
    <w:rsid w:val="00613481"/>
    <w:rsid w:val="006178BC"/>
    <w:rsid w:val="00621820"/>
    <w:rsid w:val="0062456D"/>
    <w:rsid w:val="00626B27"/>
    <w:rsid w:val="00627442"/>
    <w:rsid w:val="00627C40"/>
    <w:rsid w:val="00631B8A"/>
    <w:rsid w:val="0063754C"/>
    <w:rsid w:val="00640BC5"/>
    <w:rsid w:val="00641A8C"/>
    <w:rsid w:val="006428EF"/>
    <w:rsid w:val="00644CFD"/>
    <w:rsid w:val="00647BA9"/>
    <w:rsid w:val="00651294"/>
    <w:rsid w:val="00652067"/>
    <w:rsid w:val="00653375"/>
    <w:rsid w:val="00661E6C"/>
    <w:rsid w:val="006648AE"/>
    <w:rsid w:val="006705DF"/>
    <w:rsid w:val="006721AF"/>
    <w:rsid w:val="00674818"/>
    <w:rsid w:val="00674B60"/>
    <w:rsid w:val="006829A1"/>
    <w:rsid w:val="00687AC3"/>
    <w:rsid w:val="0069714C"/>
    <w:rsid w:val="006A036F"/>
    <w:rsid w:val="006A1683"/>
    <w:rsid w:val="006A45FE"/>
    <w:rsid w:val="006B0287"/>
    <w:rsid w:val="006B382C"/>
    <w:rsid w:val="006B486D"/>
    <w:rsid w:val="006C7434"/>
    <w:rsid w:val="006D00E7"/>
    <w:rsid w:val="006D1809"/>
    <w:rsid w:val="006D28C0"/>
    <w:rsid w:val="006D2DCD"/>
    <w:rsid w:val="006D6AAE"/>
    <w:rsid w:val="006E006A"/>
    <w:rsid w:val="006F189A"/>
    <w:rsid w:val="006F634F"/>
    <w:rsid w:val="006F67E7"/>
    <w:rsid w:val="006F710E"/>
    <w:rsid w:val="00711CA0"/>
    <w:rsid w:val="007134F6"/>
    <w:rsid w:val="00714E02"/>
    <w:rsid w:val="00715C3E"/>
    <w:rsid w:val="00724051"/>
    <w:rsid w:val="007260EE"/>
    <w:rsid w:val="00726781"/>
    <w:rsid w:val="00727AC2"/>
    <w:rsid w:val="00731DBA"/>
    <w:rsid w:val="00732B62"/>
    <w:rsid w:val="007342E7"/>
    <w:rsid w:val="00734CF9"/>
    <w:rsid w:val="00742365"/>
    <w:rsid w:val="00743B55"/>
    <w:rsid w:val="00744B80"/>
    <w:rsid w:val="0074532E"/>
    <w:rsid w:val="00751B48"/>
    <w:rsid w:val="00752829"/>
    <w:rsid w:val="00761455"/>
    <w:rsid w:val="007624AB"/>
    <w:rsid w:val="00764AE8"/>
    <w:rsid w:val="0077344A"/>
    <w:rsid w:val="00784F3E"/>
    <w:rsid w:val="007949CB"/>
    <w:rsid w:val="00795DAD"/>
    <w:rsid w:val="00797B9C"/>
    <w:rsid w:val="007A15F4"/>
    <w:rsid w:val="007A4446"/>
    <w:rsid w:val="007A447A"/>
    <w:rsid w:val="007B0486"/>
    <w:rsid w:val="007B0CE1"/>
    <w:rsid w:val="007B25D4"/>
    <w:rsid w:val="007D5E58"/>
    <w:rsid w:val="007D7CA1"/>
    <w:rsid w:val="007E07C2"/>
    <w:rsid w:val="007E47A2"/>
    <w:rsid w:val="007E4DD1"/>
    <w:rsid w:val="007E7B9F"/>
    <w:rsid w:val="007F4EDE"/>
    <w:rsid w:val="007F6B21"/>
    <w:rsid w:val="008010D1"/>
    <w:rsid w:val="008026B1"/>
    <w:rsid w:val="008101FA"/>
    <w:rsid w:val="0081071F"/>
    <w:rsid w:val="00815FE4"/>
    <w:rsid w:val="00820832"/>
    <w:rsid w:val="0083060B"/>
    <w:rsid w:val="008340B9"/>
    <w:rsid w:val="00834B8C"/>
    <w:rsid w:val="00836546"/>
    <w:rsid w:val="00841FF5"/>
    <w:rsid w:val="00845CFC"/>
    <w:rsid w:val="00847080"/>
    <w:rsid w:val="00847324"/>
    <w:rsid w:val="00852101"/>
    <w:rsid w:val="00853EDC"/>
    <w:rsid w:val="00854D94"/>
    <w:rsid w:val="00855367"/>
    <w:rsid w:val="00860A45"/>
    <w:rsid w:val="008616AE"/>
    <w:rsid w:val="00864A5E"/>
    <w:rsid w:val="0087228C"/>
    <w:rsid w:val="0087465B"/>
    <w:rsid w:val="0088069D"/>
    <w:rsid w:val="00881919"/>
    <w:rsid w:val="008832EB"/>
    <w:rsid w:val="00883EF2"/>
    <w:rsid w:val="00885182"/>
    <w:rsid w:val="00886555"/>
    <w:rsid w:val="00886F5A"/>
    <w:rsid w:val="008950FD"/>
    <w:rsid w:val="008969AA"/>
    <w:rsid w:val="008A468A"/>
    <w:rsid w:val="008A6861"/>
    <w:rsid w:val="008A7A68"/>
    <w:rsid w:val="008B52FB"/>
    <w:rsid w:val="008C061D"/>
    <w:rsid w:val="008C20D6"/>
    <w:rsid w:val="008D1201"/>
    <w:rsid w:val="008D3F59"/>
    <w:rsid w:val="008D5653"/>
    <w:rsid w:val="008D6A18"/>
    <w:rsid w:val="008E1D1A"/>
    <w:rsid w:val="008E2CAA"/>
    <w:rsid w:val="008E4218"/>
    <w:rsid w:val="008E521A"/>
    <w:rsid w:val="008E559B"/>
    <w:rsid w:val="008E7981"/>
    <w:rsid w:val="008F1F15"/>
    <w:rsid w:val="008F6DC3"/>
    <w:rsid w:val="008F783E"/>
    <w:rsid w:val="009014D4"/>
    <w:rsid w:val="009041B4"/>
    <w:rsid w:val="00907513"/>
    <w:rsid w:val="00913ED5"/>
    <w:rsid w:val="00914966"/>
    <w:rsid w:val="00914A58"/>
    <w:rsid w:val="009206D1"/>
    <w:rsid w:val="0092222E"/>
    <w:rsid w:val="009239C2"/>
    <w:rsid w:val="0092723A"/>
    <w:rsid w:val="00943EBA"/>
    <w:rsid w:val="00946AF9"/>
    <w:rsid w:val="009538E6"/>
    <w:rsid w:val="00954E89"/>
    <w:rsid w:val="00957CB4"/>
    <w:rsid w:val="00960B30"/>
    <w:rsid w:val="009624A1"/>
    <w:rsid w:val="00962CE8"/>
    <w:rsid w:val="00965909"/>
    <w:rsid w:val="0097785C"/>
    <w:rsid w:val="00984C51"/>
    <w:rsid w:val="00986209"/>
    <w:rsid w:val="009879F4"/>
    <w:rsid w:val="00993A9E"/>
    <w:rsid w:val="009A3372"/>
    <w:rsid w:val="009A5412"/>
    <w:rsid w:val="009A54E6"/>
    <w:rsid w:val="009A681F"/>
    <w:rsid w:val="009B38F1"/>
    <w:rsid w:val="009B558F"/>
    <w:rsid w:val="009C199A"/>
    <w:rsid w:val="009C1D99"/>
    <w:rsid w:val="009C34A7"/>
    <w:rsid w:val="009C57E6"/>
    <w:rsid w:val="009C5886"/>
    <w:rsid w:val="009C6ADF"/>
    <w:rsid w:val="009C6C9F"/>
    <w:rsid w:val="009D22A1"/>
    <w:rsid w:val="009D7715"/>
    <w:rsid w:val="009E05B4"/>
    <w:rsid w:val="009E63D1"/>
    <w:rsid w:val="009E6522"/>
    <w:rsid w:val="009E66EF"/>
    <w:rsid w:val="009E6794"/>
    <w:rsid w:val="009E6CB3"/>
    <w:rsid w:val="009E7BAD"/>
    <w:rsid w:val="009F2931"/>
    <w:rsid w:val="009F2AD7"/>
    <w:rsid w:val="009F7978"/>
    <w:rsid w:val="00A01F72"/>
    <w:rsid w:val="00A059B6"/>
    <w:rsid w:val="00A07A90"/>
    <w:rsid w:val="00A1028C"/>
    <w:rsid w:val="00A1334B"/>
    <w:rsid w:val="00A2052C"/>
    <w:rsid w:val="00A220FF"/>
    <w:rsid w:val="00A24B5E"/>
    <w:rsid w:val="00A30CAC"/>
    <w:rsid w:val="00A30EB1"/>
    <w:rsid w:val="00A31F9A"/>
    <w:rsid w:val="00A32445"/>
    <w:rsid w:val="00A36120"/>
    <w:rsid w:val="00A42CBA"/>
    <w:rsid w:val="00A45DD3"/>
    <w:rsid w:val="00A50C9A"/>
    <w:rsid w:val="00A54828"/>
    <w:rsid w:val="00A54E5E"/>
    <w:rsid w:val="00A61542"/>
    <w:rsid w:val="00A70EDA"/>
    <w:rsid w:val="00A71874"/>
    <w:rsid w:val="00A720FF"/>
    <w:rsid w:val="00A76A3F"/>
    <w:rsid w:val="00A772E7"/>
    <w:rsid w:val="00A775F6"/>
    <w:rsid w:val="00A814B3"/>
    <w:rsid w:val="00A8673C"/>
    <w:rsid w:val="00A9197F"/>
    <w:rsid w:val="00A961EB"/>
    <w:rsid w:val="00A97A75"/>
    <w:rsid w:val="00A97F0B"/>
    <w:rsid w:val="00AA5B15"/>
    <w:rsid w:val="00AB02EA"/>
    <w:rsid w:val="00AB2F91"/>
    <w:rsid w:val="00AB3F3A"/>
    <w:rsid w:val="00AB5F2F"/>
    <w:rsid w:val="00AC3DDA"/>
    <w:rsid w:val="00AC5B12"/>
    <w:rsid w:val="00AC6530"/>
    <w:rsid w:val="00AD0E2B"/>
    <w:rsid w:val="00AD5570"/>
    <w:rsid w:val="00AE0366"/>
    <w:rsid w:val="00AE0408"/>
    <w:rsid w:val="00B010D8"/>
    <w:rsid w:val="00B049CF"/>
    <w:rsid w:val="00B078AD"/>
    <w:rsid w:val="00B152EB"/>
    <w:rsid w:val="00B1679B"/>
    <w:rsid w:val="00B22AFF"/>
    <w:rsid w:val="00B30581"/>
    <w:rsid w:val="00B308DF"/>
    <w:rsid w:val="00B40486"/>
    <w:rsid w:val="00B4060F"/>
    <w:rsid w:val="00B435BF"/>
    <w:rsid w:val="00B52AB4"/>
    <w:rsid w:val="00B551BE"/>
    <w:rsid w:val="00B55348"/>
    <w:rsid w:val="00B55A35"/>
    <w:rsid w:val="00B55A7A"/>
    <w:rsid w:val="00B6016D"/>
    <w:rsid w:val="00B60F59"/>
    <w:rsid w:val="00B6117E"/>
    <w:rsid w:val="00B67739"/>
    <w:rsid w:val="00B72397"/>
    <w:rsid w:val="00B73815"/>
    <w:rsid w:val="00B744D8"/>
    <w:rsid w:val="00B76042"/>
    <w:rsid w:val="00B808E6"/>
    <w:rsid w:val="00B813FA"/>
    <w:rsid w:val="00B84FF6"/>
    <w:rsid w:val="00B86255"/>
    <w:rsid w:val="00B95E24"/>
    <w:rsid w:val="00B963DF"/>
    <w:rsid w:val="00BA085A"/>
    <w:rsid w:val="00BB1554"/>
    <w:rsid w:val="00BB3C12"/>
    <w:rsid w:val="00BB53F6"/>
    <w:rsid w:val="00BC7C07"/>
    <w:rsid w:val="00BD3D47"/>
    <w:rsid w:val="00BD64F1"/>
    <w:rsid w:val="00BD7B01"/>
    <w:rsid w:val="00BE1F35"/>
    <w:rsid w:val="00BE35E8"/>
    <w:rsid w:val="00BE69EB"/>
    <w:rsid w:val="00BF1203"/>
    <w:rsid w:val="00BF48F5"/>
    <w:rsid w:val="00C02914"/>
    <w:rsid w:val="00C05437"/>
    <w:rsid w:val="00C05EE6"/>
    <w:rsid w:val="00C1594C"/>
    <w:rsid w:val="00C200C6"/>
    <w:rsid w:val="00C23A82"/>
    <w:rsid w:val="00C248CC"/>
    <w:rsid w:val="00C302F8"/>
    <w:rsid w:val="00C4045D"/>
    <w:rsid w:val="00C43A1D"/>
    <w:rsid w:val="00C50AC5"/>
    <w:rsid w:val="00C515D1"/>
    <w:rsid w:val="00C57B61"/>
    <w:rsid w:val="00C63FF8"/>
    <w:rsid w:val="00C65009"/>
    <w:rsid w:val="00C6515B"/>
    <w:rsid w:val="00C6630B"/>
    <w:rsid w:val="00C76456"/>
    <w:rsid w:val="00C76E0E"/>
    <w:rsid w:val="00C77764"/>
    <w:rsid w:val="00C821C0"/>
    <w:rsid w:val="00C82A3B"/>
    <w:rsid w:val="00C87B85"/>
    <w:rsid w:val="00C93EF7"/>
    <w:rsid w:val="00CA0431"/>
    <w:rsid w:val="00CA1FB5"/>
    <w:rsid w:val="00CA53FC"/>
    <w:rsid w:val="00CA6357"/>
    <w:rsid w:val="00CA77E2"/>
    <w:rsid w:val="00CB1A76"/>
    <w:rsid w:val="00CB3EE5"/>
    <w:rsid w:val="00CB6E8E"/>
    <w:rsid w:val="00CC222C"/>
    <w:rsid w:val="00CC764C"/>
    <w:rsid w:val="00CD145A"/>
    <w:rsid w:val="00CD6455"/>
    <w:rsid w:val="00CE46B5"/>
    <w:rsid w:val="00CE46E8"/>
    <w:rsid w:val="00CE4830"/>
    <w:rsid w:val="00CE6F94"/>
    <w:rsid w:val="00CF2122"/>
    <w:rsid w:val="00D02010"/>
    <w:rsid w:val="00D06D03"/>
    <w:rsid w:val="00D10B6C"/>
    <w:rsid w:val="00D117B6"/>
    <w:rsid w:val="00D11CCC"/>
    <w:rsid w:val="00D12699"/>
    <w:rsid w:val="00D139E6"/>
    <w:rsid w:val="00D158D1"/>
    <w:rsid w:val="00D21A74"/>
    <w:rsid w:val="00D30979"/>
    <w:rsid w:val="00D319FC"/>
    <w:rsid w:val="00D352A5"/>
    <w:rsid w:val="00D3791C"/>
    <w:rsid w:val="00D44078"/>
    <w:rsid w:val="00D500E0"/>
    <w:rsid w:val="00D52D7F"/>
    <w:rsid w:val="00D553E5"/>
    <w:rsid w:val="00D55FE5"/>
    <w:rsid w:val="00D57161"/>
    <w:rsid w:val="00D61877"/>
    <w:rsid w:val="00D6285C"/>
    <w:rsid w:val="00D75C09"/>
    <w:rsid w:val="00D80629"/>
    <w:rsid w:val="00D806E6"/>
    <w:rsid w:val="00D81104"/>
    <w:rsid w:val="00D859D0"/>
    <w:rsid w:val="00D87367"/>
    <w:rsid w:val="00D9578F"/>
    <w:rsid w:val="00DA0D81"/>
    <w:rsid w:val="00DA4D3C"/>
    <w:rsid w:val="00DA5C16"/>
    <w:rsid w:val="00DA6EE1"/>
    <w:rsid w:val="00DB5BB8"/>
    <w:rsid w:val="00DD083C"/>
    <w:rsid w:val="00DD1DF2"/>
    <w:rsid w:val="00DD2EAE"/>
    <w:rsid w:val="00DE0C7E"/>
    <w:rsid w:val="00DE2635"/>
    <w:rsid w:val="00DE4ABE"/>
    <w:rsid w:val="00DF128D"/>
    <w:rsid w:val="00DF32A8"/>
    <w:rsid w:val="00DF62DC"/>
    <w:rsid w:val="00E11693"/>
    <w:rsid w:val="00E1627E"/>
    <w:rsid w:val="00E16B70"/>
    <w:rsid w:val="00E16CC2"/>
    <w:rsid w:val="00E20445"/>
    <w:rsid w:val="00E20918"/>
    <w:rsid w:val="00E24933"/>
    <w:rsid w:val="00E27041"/>
    <w:rsid w:val="00E270FF"/>
    <w:rsid w:val="00E271C8"/>
    <w:rsid w:val="00E3763A"/>
    <w:rsid w:val="00E50462"/>
    <w:rsid w:val="00E5178F"/>
    <w:rsid w:val="00E5308B"/>
    <w:rsid w:val="00E546AF"/>
    <w:rsid w:val="00E617C3"/>
    <w:rsid w:val="00E61EE3"/>
    <w:rsid w:val="00E674AF"/>
    <w:rsid w:val="00E6753C"/>
    <w:rsid w:val="00E7124E"/>
    <w:rsid w:val="00E7298E"/>
    <w:rsid w:val="00E824C8"/>
    <w:rsid w:val="00E852C7"/>
    <w:rsid w:val="00E94786"/>
    <w:rsid w:val="00E95369"/>
    <w:rsid w:val="00E96347"/>
    <w:rsid w:val="00EA57F4"/>
    <w:rsid w:val="00EA7171"/>
    <w:rsid w:val="00EB00CD"/>
    <w:rsid w:val="00EB1781"/>
    <w:rsid w:val="00EB471E"/>
    <w:rsid w:val="00EC3601"/>
    <w:rsid w:val="00EC369F"/>
    <w:rsid w:val="00ED7B57"/>
    <w:rsid w:val="00EE226F"/>
    <w:rsid w:val="00EE4F11"/>
    <w:rsid w:val="00EF3937"/>
    <w:rsid w:val="00EF59CF"/>
    <w:rsid w:val="00F039E5"/>
    <w:rsid w:val="00F07FCB"/>
    <w:rsid w:val="00F154B6"/>
    <w:rsid w:val="00F171DB"/>
    <w:rsid w:val="00F17494"/>
    <w:rsid w:val="00F21A39"/>
    <w:rsid w:val="00F26E3F"/>
    <w:rsid w:val="00F30E39"/>
    <w:rsid w:val="00F33F53"/>
    <w:rsid w:val="00F36A62"/>
    <w:rsid w:val="00F40891"/>
    <w:rsid w:val="00F41A5F"/>
    <w:rsid w:val="00F43B33"/>
    <w:rsid w:val="00F53A4D"/>
    <w:rsid w:val="00F553C7"/>
    <w:rsid w:val="00F5549C"/>
    <w:rsid w:val="00F607CC"/>
    <w:rsid w:val="00F67958"/>
    <w:rsid w:val="00F67F79"/>
    <w:rsid w:val="00F73D04"/>
    <w:rsid w:val="00F82116"/>
    <w:rsid w:val="00F831E8"/>
    <w:rsid w:val="00F84C06"/>
    <w:rsid w:val="00F84EBE"/>
    <w:rsid w:val="00F948B7"/>
    <w:rsid w:val="00F95A33"/>
    <w:rsid w:val="00F960EB"/>
    <w:rsid w:val="00F979A5"/>
    <w:rsid w:val="00FB5E0E"/>
    <w:rsid w:val="00FC0175"/>
    <w:rsid w:val="00FC02D6"/>
    <w:rsid w:val="00FC51AF"/>
    <w:rsid w:val="00FC7F9D"/>
    <w:rsid w:val="00FD08C8"/>
    <w:rsid w:val="00FE012A"/>
    <w:rsid w:val="00FE2430"/>
    <w:rsid w:val="00FE5AAF"/>
    <w:rsid w:val="00FF69C8"/>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E3FE4"/>
  <w15:docId w15:val="{A6956332-F40D-4E69-B327-2AE8186D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5A"/>
    <w:pPr>
      <w:spacing w:after="200" w:line="276" w:lineRule="auto"/>
    </w:pPr>
    <w:rPr>
      <w:sz w:val="22"/>
      <w:szCs w:val="22"/>
    </w:rPr>
  </w:style>
  <w:style w:type="paragraph" w:styleId="Heading1">
    <w:name w:val="heading 1"/>
    <w:basedOn w:val="Normal"/>
    <w:link w:val="Heading1Char"/>
    <w:uiPriority w:val="9"/>
    <w:qFormat/>
    <w:rsid w:val="00C4045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4E12F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E12F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593"/>
    <w:pPr>
      <w:ind w:left="720"/>
      <w:contextualSpacing/>
    </w:pPr>
  </w:style>
  <w:style w:type="paragraph" w:styleId="Header">
    <w:name w:val="header"/>
    <w:basedOn w:val="Normal"/>
    <w:link w:val="HeaderChar"/>
    <w:uiPriority w:val="99"/>
    <w:unhideWhenUsed/>
    <w:rsid w:val="00C0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EE6"/>
  </w:style>
  <w:style w:type="paragraph" w:styleId="Footer">
    <w:name w:val="footer"/>
    <w:basedOn w:val="Normal"/>
    <w:link w:val="FooterChar"/>
    <w:uiPriority w:val="99"/>
    <w:unhideWhenUsed/>
    <w:rsid w:val="00C0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EE6"/>
  </w:style>
  <w:style w:type="character" w:customStyle="1" w:styleId="Heading1Char">
    <w:name w:val="Heading 1 Char"/>
    <w:link w:val="Heading1"/>
    <w:uiPriority w:val="9"/>
    <w:rsid w:val="00C4045D"/>
    <w:rPr>
      <w:rFonts w:ascii="Times New Roman" w:eastAsia="Times New Roman" w:hAnsi="Times New Roman" w:cs="Times New Roman"/>
      <w:b/>
      <w:bCs/>
      <w:kern w:val="36"/>
      <w:sz w:val="48"/>
      <w:szCs w:val="48"/>
    </w:rPr>
  </w:style>
  <w:style w:type="table" w:styleId="TableGrid">
    <w:name w:val="Table Grid"/>
    <w:basedOn w:val="TableNormal"/>
    <w:uiPriority w:val="39"/>
    <w:rsid w:val="00C4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E12FF"/>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E12FF"/>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784F3E"/>
    <w:pPr>
      <w:keepNext/>
      <w:keepLines/>
      <w:spacing w:before="480" w:beforeAutospacing="0" w:after="0" w:afterAutospacing="0" w:line="276" w:lineRule="auto"/>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rsid w:val="00A059B6"/>
    <w:pPr>
      <w:tabs>
        <w:tab w:val="left" w:pos="284"/>
        <w:tab w:val="right" w:leader="dot" w:pos="9678"/>
      </w:tabs>
      <w:spacing w:after="100"/>
    </w:pPr>
    <w:rPr>
      <w:rFonts w:ascii="Times New Roman" w:hAnsi="Times New Roman"/>
      <w:b/>
      <w:noProof/>
      <w:sz w:val="24"/>
      <w:szCs w:val="24"/>
      <w:lang w:val="vi-VN"/>
    </w:rPr>
  </w:style>
  <w:style w:type="paragraph" w:styleId="TOC2">
    <w:name w:val="toc 2"/>
    <w:basedOn w:val="Normal"/>
    <w:next w:val="Normal"/>
    <w:autoRedefine/>
    <w:uiPriority w:val="39"/>
    <w:unhideWhenUsed/>
    <w:rsid w:val="00A97F0B"/>
    <w:pPr>
      <w:tabs>
        <w:tab w:val="left" w:pos="426"/>
        <w:tab w:val="left" w:pos="567"/>
        <w:tab w:val="right" w:leader="dot" w:pos="9678"/>
      </w:tabs>
      <w:spacing w:after="100"/>
      <w:ind w:left="220"/>
    </w:pPr>
    <w:rPr>
      <w:rFonts w:ascii="Times New Roman" w:hAnsi="Times New Roman"/>
      <w:b/>
      <w:noProof/>
      <w:color w:val="000000" w:themeColor="text1"/>
      <w:sz w:val="24"/>
      <w:szCs w:val="24"/>
      <w:lang w:val="vi-VN"/>
    </w:rPr>
  </w:style>
  <w:style w:type="paragraph" w:styleId="TOC3">
    <w:name w:val="toc 3"/>
    <w:basedOn w:val="Normal"/>
    <w:next w:val="Normal"/>
    <w:autoRedefine/>
    <w:uiPriority w:val="39"/>
    <w:unhideWhenUsed/>
    <w:rsid w:val="00913ED5"/>
    <w:pPr>
      <w:tabs>
        <w:tab w:val="right" w:leader="dot" w:pos="9678"/>
      </w:tabs>
      <w:spacing w:after="100"/>
      <w:ind w:left="440"/>
    </w:pPr>
    <w:rPr>
      <w:rFonts w:ascii="Times New Roman" w:hAnsi="Times New Roman"/>
      <w:b/>
      <w:i/>
      <w:noProof/>
      <w:sz w:val="26"/>
      <w:szCs w:val="26"/>
    </w:rPr>
  </w:style>
  <w:style w:type="character" w:styleId="Hyperlink">
    <w:name w:val="Hyperlink"/>
    <w:uiPriority w:val="99"/>
    <w:unhideWhenUsed/>
    <w:rsid w:val="00784F3E"/>
    <w:rPr>
      <w:color w:val="0000FF"/>
      <w:u w:val="single"/>
    </w:rPr>
  </w:style>
  <w:style w:type="paragraph" w:styleId="BalloonText">
    <w:name w:val="Balloon Text"/>
    <w:basedOn w:val="Normal"/>
    <w:link w:val="BalloonTextChar"/>
    <w:uiPriority w:val="99"/>
    <w:semiHidden/>
    <w:unhideWhenUsed/>
    <w:rsid w:val="00784F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4F3E"/>
    <w:rPr>
      <w:rFonts w:ascii="Tahoma" w:hAnsi="Tahoma" w:cs="Tahoma"/>
      <w:sz w:val="16"/>
      <w:szCs w:val="16"/>
    </w:rPr>
  </w:style>
  <w:style w:type="paragraph" w:styleId="FootnoteText">
    <w:name w:val="footnote text"/>
    <w:basedOn w:val="Normal"/>
    <w:link w:val="FootnoteTextChar"/>
    <w:unhideWhenUsed/>
    <w:rsid w:val="00CA77E2"/>
    <w:pPr>
      <w:spacing w:after="0" w:line="240" w:lineRule="auto"/>
    </w:pPr>
    <w:rPr>
      <w:sz w:val="20"/>
      <w:szCs w:val="20"/>
    </w:rPr>
  </w:style>
  <w:style w:type="character" w:customStyle="1" w:styleId="FootnoteTextChar">
    <w:name w:val="Footnote Text Char"/>
    <w:link w:val="FootnoteText"/>
    <w:rsid w:val="00CA77E2"/>
    <w:rPr>
      <w:sz w:val="20"/>
      <w:szCs w:val="20"/>
    </w:rPr>
  </w:style>
  <w:style w:type="character" w:styleId="FootnoteReference">
    <w:name w:val="footnote reference"/>
    <w:semiHidden/>
    <w:unhideWhenUsed/>
    <w:rsid w:val="00CA77E2"/>
    <w:rPr>
      <w:vertAlign w:val="superscript"/>
    </w:rPr>
  </w:style>
  <w:style w:type="paragraph" w:styleId="NormalWeb">
    <w:name w:val="Normal (Web)"/>
    <w:basedOn w:val="Normal"/>
    <w:uiPriority w:val="99"/>
    <w:unhideWhenUsed/>
    <w:rsid w:val="00FC7F9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C7F9D"/>
    <w:rPr>
      <w:b/>
      <w:bCs/>
    </w:rPr>
  </w:style>
  <w:style w:type="character" w:styleId="CommentReference">
    <w:name w:val="annotation reference"/>
    <w:basedOn w:val="DefaultParagraphFont"/>
    <w:uiPriority w:val="99"/>
    <w:semiHidden/>
    <w:unhideWhenUsed/>
    <w:rsid w:val="00631B8A"/>
    <w:rPr>
      <w:sz w:val="16"/>
      <w:szCs w:val="16"/>
    </w:rPr>
  </w:style>
  <w:style w:type="paragraph" w:styleId="CommentText">
    <w:name w:val="annotation text"/>
    <w:basedOn w:val="Normal"/>
    <w:link w:val="CommentTextChar"/>
    <w:uiPriority w:val="99"/>
    <w:semiHidden/>
    <w:unhideWhenUsed/>
    <w:rsid w:val="00631B8A"/>
    <w:pPr>
      <w:spacing w:line="240" w:lineRule="auto"/>
    </w:pPr>
    <w:rPr>
      <w:sz w:val="20"/>
      <w:szCs w:val="20"/>
    </w:rPr>
  </w:style>
  <w:style w:type="character" w:customStyle="1" w:styleId="CommentTextChar">
    <w:name w:val="Comment Text Char"/>
    <w:basedOn w:val="DefaultParagraphFont"/>
    <w:link w:val="CommentText"/>
    <w:uiPriority w:val="99"/>
    <w:semiHidden/>
    <w:rsid w:val="00631B8A"/>
  </w:style>
  <w:style w:type="paragraph" w:styleId="CommentSubject">
    <w:name w:val="annotation subject"/>
    <w:basedOn w:val="CommentText"/>
    <w:next w:val="CommentText"/>
    <w:link w:val="CommentSubjectChar"/>
    <w:uiPriority w:val="99"/>
    <w:semiHidden/>
    <w:unhideWhenUsed/>
    <w:rsid w:val="00631B8A"/>
    <w:rPr>
      <w:b/>
      <w:bCs/>
    </w:rPr>
  </w:style>
  <w:style w:type="character" w:customStyle="1" w:styleId="CommentSubjectChar">
    <w:name w:val="Comment Subject Char"/>
    <w:basedOn w:val="CommentTextChar"/>
    <w:link w:val="CommentSubject"/>
    <w:uiPriority w:val="99"/>
    <w:semiHidden/>
    <w:rsid w:val="0063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91063">
      <w:bodyDiv w:val="1"/>
      <w:marLeft w:val="0"/>
      <w:marRight w:val="0"/>
      <w:marTop w:val="0"/>
      <w:marBottom w:val="0"/>
      <w:divBdr>
        <w:top w:val="none" w:sz="0" w:space="0" w:color="auto"/>
        <w:left w:val="none" w:sz="0" w:space="0" w:color="auto"/>
        <w:bottom w:val="none" w:sz="0" w:space="0" w:color="auto"/>
        <w:right w:val="none" w:sz="0" w:space="0" w:color="auto"/>
      </w:divBdr>
    </w:div>
    <w:div w:id="552155097">
      <w:bodyDiv w:val="1"/>
      <w:marLeft w:val="0"/>
      <w:marRight w:val="0"/>
      <w:marTop w:val="0"/>
      <w:marBottom w:val="0"/>
      <w:divBdr>
        <w:top w:val="none" w:sz="0" w:space="0" w:color="auto"/>
        <w:left w:val="none" w:sz="0" w:space="0" w:color="auto"/>
        <w:bottom w:val="none" w:sz="0" w:space="0" w:color="auto"/>
        <w:right w:val="none" w:sz="0" w:space="0" w:color="auto"/>
      </w:divBdr>
    </w:div>
    <w:div w:id="557283400">
      <w:bodyDiv w:val="1"/>
      <w:marLeft w:val="0"/>
      <w:marRight w:val="0"/>
      <w:marTop w:val="0"/>
      <w:marBottom w:val="0"/>
      <w:divBdr>
        <w:top w:val="none" w:sz="0" w:space="0" w:color="auto"/>
        <w:left w:val="none" w:sz="0" w:space="0" w:color="auto"/>
        <w:bottom w:val="none" w:sz="0" w:space="0" w:color="auto"/>
        <w:right w:val="none" w:sz="0" w:space="0" w:color="auto"/>
      </w:divBdr>
    </w:div>
    <w:div w:id="700936562">
      <w:bodyDiv w:val="1"/>
      <w:marLeft w:val="0"/>
      <w:marRight w:val="0"/>
      <w:marTop w:val="0"/>
      <w:marBottom w:val="0"/>
      <w:divBdr>
        <w:top w:val="none" w:sz="0" w:space="0" w:color="auto"/>
        <w:left w:val="none" w:sz="0" w:space="0" w:color="auto"/>
        <w:bottom w:val="none" w:sz="0" w:space="0" w:color="auto"/>
        <w:right w:val="none" w:sz="0" w:space="0" w:color="auto"/>
      </w:divBdr>
    </w:div>
    <w:div w:id="723141452">
      <w:bodyDiv w:val="1"/>
      <w:marLeft w:val="0"/>
      <w:marRight w:val="0"/>
      <w:marTop w:val="0"/>
      <w:marBottom w:val="0"/>
      <w:divBdr>
        <w:top w:val="none" w:sz="0" w:space="0" w:color="auto"/>
        <w:left w:val="none" w:sz="0" w:space="0" w:color="auto"/>
        <w:bottom w:val="none" w:sz="0" w:space="0" w:color="auto"/>
        <w:right w:val="none" w:sz="0" w:space="0" w:color="auto"/>
      </w:divBdr>
    </w:div>
    <w:div w:id="916283964">
      <w:bodyDiv w:val="1"/>
      <w:marLeft w:val="0"/>
      <w:marRight w:val="0"/>
      <w:marTop w:val="0"/>
      <w:marBottom w:val="0"/>
      <w:divBdr>
        <w:top w:val="none" w:sz="0" w:space="0" w:color="auto"/>
        <w:left w:val="none" w:sz="0" w:space="0" w:color="auto"/>
        <w:bottom w:val="none" w:sz="0" w:space="0" w:color="auto"/>
        <w:right w:val="none" w:sz="0" w:space="0" w:color="auto"/>
      </w:divBdr>
    </w:div>
    <w:div w:id="1160317690">
      <w:bodyDiv w:val="1"/>
      <w:marLeft w:val="0"/>
      <w:marRight w:val="0"/>
      <w:marTop w:val="0"/>
      <w:marBottom w:val="0"/>
      <w:divBdr>
        <w:top w:val="none" w:sz="0" w:space="0" w:color="auto"/>
        <w:left w:val="none" w:sz="0" w:space="0" w:color="auto"/>
        <w:bottom w:val="none" w:sz="0" w:space="0" w:color="auto"/>
        <w:right w:val="none" w:sz="0" w:space="0" w:color="auto"/>
      </w:divBdr>
    </w:div>
    <w:div w:id="1189296354">
      <w:bodyDiv w:val="1"/>
      <w:marLeft w:val="0"/>
      <w:marRight w:val="0"/>
      <w:marTop w:val="0"/>
      <w:marBottom w:val="0"/>
      <w:divBdr>
        <w:top w:val="none" w:sz="0" w:space="0" w:color="auto"/>
        <w:left w:val="none" w:sz="0" w:space="0" w:color="auto"/>
        <w:bottom w:val="none" w:sz="0" w:space="0" w:color="auto"/>
        <w:right w:val="none" w:sz="0" w:space="0" w:color="auto"/>
      </w:divBdr>
    </w:div>
    <w:div w:id="1502425882">
      <w:bodyDiv w:val="1"/>
      <w:marLeft w:val="0"/>
      <w:marRight w:val="0"/>
      <w:marTop w:val="0"/>
      <w:marBottom w:val="0"/>
      <w:divBdr>
        <w:top w:val="none" w:sz="0" w:space="0" w:color="auto"/>
        <w:left w:val="none" w:sz="0" w:space="0" w:color="auto"/>
        <w:bottom w:val="none" w:sz="0" w:space="0" w:color="auto"/>
        <w:right w:val="none" w:sz="0" w:space="0" w:color="auto"/>
      </w:divBdr>
    </w:div>
    <w:div w:id="1572885078">
      <w:bodyDiv w:val="1"/>
      <w:marLeft w:val="0"/>
      <w:marRight w:val="0"/>
      <w:marTop w:val="0"/>
      <w:marBottom w:val="0"/>
      <w:divBdr>
        <w:top w:val="none" w:sz="0" w:space="0" w:color="auto"/>
        <w:left w:val="none" w:sz="0" w:space="0" w:color="auto"/>
        <w:bottom w:val="none" w:sz="0" w:space="0" w:color="auto"/>
        <w:right w:val="none" w:sz="0" w:space="0" w:color="auto"/>
      </w:divBdr>
    </w:div>
    <w:div w:id="1592472992">
      <w:bodyDiv w:val="1"/>
      <w:marLeft w:val="0"/>
      <w:marRight w:val="0"/>
      <w:marTop w:val="0"/>
      <w:marBottom w:val="0"/>
      <w:divBdr>
        <w:top w:val="none" w:sz="0" w:space="0" w:color="auto"/>
        <w:left w:val="none" w:sz="0" w:space="0" w:color="auto"/>
        <w:bottom w:val="none" w:sz="0" w:space="0" w:color="auto"/>
        <w:right w:val="none" w:sz="0" w:space="0" w:color="auto"/>
      </w:divBdr>
    </w:div>
    <w:div w:id="20622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1E097-9788-4C7B-AD3B-BA229653F256}">
  <ds:schemaRefs>
    <ds:schemaRef ds:uri="http://schemas.openxmlformats.org/officeDocument/2006/bibliography"/>
  </ds:schemaRefs>
</ds:datastoreItem>
</file>

<file path=customXml/itemProps2.xml><?xml version="1.0" encoding="utf-8"?>
<ds:datastoreItem xmlns:ds="http://schemas.openxmlformats.org/officeDocument/2006/customXml" ds:itemID="{59DE59F3-AC61-4200-B502-55AEF9F86BDA}"/>
</file>

<file path=customXml/itemProps3.xml><?xml version="1.0" encoding="utf-8"?>
<ds:datastoreItem xmlns:ds="http://schemas.openxmlformats.org/officeDocument/2006/customXml" ds:itemID="{A707C42E-9147-403B-A658-D8ACC4649008}"/>
</file>

<file path=customXml/itemProps4.xml><?xml version="1.0" encoding="utf-8"?>
<ds:datastoreItem xmlns:ds="http://schemas.openxmlformats.org/officeDocument/2006/customXml" ds:itemID="{0A5A8BE8-1A2D-4EF5-8A19-2EF64F7FF2B7}"/>
</file>

<file path=docProps/app.xml><?xml version="1.0" encoding="utf-8"?>
<Properties xmlns="http://schemas.openxmlformats.org/officeDocument/2006/extended-properties" xmlns:vt="http://schemas.openxmlformats.org/officeDocument/2006/docPropsVTypes">
  <Template>Normal</Template>
  <TotalTime>9</TotalTime>
  <Pages>58</Pages>
  <Words>18093</Words>
  <Characters>103131</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120983</CharactersWithSpaces>
  <SharedDoc>false</SharedDoc>
  <HLinks>
    <vt:vector size="270" baseType="variant">
      <vt:variant>
        <vt:i4>1769521</vt:i4>
      </vt:variant>
      <vt:variant>
        <vt:i4>266</vt:i4>
      </vt:variant>
      <vt:variant>
        <vt:i4>0</vt:i4>
      </vt:variant>
      <vt:variant>
        <vt:i4>5</vt:i4>
      </vt:variant>
      <vt:variant>
        <vt:lpwstr/>
      </vt:variant>
      <vt:variant>
        <vt:lpwstr>_Toc62223965</vt:lpwstr>
      </vt:variant>
      <vt:variant>
        <vt:i4>1703985</vt:i4>
      </vt:variant>
      <vt:variant>
        <vt:i4>260</vt:i4>
      </vt:variant>
      <vt:variant>
        <vt:i4>0</vt:i4>
      </vt:variant>
      <vt:variant>
        <vt:i4>5</vt:i4>
      </vt:variant>
      <vt:variant>
        <vt:lpwstr/>
      </vt:variant>
      <vt:variant>
        <vt:lpwstr>_Toc62223964</vt:lpwstr>
      </vt:variant>
      <vt:variant>
        <vt:i4>1900593</vt:i4>
      </vt:variant>
      <vt:variant>
        <vt:i4>254</vt:i4>
      </vt:variant>
      <vt:variant>
        <vt:i4>0</vt:i4>
      </vt:variant>
      <vt:variant>
        <vt:i4>5</vt:i4>
      </vt:variant>
      <vt:variant>
        <vt:lpwstr/>
      </vt:variant>
      <vt:variant>
        <vt:lpwstr>_Toc62223963</vt:lpwstr>
      </vt:variant>
      <vt:variant>
        <vt:i4>1835057</vt:i4>
      </vt:variant>
      <vt:variant>
        <vt:i4>248</vt:i4>
      </vt:variant>
      <vt:variant>
        <vt:i4>0</vt:i4>
      </vt:variant>
      <vt:variant>
        <vt:i4>5</vt:i4>
      </vt:variant>
      <vt:variant>
        <vt:lpwstr/>
      </vt:variant>
      <vt:variant>
        <vt:lpwstr>_Toc62223962</vt:lpwstr>
      </vt:variant>
      <vt:variant>
        <vt:i4>2031665</vt:i4>
      </vt:variant>
      <vt:variant>
        <vt:i4>242</vt:i4>
      </vt:variant>
      <vt:variant>
        <vt:i4>0</vt:i4>
      </vt:variant>
      <vt:variant>
        <vt:i4>5</vt:i4>
      </vt:variant>
      <vt:variant>
        <vt:lpwstr/>
      </vt:variant>
      <vt:variant>
        <vt:lpwstr>_Toc62223961</vt:lpwstr>
      </vt:variant>
      <vt:variant>
        <vt:i4>1966129</vt:i4>
      </vt:variant>
      <vt:variant>
        <vt:i4>236</vt:i4>
      </vt:variant>
      <vt:variant>
        <vt:i4>0</vt:i4>
      </vt:variant>
      <vt:variant>
        <vt:i4>5</vt:i4>
      </vt:variant>
      <vt:variant>
        <vt:lpwstr/>
      </vt:variant>
      <vt:variant>
        <vt:lpwstr>_Toc62223960</vt:lpwstr>
      </vt:variant>
      <vt:variant>
        <vt:i4>1507378</vt:i4>
      </vt:variant>
      <vt:variant>
        <vt:i4>230</vt:i4>
      </vt:variant>
      <vt:variant>
        <vt:i4>0</vt:i4>
      </vt:variant>
      <vt:variant>
        <vt:i4>5</vt:i4>
      </vt:variant>
      <vt:variant>
        <vt:lpwstr/>
      </vt:variant>
      <vt:variant>
        <vt:lpwstr>_Toc62223959</vt:lpwstr>
      </vt:variant>
      <vt:variant>
        <vt:i4>1441842</vt:i4>
      </vt:variant>
      <vt:variant>
        <vt:i4>224</vt:i4>
      </vt:variant>
      <vt:variant>
        <vt:i4>0</vt:i4>
      </vt:variant>
      <vt:variant>
        <vt:i4>5</vt:i4>
      </vt:variant>
      <vt:variant>
        <vt:lpwstr/>
      </vt:variant>
      <vt:variant>
        <vt:lpwstr>_Toc62223958</vt:lpwstr>
      </vt:variant>
      <vt:variant>
        <vt:i4>1638450</vt:i4>
      </vt:variant>
      <vt:variant>
        <vt:i4>218</vt:i4>
      </vt:variant>
      <vt:variant>
        <vt:i4>0</vt:i4>
      </vt:variant>
      <vt:variant>
        <vt:i4>5</vt:i4>
      </vt:variant>
      <vt:variant>
        <vt:lpwstr/>
      </vt:variant>
      <vt:variant>
        <vt:lpwstr>_Toc62223957</vt:lpwstr>
      </vt:variant>
      <vt:variant>
        <vt:i4>1572914</vt:i4>
      </vt:variant>
      <vt:variant>
        <vt:i4>212</vt:i4>
      </vt:variant>
      <vt:variant>
        <vt:i4>0</vt:i4>
      </vt:variant>
      <vt:variant>
        <vt:i4>5</vt:i4>
      </vt:variant>
      <vt:variant>
        <vt:lpwstr/>
      </vt:variant>
      <vt:variant>
        <vt:lpwstr>_Toc62223956</vt:lpwstr>
      </vt:variant>
      <vt:variant>
        <vt:i4>1769522</vt:i4>
      </vt:variant>
      <vt:variant>
        <vt:i4>206</vt:i4>
      </vt:variant>
      <vt:variant>
        <vt:i4>0</vt:i4>
      </vt:variant>
      <vt:variant>
        <vt:i4>5</vt:i4>
      </vt:variant>
      <vt:variant>
        <vt:lpwstr/>
      </vt:variant>
      <vt:variant>
        <vt:lpwstr>_Toc62223955</vt:lpwstr>
      </vt:variant>
      <vt:variant>
        <vt:i4>1703986</vt:i4>
      </vt:variant>
      <vt:variant>
        <vt:i4>200</vt:i4>
      </vt:variant>
      <vt:variant>
        <vt:i4>0</vt:i4>
      </vt:variant>
      <vt:variant>
        <vt:i4>5</vt:i4>
      </vt:variant>
      <vt:variant>
        <vt:lpwstr/>
      </vt:variant>
      <vt:variant>
        <vt:lpwstr>_Toc62223954</vt:lpwstr>
      </vt:variant>
      <vt:variant>
        <vt:i4>1900594</vt:i4>
      </vt:variant>
      <vt:variant>
        <vt:i4>194</vt:i4>
      </vt:variant>
      <vt:variant>
        <vt:i4>0</vt:i4>
      </vt:variant>
      <vt:variant>
        <vt:i4>5</vt:i4>
      </vt:variant>
      <vt:variant>
        <vt:lpwstr/>
      </vt:variant>
      <vt:variant>
        <vt:lpwstr>_Toc62223953</vt:lpwstr>
      </vt:variant>
      <vt:variant>
        <vt:i4>1835058</vt:i4>
      </vt:variant>
      <vt:variant>
        <vt:i4>188</vt:i4>
      </vt:variant>
      <vt:variant>
        <vt:i4>0</vt:i4>
      </vt:variant>
      <vt:variant>
        <vt:i4>5</vt:i4>
      </vt:variant>
      <vt:variant>
        <vt:lpwstr/>
      </vt:variant>
      <vt:variant>
        <vt:lpwstr>_Toc62223952</vt:lpwstr>
      </vt:variant>
      <vt:variant>
        <vt:i4>2031666</vt:i4>
      </vt:variant>
      <vt:variant>
        <vt:i4>182</vt:i4>
      </vt:variant>
      <vt:variant>
        <vt:i4>0</vt:i4>
      </vt:variant>
      <vt:variant>
        <vt:i4>5</vt:i4>
      </vt:variant>
      <vt:variant>
        <vt:lpwstr/>
      </vt:variant>
      <vt:variant>
        <vt:lpwstr>_Toc62223951</vt:lpwstr>
      </vt:variant>
      <vt:variant>
        <vt:i4>1966130</vt:i4>
      </vt:variant>
      <vt:variant>
        <vt:i4>176</vt:i4>
      </vt:variant>
      <vt:variant>
        <vt:i4>0</vt:i4>
      </vt:variant>
      <vt:variant>
        <vt:i4>5</vt:i4>
      </vt:variant>
      <vt:variant>
        <vt:lpwstr/>
      </vt:variant>
      <vt:variant>
        <vt:lpwstr>_Toc62223950</vt:lpwstr>
      </vt:variant>
      <vt:variant>
        <vt:i4>1507379</vt:i4>
      </vt:variant>
      <vt:variant>
        <vt:i4>170</vt:i4>
      </vt:variant>
      <vt:variant>
        <vt:i4>0</vt:i4>
      </vt:variant>
      <vt:variant>
        <vt:i4>5</vt:i4>
      </vt:variant>
      <vt:variant>
        <vt:lpwstr/>
      </vt:variant>
      <vt:variant>
        <vt:lpwstr>_Toc62223949</vt:lpwstr>
      </vt:variant>
      <vt:variant>
        <vt:i4>1441843</vt:i4>
      </vt:variant>
      <vt:variant>
        <vt:i4>164</vt:i4>
      </vt:variant>
      <vt:variant>
        <vt:i4>0</vt:i4>
      </vt:variant>
      <vt:variant>
        <vt:i4>5</vt:i4>
      </vt:variant>
      <vt:variant>
        <vt:lpwstr/>
      </vt:variant>
      <vt:variant>
        <vt:lpwstr>_Toc62223948</vt:lpwstr>
      </vt:variant>
      <vt:variant>
        <vt:i4>1638451</vt:i4>
      </vt:variant>
      <vt:variant>
        <vt:i4>158</vt:i4>
      </vt:variant>
      <vt:variant>
        <vt:i4>0</vt:i4>
      </vt:variant>
      <vt:variant>
        <vt:i4>5</vt:i4>
      </vt:variant>
      <vt:variant>
        <vt:lpwstr/>
      </vt:variant>
      <vt:variant>
        <vt:lpwstr>_Toc62223947</vt:lpwstr>
      </vt:variant>
      <vt:variant>
        <vt:i4>1572915</vt:i4>
      </vt:variant>
      <vt:variant>
        <vt:i4>152</vt:i4>
      </vt:variant>
      <vt:variant>
        <vt:i4>0</vt:i4>
      </vt:variant>
      <vt:variant>
        <vt:i4>5</vt:i4>
      </vt:variant>
      <vt:variant>
        <vt:lpwstr/>
      </vt:variant>
      <vt:variant>
        <vt:lpwstr>_Toc62223946</vt:lpwstr>
      </vt:variant>
      <vt:variant>
        <vt:i4>1769523</vt:i4>
      </vt:variant>
      <vt:variant>
        <vt:i4>146</vt:i4>
      </vt:variant>
      <vt:variant>
        <vt:i4>0</vt:i4>
      </vt:variant>
      <vt:variant>
        <vt:i4>5</vt:i4>
      </vt:variant>
      <vt:variant>
        <vt:lpwstr/>
      </vt:variant>
      <vt:variant>
        <vt:lpwstr>_Toc62223945</vt:lpwstr>
      </vt:variant>
      <vt:variant>
        <vt:i4>1703987</vt:i4>
      </vt:variant>
      <vt:variant>
        <vt:i4>140</vt:i4>
      </vt:variant>
      <vt:variant>
        <vt:i4>0</vt:i4>
      </vt:variant>
      <vt:variant>
        <vt:i4>5</vt:i4>
      </vt:variant>
      <vt:variant>
        <vt:lpwstr/>
      </vt:variant>
      <vt:variant>
        <vt:lpwstr>_Toc62223944</vt:lpwstr>
      </vt:variant>
      <vt:variant>
        <vt:i4>1900595</vt:i4>
      </vt:variant>
      <vt:variant>
        <vt:i4>134</vt:i4>
      </vt:variant>
      <vt:variant>
        <vt:i4>0</vt:i4>
      </vt:variant>
      <vt:variant>
        <vt:i4>5</vt:i4>
      </vt:variant>
      <vt:variant>
        <vt:lpwstr/>
      </vt:variant>
      <vt:variant>
        <vt:lpwstr>_Toc62223943</vt:lpwstr>
      </vt:variant>
      <vt:variant>
        <vt:i4>1835059</vt:i4>
      </vt:variant>
      <vt:variant>
        <vt:i4>128</vt:i4>
      </vt:variant>
      <vt:variant>
        <vt:i4>0</vt:i4>
      </vt:variant>
      <vt:variant>
        <vt:i4>5</vt:i4>
      </vt:variant>
      <vt:variant>
        <vt:lpwstr/>
      </vt:variant>
      <vt:variant>
        <vt:lpwstr>_Toc62223942</vt:lpwstr>
      </vt:variant>
      <vt:variant>
        <vt:i4>2031667</vt:i4>
      </vt:variant>
      <vt:variant>
        <vt:i4>122</vt:i4>
      </vt:variant>
      <vt:variant>
        <vt:i4>0</vt:i4>
      </vt:variant>
      <vt:variant>
        <vt:i4>5</vt:i4>
      </vt:variant>
      <vt:variant>
        <vt:lpwstr/>
      </vt:variant>
      <vt:variant>
        <vt:lpwstr>_Toc62223941</vt:lpwstr>
      </vt:variant>
      <vt:variant>
        <vt:i4>1966131</vt:i4>
      </vt:variant>
      <vt:variant>
        <vt:i4>116</vt:i4>
      </vt:variant>
      <vt:variant>
        <vt:i4>0</vt:i4>
      </vt:variant>
      <vt:variant>
        <vt:i4>5</vt:i4>
      </vt:variant>
      <vt:variant>
        <vt:lpwstr/>
      </vt:variant>
      <vt:variant>
        <vt:lpwstr>_Toc62223940</vt:lpwstr>
      </vt:variant>
      <vt:variant>
        <vt:i4>1507380</vt:i4>
      </vt:variant>
      <vt:variant>
        <vt:i4>110</vt:i4>
      </vt:variant>
      <vt:variant>
        <vt:i4>0</vt:i4>
      </vt:variant>
      <vt:variant>
        <vt:i4>5</vt:i4>
      </vt:variant>
      <vt:variant>
        <vt:lpwstr/>
      </vt:variant>
      <vt:variant>
        <vt:lpwstr>_Toc62223939</vt:lpwstr>
      </vt:variant>
      <vt:variant>
        <vt:i4>1441844</vt:i4>
      </vt:variant>
      <vt:variant>
        <vt:i4>104</vt:i4>
      </vt:variant>
      <vt:variant>
        <vt:i4>0</vt:i4>
      </vt:variant>
      <vt:variant>
        <vt:i4>5</vt:i4>
      </vt:variant>
      <vt:variant>
        <vt:lpwstr/>
      </vt:variant>
      <vt:variant>
        <vt:lpwstr>_Toc62223938</vt:lpwstr>
      </vt:variant>
      <vt:variant>
        <vt:i4>1638452</vt:i4>
      </vt:variant>
      <vt:variant>
        <vt:i4>98</vt:i4>
      </vt:variant>
      <vt:variant>
        <vt:i4>0</vt:i4>
      </vt:variant>
      <vt:variant>
        <vt:i4>5</vt:i4>
      </vt:variant>
      <vt:variant>
        <vt:lpwstr/>
      </vt:variant>
      <vt:variant>
        <vt:lpwstr>_Toc62223937</vt:lpwstr>
      </vt:variant>
      <vt:variant>
        <vt:i4>1572916</vt:i4>
      </vt:variant>
      <vt:variant>
        <vt:i4>92</vt:i4>
      </vt:variant>
      <vt:variant>
        <vt:i4>0</vt:i4>
      </vt:variant>
      <vt:variant>
        <vt:i4>5</vt:i4>
      </vt:variant>
      <vt:variant>
        <vt:lpwstr/>
      </vt:variant>
      <vt:variant>
        <vt:lpwstr>_Toc62223936</vt:lpwstr>
      </vt:variant>
      <vt:variant>
        <vt:i4>1769524</vt:i4>
      </vt:variant>
      <vt:variant>
        <vt:i4>86</vt:i4>
      </vt:variant>
      <vt:variant>
        <vt:i4>0</vt:i4>
      </vt:variant>
      <vt:variant>
        <vt:i4>5</vt:i4>
      </vt:variant>
      <vt:variant>
        <vt:lpwstr/>
      </vt:variant>
      <vt:variant>
        <vt:lpwstr>_Toc62223935</vt:lpwstr>
      </vt:variant>
      <vt:variant>
        <vt:i4>1703988</vt:i4>
      </vt:variant>
      <vt:variant>
        <vt:i4>80</vt:i4>
      </vt:variant>
      <vt:variant>
        <vt:i4>0</vt:i4>
      </vt:variant>
      <vt:variant>
        <vt:i4>5</vt:i4>
      </vt:variant>
      <vt:variant>
        <vt:lpwstr/>
      </vt:variant>
      <vt:variant>
        <vt:lpwstr>_Toc62223934</vt:lpwstr>
      </vt:variant>
      <vt:variant>
        <vt:i4>1900596</vt:i4>
      </vt:variant>
      <vt:variant>
        <vt:i4>74</vt:i4>
      </vt:variant>
      <vt:variant>
        <vt:i4>0</vt:i4>
      </vt:variant>
      <vt:variant>
        <vt:i4>5</vt:i4>
      </vt:variant>
      <vt:variant>
        <vt:lpwstr/>
      </vt:variant>
      <vt:variant>
        <vt:lpwstr>_Toc62223933</vt:lpwstr>
      </vt:variant>
      <vt:variant>
        <vt:i4>1835060</vt:i4>
      </vt:variant>
      <vt:variant>
        <vt:i4>68</vt:i4>
      </vt:variant>
      <vt:variant>
        <vt:i4>0</vt:i4>
      </vt:variant>
      <vt:variant>
        <vt:i4>5</vt:i4>
      </vt:variant>
      <vt:variant>
        <vt:lpwstr/>
      </vt:variant>
      <vt:variant>
        <vt:lpwstr>_Toc62223932</vt:lpwstr>
      </vt:variant>
      <vt:variant>
        <vt:i4>2031668</vt:i4>
      </vt:variant>
      <vt:variant>
        <vt:i4>62</vt:i4>
      </vt:variant>
      <vt:variant>
        <vt:i4>0</vt:i4>
      </vt:variant>
      <vt:variant>
        <vt:i4>5</vt:i4>
      </vt:variant>
      <vt:variant>
        <vt:lpwstr/>
      </vt:variant>
      <vt:variant>
        <vt:lpwstr>_Toc62223931</vt:lpwstr>
      </vt:variant>
      <vt:variant>
        <vt:i4>1966132</vt:i4>
      </vt:variant>
      <vt:variant>
        <vt:i4>56</vt:i4>
      </vt:variant>
      <vt:variant>
        <vt:i4>0</vt:i4>
      </vt:variant>
      <vt:variant>
        <vt:i4>5</vt:i4>
      </vt:variant>
      <vt:variant>
        <vt:lpwstr/>
      </vt:variant>
      <vt:variant>
        <vt:lpwstr>_Toc62223930</vt:lpwstr>
      </vt:variant>
      <vt:variant>
        <vt:i4>1507381</vt:i4>
      </vt:variant>
      <vt:variant>
        <vt:i4>50</vt:i4>
      </vt:variant>
      <vt:variant>
        <vt:i4>0</vt:i4>
      </vt:variant>
      <vt:variant>
        <vt:i4>5</vt:i4>
      </vt:variant>
      <vt:variant>
        <vt:lpwstr/>
      </vt:variant>
      <vt:variant>
        <vt:lpwstr>_Toc62223929</vt:lpwstr>
      </vt:variant>
      <vt:variant>
        <vt:i4>1441845</vt:i4>
      </vt:variant>
      <vt:variant>
        <vt:i4>44</vt:i4>
      </vt:variant>
      <vt:variant>
        <vt:i4>0</vt:i4>
      </vt:variant>
      <vt:variant>
        <vt:i4>5</vt:i4>
      </vt:variant>
      <vt:variant>
        <vt:lpwstr/>
      </vt:variant>
      <vt:variant>
        <vt:lpwstr>_Toc62223928</vt:lpwstr>
      </vt:variant>
      <vt:variant>
        <vt:i4>1638453</vt:i4>
      </vt:variant>
      <vt:variant>
        <vt:i4>38</vt:i4>
      </vt:variant>
      <vt:variant>
        <vt:i4>0</vt:i4>
      </vt:variant>
      <vt:variant>
        <vt:i4>5</vt:i4>
      </vt:variant>
      <vt:variant>
        <vt:lpwstr/>
      </vt:variant>
      <vt:variant>
        <vt:lpwstr>_Toc62223927</vt:lpwstr>
      </vt:variant>
      <vt:variant>
        <vt:i4>1572917</vt:i4>
      </vt:variant>
      <vt:variant>
        <vt:i4>32</vt:i4>
      </vt:variant>
      <vt:variant>
        <vt:i4>0</vt:i4>
      </vt:variant>
      <vt:variant>
        <vt:i4>5</vt:i4>
      </vt:variant>
      <vt:variant>
        <vt:lpwstr/>
      </vt:variant>
      <vt:variant>
        <vt:lpwstr>_Toc62223926</vt:lpwstr>
      </vt:variant>
      <vt:variant>
        <vt:i4>1769525</vt:i4>
      </vt:variant>
      <vt:variant>
        <vt:i4>26</vt:i4>
      </vt:variant>
      <vt:variant>
        <vt:i4>0</vt:i4>
      </vt:variant>
      <vt:variant>
        <vt:i4>5</vt:i4>
      </vt:variant>
      <vt:variant>
        <vt:lpwstr/>
      </vt:variant>
      <vt:variant>
        <vt:lpwstr>_Toc62223925</vt:lpwstr>
      </vt:variant>
      <vt:variant>
        <vt:i4>1703989</vt:i4>
      </vt:variant>
      <vt:variant>
        <vt:i4>20</vt:i4>
      </vt:variant>
      <vt:variant>
        <vt:i4>0</vt:i4>
      </vt:variant>
      <vt:variant>
        <vt:i4>5</vt:i4>
      </vt:variant>
      <vt:variant>
        <vt:lpwstr/>
      </vt:variant>
      <vt:variant>
        <vt:lpwstr>_Toc62223924</vt:lpwstr>
      </vt:variant>
      <vt:variant>
        <vt:i4>1900597</vt:i4>
      </vt:variant>
      <vt:variant>
        <vt:i4>14</vt:i4>
      </vt:variant>
      <vt:variant>
        <vt:i4>0</vt:i4>
      </vt:variant>
      <vt:variant>
        <vt:i4>5</vt:i4>
      </vt:variant>
      <vt:variant>
        <vt:lpwstr/>
      </vt:variant>
      <vt:variant>
        <vt:lpwstr>_Toc62223923</vt:lpwstr>
      </vt:variant>
      <vt:variant>
        <vt:i4>1835061</vt:i4>
      </vt:variant>
      <vt:variant>
        <vt:i4>8</vt:i4>
      </vt:variant>
      <vt:variant>
        <vt:i4>0</vt:i4>
      </vt:variant>
      <vt:variant>
        <vt:i4>5</vt:i4>
      </vt:variant>
      <vt:variant>
        <vt:lpwstr/>
      </vt:variant>
      <vt:variant>
        <vt:lpwstr>_Toc62223922</vt:lpwstr>
      </vt:variant>
      <vt:variant>
        <vt:i4>2031669</vt:i4>
      </vt:variant>
      <vt:variant>
        <vt:i4>2</vt:i4>
      </vt:variant>
      <vt:variant>
        <vt:i4>0</vt:i4>
      </vt:variant>
      <vt:variant>
        <vt:i4>5</vt:i4>
      </vt:variant>
      <vt:variant>
        <vt:lpwstr/>
      </vt:variant>
      <vt:variant>
        <vt:lpwstr>_Toc62223921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DELL</cp:lastModifiedBy>
  <cp:revision>3</cp:revision>
  <cp:lastPrinted>2021-06-28T15:13:00Z</cp:lastPrinted>
  <dcterms:created xsi:type="dcterms:W3CDTF">2021-07-12T08:06:00Z</dcterms:created>
  <dcterms:modified xsi:type="dcterms:W3CDTF">2021-07-12T08:13:00Z</dcterms:modified>
</cp:coreProperties>
</file>